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625756EB" w:rsidR="004651F2" w:rsidRPr="00DA27B0" w:rsidRDefault="004651F2" w:rsidP="00161EB4">
      <w:pPr>
        <w:jc w:val="both"/>
        <w:rPr>
          <w:rFonts w:ascii="Times New Roman" w:hAnsi="Times New Roman"/>
        </w:rPr>
      </w:pPr>
      <w:bookmarkStart w:id="0" w:name="_GoBack"/>
      <w:bookmarkEnd w:id="0"/>
    </w:p>
    <w:p w14:paraId="3559BFB2" w14:textId="4EEA8350" w:rsidR="004651F2" w:rsidRPr="00DA27B0" w:rsidRDefault="009878D2" w:rsidP="00161EB4">
      <w:pPr>
        <w:suppressLineNumbers/>
        <w:ind w:left="6237"/>
        <w:jc w:val="both"/>
        <w:rPr>
          <w:rFonts w:ascii="Times New Roman" w:hAnsi="Times New Roman"/>
          <w:b/>
        </w:rPr>
      </w:pPr>
      <w:r w:rsidRPr="00DA27B0">
        <w:rPr>
          <w:rFonts w:ascii="Times New Roman" w:hAnsi="Times New Roman"/>
          <w:b/>
        </w:rPr>
        <w:t>18/SK</w:t>
      </w:r>
    </w:p>
    <w:p w14:paraId="4F1BEED3" w14:textId="76F34285" w:rsidR="00FB7EFC" w:rsidRPr="00DA27B0" w:rsidRDefault="004651F2" w:rsidP="00161EB4">
      <w:pPr>
        <w:suppressLineNumbers/>
        <w:ind w:left="6237"/>
        <w:jc w:val="both"/>
        <w:rPr>
          <w:rFonts w:ascii="Times New Roman" w:hAnsi="Times New Roman"/>
        </w:rPr>
      </w:pPr>
      <w:r w:rsidRPr="00DA27B0">
        <w:rPr>
          <w:rFonts w:ascii="Times New Roman" w:hAnsi="Times New Roman"/>
          <w:b/>
        </w:rPr>
        <w:t>WP250rev.01</w:t>
      </w:r>
      <w:r w:rsidRPr="00DA27B0">
        <w:rPr>
          <w:rFonts w:ascii="Times New Roman" w:hAnsi="Times New Roman"/>
          <w:b/>
          <w:i/>
          <w:iCs/>
        </w:rPr>
        <w:br/>
      </w:r>
    </w:p>
    <w:p w14:paraId="7DA5E259" w14:textId="77777777" w:rsidR="00FB7EFC" w:rsidRPr="00DA27B0" w:rsidRDefault="00FB7EFC" w:rsidP="00161EB4">
      <w:pPr>
        <w:jc w:val="both"/>
        <w:outlineLvl w:val="0"/>
        <w:rPr>
          <w:rFonts w:ascii="Times New Roman" w:hAnsi="Times New Roman"/>
        </w:rPr>
      </w:pPr>
    </w:p>
    <w:p w14:paraId="5FE97E65" w14:textId="77777777" w:rsidR="00FB7EFC" w:rsidRPr="00DA27B0" w:rsidRDefault="00FB7EFC" w:rsidP="00161EB4">
      <w:pPr>
        <w:jc w:val="both"/>
        <w:outlineLvl w:val="0"/>
        <w:rPr>
          <w:rFonts w:ascii="Times New Roman" w:hAnsi="Times New Roman"/>
        </w:rPr>
      </w:pPr>
    </w:p>
    <w:p w14:paraId="38AD35E3" w14:textId="77777777" w:rsidR="00FB7EFC" w:rsidRPr="00DA27B0" w:rsidRDefault="00FB7EFC" w:rsidP="00161EB4">
      <w:pPr>
        <w:jc w:val="both"/>
        <w:rPr>
          <w:rFonts w:ascii="Times New Roman" w:hAnsi="Times New Roman"/>
          <w:b/>
        </w:rPr>
      </w:pPr>
    </w:p>
    <w:p w14:paraId="67F912B7" w14:textId="77777777" w:rsidR="000E1D42" w:rsidRPr="00DA27B0"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rFonts w:ascii="Times New Roman" w:hAnsi="Times New Roman"/>
          <w:b/>
        </w:rPr>
      </w:pPr>
    </w:p>
    <w:p w14:paraId="594FDABC" w14:textId="261CF7A5" w:rsidR="000E1D42" w:rsidRPr="00DA27B0"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rFonts w:ascii="Times New Roman" w:hAnsi="Times New Roman"/>
          <w:b/>
        </w:rPr>
      </w:pPr>
      <w:r w:rsidRPr="00DA27B0">
        <w:rPr>
          <w:rFonts w:ascii="Times New Roman" w:hAnsi="Times New Roman"/>
          <w:b/>
        </w:rPr>
        <w:t>Usmernenia</w:t>
      </w:r>
      <w:r w:rsidR="008C51DB" w:rsidRPr="00DA27B0">
        <w:rPr>
          <w:rFonts w:ascii="Times New Roman" w:hAnsi="Times New Roman"/>
          <w:b/>
        </w:rPr>
        <w:t xml:space="preserve"> o </w:t>
      </w:r>
      <w:r w:rsidRPr="00DA27B0">
        <w:rPr>
          <w:rFonts w:ascii="Times New Roman" w:hAnsi="Times New Roman"/>
          <w:b/>
        </w:rPr>
        <w:t>oznámení porušenia ochrany osobných údajov podľa nariadenia 2016/679</w:t>
      </w:r>
    </w:p>
    <w:p w14:paraId="49B5260F" w14:textId="77777777" w:rsidR="00FB7EFC" w:rsidRPr="00DA27B0"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rFonts w:ascii="Times New Roman" w:hAnsi="Times New Roman"/>
          <w:b/>
        </w:rPr>
      </w:pPr>
    </w:p>
    <w:p w14:paraId="4581E963" w14:textId="77777777" w:rsidR="00FB7EFC" w:rsidRPr="00DA27B0" w:rsidRDefault="00FB7EFC" w:rsidP="00161EB4">
      <w:pPr>
        <w:jc w:val="center"/>
        <w:rPr>
          <w:rFonts w:ascii="Times New Roman" w:hAnsi="Times New Roman"/>
          <w:b/>
        </w:rPr>
      </w:pPr>
    </w:p>
    <w:p w14:paraId="23E34FF0" w14:textId="6D110145" w:rsidR="00FB7EFC" w:rsidRPr="00DA27B0" w:rsidRDefault="00FF54DA" w:rsidP="00E4404A">
      <w:pPr>
        <w:jc w:val="center"/>
        <w:rPr>
          <w:rFonts w:ascii="Times New Roman" w:hAnsi="Times New Roman"/>
          <w:b/>
          <w:bCs/>
        </w:rPr>
      </w:pPr>
      <w:r w:rsidRPr="00DA27B0">
        <w:rPr>
          <w:rFonts w:ascii="Times New Roman" w:hAnsi="Times New Roman"/>
          <w:b/>
          <w:bCs/>
        </w:rPr>
        <w:t>Prijaté 3</w:t>
      </w:r>
      <w:r w:rsidR="008C51DB" w:rsidRPr="00DA27B0">
        <w:rPr>
          <w:rFonts w:ascii="Times New Roman" w:hAnsi="Times New Roman"/>
          <w:b/>
          <w:bCs/>
        </w:rPr>
        <w:t>. októbra</w:t>
      </w:r>
      <w:r w:rsidRPr="00DA27B0">
        <w:rPr>
          <w:rFonts w:ascii="Times New Roman" w:hAnsi="Times New Roman"/>
          <w:b/>
          <w:bCs/>
        </w:rPr>
        <w:t xml:space="preserve"> 2017</w:t>
      </w:r>
    </w:p>
    <w:p w14:paraId="731D01F5" w14:textId="6EA0BA92" w:rsidR="004831B3" w:rsidRPr="00DA27B0" w:rsidRDefault="004831B3" w:rsidP="004831B3">
      <w:pPr>
        <w:jc w:val="center"/>
        <w:rPr>
          <w:rFonts w:ascii="Times New Roman" w:hAnsi="Times New Roman"/>
          <w:b/>
          <w:bCs/>
        </w:rPr>
      </w:pPr>
      <w:r w:rsidRPr="00DA27B0">
        <w:rPr>
          <w:rFonts w:ascii="Times New Roman" w:hAnsi="Times New Roman"/>
          <w:b/>
          <w:bCs/>
        </w:rPr>
        <w:t>naposledy revidované</w:t>
      </w:r>
      <w:r w:rsidR="008C51DB" w:rsidRPr="00DA27B0">
        <w:rPr>
          <w:rFonts w:ascii="Times New Roman" w:hAnsi="Times New Roman"/>
          <w:b/>
          <w:bCs/>
        </w:rPr>
        <w:t xml:space="preserve"> a </w:t>
      </w:r>
      <w:r w:rsidRPr="00DA27B0">
        <w:rPr>
          <w:rFonts w:ascii="Times New Roman" w:hAnsi="Times New Roman"/>
          <w:b/>
          <w:bCs/>
        </w:rPr>
        <w:t>prijaté utorok 6</w:t>
      </w:r>
      <w:r w:rsidR="008C51DB" w:rsidRPr="00DA27B0">
        <w:rPr>
          <w:rFonts w:ascii="Times New Roman" w:hAnsi="Times New Roman"/>
          <w:b/>
          <w:bCs/>
        </w:rPr>
        <w:t>. februára</w:t>
      </w:r>
      <w:r w:rsidRPr="00DA27B0">
        <w:rPr>
          <w:rFonts w:ascii="Times New Roman" w:hAnsi="Times New Roman"/>
          <w:b/>
          <w:bCs/>
        </w:rPr>
        <w:t xml:space="preserve"> 2018</w:t>
      </w:r>
    </w:p>
    <w:p w14:paraId="627E5CEA" w14:textId="77777777" w:rsidR="00FB7EFC" w:rsidRPr="00DA27B0" w:rsidRDefault="00FB7EFC" w:rsidP="00161EB4">
      <w:pPr>
        <w:jc w:val="both"/>
        <w:rPr>
          <w:rFonts w:ascii="Times New Roman" w:hAnsi="Times New Roman"/>
        </w:rPr>
      </w:pPr>
    </w:p>
    <w:p w14:paraId="24BF55BA" w14:textId="77777777" w:rsidR="00C7151F" w:rsidRPr="00DA27B0" w:rsidRDefault="00C7151F" w:rsidP="00161EB4">
      <w:pPr>
        <w:autoSpaceDE w:val="0"/>
        <w:autoSpaceDN w:val="0"/>
        <w:adjustRightInd w:val="0"/>
        <w:jc w:val="both"/>
        <w:rPr>
          <w:rFonts w:ascii="Times New Roman" w:hAnsi="Times New Roman"/>
          <w:b/>
          <w:bCs/>
        </w:rPr>
      </w:pPr>
    </w:p>
    <w:p w14:paraId="5B487671" w14:textId="77777777" w:rsidR="00C7151F" w:rsidRPr="00DA27B0" w:rsidRDefault="00C7151F" w:rsidP="00161EB4">
      <w:pPr>
        <w:autoSpaceDE w:val="0"/>
        <w:autoSpaceDN w:val="0"/>
        <w:adjustRightInd w:val="0"/>
        <w:jc w:val="both"/>
        <w:rPr>
          <w:rFonts w:ascii="Times New Roman" w:hAnsi="Times New Roman"/>
          <w:b/>
          <w:bCs/>
        </w:rPr>
      </w:pPr>
    </w:p>
    <w:p w14:paraId="05F4BDE6" w14:textId="77777777" w:rsidR="00FF54DA" w:rsidRPr="00DA27B0" w:rsidRDefault="00943613" w:rsidP="00E4404A">
      <w:pPr>
        <w:spacing w:after="0" w:line="240" w:lineRule="auto"/>
        <w:jc w:val="both"/>
        <w:rPr>
          <w:rFonts w:ascii="Times New Roman" w:hAnsi="Times New Roman"/>
          <w:b/>
          <w:bCs/>
        </w:rPr>
      </w:pPr>
      <w:r w:rsidRPr="00DA27B0">
        <w:rPr>
          <w:rFonts w:ascii="Times New Roman" w:hAnsi="Times New Roman"/>
        </w:rPr>
        <w:br w:type="page"/>
      </w:r>
    </w:p>
    <w:p w14:paraId="1925C2CD" w14:textId="77777777" w:rsidR="00FF54DA" w:rsidRPr="00DA27B0" w:rsidRDefault="00FF54DA" w:rsidP="00161EB4">
      <w:pPr>
        <w:autoSpaceDE w:val="0"/>
        <w:autoSpaceDN w:val="0"/>
        <w:adjustRightInd w:val="0"/>
        <w:jc w:val="both"/>
        <w:rPr>
          <w:rFonts w:ascii="Times New Roman" w:hAnsi="Times New Roman"/>
          <w:b/>
          <w:bCs/>
        </w:rPr>
      </w:pPr>
      <w:r w:rsidRPr="00DA27B0">
        <w:rPr>
          <w:rFonts w:ascii="Times New Roman" w:hAnsi="Times New Roman"/>
          <w:b/>
          <w:bCs/>
        </w:rPr>
        <w:lastRenderedPageBreak/>
        <w:t>PRACOVNÁ SKUPINA PRE OCHRANU JEDNOTLIVCOV SO ZRETEĽOM NA SPRACOVANIE OSOBNÝCH ÚDAJOV,</w:t>
      </w:r>
    </w:p>
    <w:p w14:paraId="58AEE652" w14:textId="77777777" w:rsidR="00FF54DA" w:rsidRPr="00DA27B0" w:rsidRDefault="00FF54DA" w:rsidP="00161EB4">
      <w:pPr>
        <w:autoSpaceDE w:val="0"/>
        <w:autoSpaceDN w:val="0"/>
        <w:adjustRightInd w:val="0"/>
        <w:jc w:val="both"/>
        <w:rPr>
          <w:rFonts w:ascii="Times New Roman" w:hAnsi="Times New Roman"/>
          <w:b/>
          <w:bCs/>
        </w:rPr>
      </w:pPr>
    </w:p>
    <w:p w14:paraId="48B2A6CC" w14:textId="5919A6A9" w:rsidR="008C51DB" w:rsidRPr="00DA27B0" w:rsidRDefault="00FF54DA" w:rsidP="00161EB4">
      <w:pPr>
        <w:autoSpaceDE w:val="0"/>
        <w:autoSpaceDN w:val="0"/>
        <w:adjustRightInd w:val="0"/>
        <w:jc w:val="both"/>
        <w:rPr>
          <w:rFonts w:ascii="Times New Roman" w:hAnsi="Times New Roman"/>
          <w:bCs/>
        </w:rPr>
      </w:pPr>
      <w:r w:rsidRPr="00DA27B0">
        <w:rPr>
          <w:rFonts w:ascii="Times New Roman" w:hAnsi="Times New Roman"/>
          <w:bCs/>
        </w:rPr>
        <w:t>ktorá bola zriadená smernicou Európskeho parlamentu</w:t>
      </w:r>
      <w:r w:rsidR="008C51DB" w:rsidRPr="00DA27B0">
        <w:rPr>
          <w:rFonts w:ascii="Times New Roman" w:hAnsi="Times New Roman"/>
          <w:bCs/>
        </w:rPr>
        <w:t xml:space="preserve"> a </w:t>
      </w:r>
      <w:r w:rsidRPr="00DA27B0">
        <w:rPr>
          <w:rFonts w:ascii="Times New Roman" w:hAnsi="Times New Roman"/>
          <w:bCs/>
        </w:rPr>
        <w:t>Rady 95/46/EHS</w:t>
      </w:r>
      <w:r w:rsidR="008C51DB" w:rsidRPr="00DA27B0">
        <w:rPr>
          <w:rFonts w:ascii="Times New Roman" w:hAnsi="Times New Roman"/>
          <w:bCs/>
        </w:rPr>
        <w:t xml:space="preserve"> z </w:t>
      </w:r>
      <w:r w:rsidRPr="00DA27B0">
        <w:rPr>
          <w:rFonts w:ascii="Times New Roman" w:hAnsi="Times New Roman"/>
          <w:bCs/>
        </w:rPr>
        <w:t>24</w:t>
      </w:r>
      <w:r w:rsidR="008C51DB" w:rsidRPr="00DA27B0">
        <w:rPr>
          <w:rFonts w:ascii="Times New Roman" w:hAnsi="Times New Roman"/>
          <w:bCs/>
        </w:rPr>
        <w:t>. októbra</w:t>
      </w:r>
      <w:r w:rsidRPr="00DA27B0">
        <w:rPr>
          <w:rFonts w:ascii="Times New Roman" w:hAnsi="Times New Roman"/>
          <w:bCs/>
        </w:rPr>
        <w:t xml:space="preserve"> 1995,</w:t>
      </w:r>
    </w:p>
    <w:p w14:paraId="0D989120" w14:textId="40B05B7D" w:rsidR="00FF54DA" w:rsidRPr="00DA27B0" w:rsidRDefault="00FF54DA" w:rsidP="00161EB4">
      <w:pPr>
        <w:autoSpaceDE w:val="0"/>
        <w:autoSpaceDN w:val="0"/>
        <w:adjustRightInd w:val="0"/>
        <w:jc w:val="both"/>
        <w:rPr>
          <w:rFonts w:ascii="Times New Roman" w:hAnsi="Times New Roman"/>
          <w:bCs/>
        </w:rPr>
      </w:pPr>
    </w:p>
    <w:p w14:paraId="3E74D368" w14:textId="77777777" w:rsidR="008C51DB" w:rsidRPr="00DA27B0" w:rsidRDefault="00FF54DA" w:rsidP="00161EB4">
      <w:pPr>
        <w:autoSpaceDE w:val="0"/>
        <w:autoSpaceDN w:val="0"/>
        <w:adjustRightInd w:val="0"/>
        <w:jc w:val="both"/>
        <w:rPr>
          <w:rFonts w:ascii="Times New Roman" w:hAnsi="Times New Roman"/>
          <w:bCs/>
        </w:rPr>
      </w:pPr>
      <w:r w:rsidRPr="00DA27B0">
        <w:rPr>
          <w:rFonts w:ascii="Times New Roman" w:hAnsi="Times New Roman"/>
          <w:bCs/>
        </w:rPr>
        <w:t>so zreteľom na články 29</w:t>
      </w:r>
      <w:r w:rsidR="008C51DB" w:rsidRPr="00DA27B0">
        <w:rPr>
          <w:rFonts w:ascii="Times New Roman" w:hAnsi="Times New Roman"/>
          <w:bCs/>
        </w:rPr>
        <w:t xml:space="preserve"> a </w:t>
      </w:r>
      <w:r w:rsidRPr="00DA27B0">
        <w:rPr>
          <w:rFonts w:ascii="Times New Roman" w:hAnsi="Times New Roman"/>
          <w:bCs/>
        </w:rPr>
        <w:t>30 uvedenej smernice,</w:t>
      </w:r>
    </w:p>
    <w:p w14:paraId="06A703EF" w14:textId="08B5B887" w:rsidR="00FF54DA" w:rsidRPr="00DA27B0" w:rsidRDefault="00FF54DA" w:rsidP="00161EB4">
      <w:pPr>
        <w:autoSpaceDE w:val="0"/>
        <w:autoSpaceDN w:val="0"/>
        <w:adjustRightInd w:val="0"/>
        <w:jc w:val="both"/>
        <w:rPr>
          <w:rFonts w:ascii="Times New Roman" w:hAnsi="Times New Roman"/>
          <w:bCs/>
        </w:rPr>
      </w:pPr>
    </w:p>
    <w:p w14:paraId="639EC17E" w14:textId="77777777" w:rsidR="008C51DB" w:rsidRPr="00DA27B0" w:rsidRDefault="00FF54DA" w:rsidP="00161EB4">
      <w:pPr>
        <w:autoSpaceDE w:val="0"/>
        <w:autoSpaceDN w:val="0"/>
        <w:adjustRightInd w:val="0"/>
        <w:jc w:val="both"/>
        <w:rPr>
          <w:rFonts w:ascii="Times New Roman" w:hAnsi="Times New Roman"/>
          <w:bCs/>
        </w:rPr>
      </w:pPr>
      <w:r w:rsidRPr="00DA27B0">
        <w:rPr>
          <w:rFonts w:ascii="Times New Roman" w:hAnsi="Times New Roman"/>
          <w:bCs/>
        </w:rPr>
        <w:t>so zreteľom na svoj rokovací poriadok,</w:t>
      </w:r>
    </w:p>
    <w:p w14:paraId="7263ADBF" w14:textId="22DF17BF" w:rsidR="00FF54DA" w:rsidRPr="00DA27B0" w:rsidRDefault="00FF54DA" w:rsidP="00161EB4">
      <w:pPr>
        <w:autoSpaceDE w:val="0"/>
        <w:autoSpaceDN w:val="0"/>
        <w:adjustRightInd w:val="0"/>
        <w:jc w:val="both"/>
        <w:rPr>
          <w:rFonts w:ascii="Times New Roman" w:hAnsi="Times New Roman"/>
          <w:bCs/>
        </w:rPr>
      </w:pPr>
    </w:p>
    <w:p w14:paraId="750D67F4" w14:textId="77777777" w:rsidR="00FF54DA" w:rsidRPr="00DA27B0" w:rsidRDefault="00FF54DA" w:rsidP="00161EB4">
      <w:pPr>
        <w:autoSpaceDE w:val="0"/>
        <w:autoSpaceDN w:val="0"/>
        <w:adjustRightInd w:val="0"/>
        <w:jc w:val="both"/>
        <w:rPr>
          <w:rFonts w:ascii="Times New Roman" w:hAnsi="Times New Roman"/>
          <w:b/>
          <w:bCs/>
        </w:rPr>
      </w:pPr>
      <w:r w:rsidRPr="00DA27B0">
        <w:rPr>
          <w:rFonts w:ascii="Times New Roman" w:hAnsi="Times New Roman"/>
          <w:b/>
          <w:bCs/>
        </w:rPr>
        <w:t>PRIJALA TIETO USMERNENIA:</w:t>
      </w:r>
    </w:p>
    <w:p w14:paraId="1E59E751" w14:textId="77777777" w:rsidR="00FF54DA" w:rsidRPr="00DA27B0" w:rsidRDefault="00FF54DA" w:rsidP="00161EB4">
      <w:pPr>
        <w:spacing w:after="0" w:line="240" w:lineRule="auto"/>
        <w:jc w:val="both"/>
        <w:rPr>
          <w:rFonts w:ascii="Times New Roman" w:hAnsi="Times New Roman"/>
          <w:b/>
          <w:bCs/>
        </w:rPr>
      </w:pPr>
      <w:r w:rsidRPr="00DA27B0">
        <w:rPr>
          <w:rFonts w:ascii="Times New Roman" w:hAnsi="Times New Roman"/>
        </w:rPr>
        <w:br w:type="page"/>
      </w:r>
    </w:p>
    <w:p w14:paraId="7A0BC2A6" w14:textId="77777777" w:rsidR="002A30DB" w:rsidRPr="00DA27B0" w:rsidRDefault="002A30DB" w:rsidP="00161EB4">
      <w:pPr>
        <w:spacing w:after="0" w:line="240" w:lineRule="auto"/>
        <w:jc w:val="both"/>
        <w:rPr>
          <w:rFonts w:ascii="Times New Roman" w:hAnsi="Times New Roman" w:cstheme="minorHAnsi"/>
          <w:b/>
          <w:bCs/>
        </w:rPr>
      </w:pPr>
    </w:p>
    <w:p w14:paraId="3022246A" w14:textId="77777777" w:rsidR="008C51DB" w:rsidRPr="00DA27B0" w:rsidRDefault="00AF19DA" w:rsidP="002B6A7C">
      <w:pPr>
        <w:pStyle w:val="TOC1"/>
        <w:rPr>
          <w:rFonts w:ascii="Times New Roman" w:hAnsi="Times New Roman"/>
          <w:noProof/>
          <w:sz w:val="22"/>
        </w:rPr>
      </w:pPr>
      <w:r w:rsidRPr="00DA27B0">
        <w:rPr>
          <w:rFonts w:ascii="Times New Roman" w:hAnsi="Times New Roman"/>
          <w:b w:val="0"/>
          <w:bCs w:val="0"/>
          <w:sz w:val="22"/>
        </w:rPr>
        <w:t>Obsah</w:t>
      </w:r>
      <w:r w:rsidR="007C6DF7" w:rsidRPr="00DA27B0">
        <w:rPr>
          <w:rFonts w:ascii="Times New Roman" w:hAnsi="Times New Roman"/>
          <w:sz w:val="22"/>
        </w:rPr>
        <w:fldChar w:fldCharType="begin"/>
      </w:r>
      <w:r w:rsidRPr="00DA27B0">
        <w:rPr>
          <w:rFonts w:ascii="Times New Roman" w:hAnsi="Times New Roman"/>
          <w:sz w:val="22"/>
        </w:rPr>
        <w:instrText xml:space="preserve"> TOC \o "1-3" \h \z \u </w:instrText>
      </w:r>
      <w:r w:rsidR="007C6DF7" w:rsidRPr="00DA27B0">
        <w:rPr>
          <w:rFonts w:ascii="Times New Roman" w:hAnsi="Times New Roman"/>
          <w:sz w:val="22"/>
        </w:rPr>
        <w:fldChar w:fldCharType="separate"/>
      </w:r>
    </w:p>
    <w:p w14:paraId="28DBB18E"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50" w:history="1">
        <w:r w:rsidR="008C51DB" w:rsidRPr="00DA27B0">
          <w:rPr>
            <w:rStyle w:val="Hyperlink"/>
            <w:rFonts w:ascii="Times New Roman" w:hAnsi="Times New Roman"/>
            <w:noProof/>
            <w:sz w:val="22"/>
          </w:rPr>
          <w:t>ÚVOD</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_Toc521575050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5</w:t>
        </w:r>
        <w:r w:rsidR="008C51DB" w:rsidRPr="00DA27B0">
          <w:rPr>
            <w:rFonts w:ascii="Times New Roman" w:hAnsi="Times New Roman"/>
            <w:noProof/>
            <w:webHidden/>
            <w:sz w:val="22"/>
          </w:rPr>
          <w:fldChar w:fldCharType="end"/>
        </w:r>
      </w:hyperlink>
    </w:p>
    <w:p w14:paraId="0F374D29"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51" w:history="1">
        <w:r w:rsidR="008C51DB" w:rsidRPr="00DA27B0">
          <w:rPr>
            <w:rStyle w:val="Hyperlink"/>
            <w:rFonts w:ascii="Times New Roman" w:hAnsi="Times New Roman"/>
            <w:noProof/>
            <w:sz w:val="22"/>
          </w:rPr>
          <w:t>I.</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Oznámenie porušenia ochrany osobných údajov podľa GDPR</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_Toc521575051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6</w:t>
        </w:r>
        <w:r w:rsidR="008C51DB" w:rsidRPr="00DA27B0">
          <w:rPr>
            <w:rFonts w:ascii="Times New Roman" w:hAnsi="Times New Roman"/>
            <w:noProof/>
            <w:webHidden/>
            <w:sz w:val="22"/>
          </w:rPr>
          <w:fldChar w:fldCharType="end"/>
        </w:r>
      </w:hyperlink>
    </w:p>
    <w:p w14:paraId="5797D6B0"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52"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Základné bezpečnostné hľadiská</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_Toc521575052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6</w:t>
        </w:r>
        <w:r w:rsidR="008C51DB" w:rsidRPr="00DA27B0">
          <w:rPr>
            <w:rFonts w:ascii="Times New Roman" w:hAnsi="Times New Roman"/>
            <w:noProof/>
            <w:webHidden/>
            <w:sz w:val="22"/>
          </w:rPr>
          <w:fldChar w:fldCharType="end"/>
        </w:r>
      </w:hyperlink>
    </w:p>
    <w:p w14:paraId="77141200"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53"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Čo je porušenie ochrany osobných údajov?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_Toc521575053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6</w:t>
        </w:r>
        <w:r w:rsidR="008C51DB" w:rsidRPr="00DA27B0">
          <w:rPr>
            <w:rFonts w:ascii="Times New Roman" w:hAnsi="Times New Roman"/>
            <w:noProof/>
            <w:webHidden/>
            <w:sz w:val="22"/>
          </w:rPr>
          <w:fldChar w:fldCharType="end"/>
        </w:r>
      </w:hyperlink>
    </w:p>
    <w:p w14:paraId="580371B3"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54" w:history="1">
        <w:r w:rsidR="008C51DB" w:rsidRPr="00DA27B0">
          <w:rPr>
            <w:rStyle w:val="Hyperlink"/>
            <w:rFonts w:ascii="Times New Roman" w:hAnsi="Times New Roman"/>
            <w:noProof/>
            <w:sz w:val="22"/>
          </w:rPr>
          <w:t>1.</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Vymedzenie pojmu</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_Toc521575054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6</w:t>
        </w:r>
        <w:r w:rsidR="008C51DB" w:rsidRPr="00DA27B0">
          <w:rPr>
            <w:rFonts w:ascii="Times New Roman" w:hAnsi="Times New Roman"/>
            <w:noProof/>
            <w:webHidden/>
            <w:sz w:val="22"/>
          </w:rPr>
          <w:fldChar w:fldCharType="end"/>
        </w:r>
      </w:hyperlink>
    </w:p>
    <w:p w14:paraId="172DC8DB"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55" w:history="1">
        <w:r w:rsidR="008C51DB" w:rsidRPr="00DA27B0">
          <w:rPr>
            <w:rStyle w:val="Hyperlink"/>
            <w:rFonts w:ascii="Times New Roman" w:hAnsi="Times New Roman"/>
            <w:noProof/>
            <w:sz w:val="22"/>
          </w:rPr>
          <w:t>2.</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Typy porušenia ochrany osobných údajov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_Toc521575055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7</w:t>
        </w:r>
        <w:r w:rsidR="008C51DB" w:rsidRPr="00DA27B0">
          <w:rPr>
            <w:rFonts w:ascii="Times New Roman" w:hAnsi="Times New Roman"/>
            <w:noProof/>
            <w:webHidden/>
            <w:sz w:val="22"/>
          </w:rPr>
          <w:fldChar w:fldCharType="end"/>
        </w:r>
      </w:hyperlink>
    </w:p>
    <w:p w14:paraId="527F3174"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56" w:history="1">
        <w:r w:rsidR="008C51DB" w:rsidRPr="00DA27B0">
          <w:rPr>
            <w:rStyle w:val="Hyperlink"/>
            <w:rFonts w:ascii="Times New Roman" w:hAnsi="Times New Roman"/>
            <w:noProof/>
            <w:sz w:val="22"/>
          </w:rPr>
          <w:t>3.</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Potenciálne dôsledky porušenia ochrany osobných údajov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_Toc521575056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9</w:t>
        </w:r>
        <w:r w:rsidR="008C51DB" w:rsidRPr="00DA27B0">
          <w:rPr>
            <w:rFonts w:ascii="Times New Roman" w:hAnsi="Times New Roman"/>
            <w:noProof/>
            <w:webHidden/>
            <w:sz w:val="22"/>
          </w:rPr>
          <w:fldChar w:fldCharType="end"/>
        </w:r>
      </w:hyperlink>
    </w:p>
    <w:p w14:paraId="74991C4F"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57" w:history="1">
        <w:r w:rsidR="008C51DB" w:rsidRPr="00DA27B0">
          <w:rPr>
            <w:rStyle w:val="Hyperlink"/>
            <w:rFonts w:ascii="Times New Roman" w:hAnsi="Times New Roman"/>
            <w:noProof/>
            <w:sz w:val="22"/>
          </w:rPr>
          <w:t>II.</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Článok 33 – Oznámenie porušenia ochrany osobných údajov dozornému orgánu</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_Toc521575057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10</w:t>
        </w:r>
        <w:r w:rsidR="008C51DB" w:rsidRPr="00DA27B0">
          <w:rPr>
            <w:rFonts w:ascii="Times New Roman" w:hAnsi="Times New Roman"/>
            <w:noProof/>
            <w:webHidden/>
            <w:sz w:val="22"/>
          </w:rPr>
          <w:fldChar w:fldCharType="end"/>
        </w:r>
      </w:hyperlink>
    </w:p>
    <w:p w14:paraId="30DFF57E"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58"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Kedy podať oznámenie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_Toc521575058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10</w:t>
        </w:r>
        <w:r w:rsidR="008C51DB" w:rsidRPr="00DA27B0">
          <w:rPr>
            <w:rFonts w:ascii="Times New Roman" w:hAnsi="Times New Roman"/>
            <w:noProof/>
            <w:webHidden/>
            <w:sz w:val="22"/>
          </w:rPr>
          <w:fldChar w:fldCharType="end"/>
        </w:r>
      </w:hyperlink>
    </w:p>
    <w:p w14:paraId="1AD9A0BE"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59" w:history="1">
        <w:r w:rsidR="008C51DB" w:rsidRPr="00DA27B0">
          <w:rPr>
            <w:rStyle w:val="Hyperlink"/>
            <w:rFonts w:ascii="Times New Roman" w:hAnsi="Times New Roman"/>
            <w:noProof/>
            <w:sz w:val="22"/>
          </w:rPr>
          <w:t>1.</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Článok 33 požiadavky</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_Toc521575059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10</w:t>
        </w:r>
        <w:r w:rsidR="008C51DB" w:rsidRPr="00DA27B0">
          <w:rPr>
            <w:rFonts w:ascii="Times New Roman" w:hAnsi="Times New Roman"/>
            <w:noProof/>
            <w:webHidden/>
            <w:sz w:val="22"/>
          </w:rPr>
          <w:fldChar w:fldCharType="end"/>
        </w:r>
      </w:hyperlink>
    </w:p>
    <w:p w14:paraId="29F854D1"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0" w:history="1">
        <w:r w:rsidR="008C51DB" w:rsidRPr="00DA27B0">
          <w:rPr>
            <w:rStyle w:val="Hyperlink"/>
            <w:rFonts w:ascii="Times New Roman" w:hAnsi="Times New Roman"/>
            <w:noProof/>
            <w:sz w:val="22"/>
          </w:rPr>
          <w:t>2.</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Kedy sa o tom „dozvie“ prevádzkovateľ?</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_Toc521575060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10</w:t>
        </w:r>
        <w:r w:rsidR="008C51DB" w:rsidRPr="00DA27B0">
          <w:rPr>
            <w:rFonts w:ascii="Times New Roman" w:hAnsi="Times New Roman"/>
            <w:noProof/>
            <w:webHidden/>
            <w:sz w:val="22"/>
          </w:rPr>
          <w:fldChar w:fldCharType="end"/>
        </w:r>
      </w:hyperlink>
    </w:p>
    <w:p w14:paraId="36DAADD1"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1" w:history="1">
        <w:r w:rsidR="008C51DB" w:rsidRPr="00DA27B0">
          <w:rPr>
            <w:rStyle w:val="Hyperlink"/>
            <w:rFonts w:ascii="Times New Roman" w:hAnsi="Times New Roman"/>
            <w:noProof/>
            <w:sz w:val="22"/>
          </w:rPr>
          <w:t>3.</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Spoloční prevádzkovatelia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_Toc521575061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13</w:t>
        </w:r>
        <w:r w:rsidR="008C51DB" w:rsidRPr="00DA27B0">
          <w:rPr>
            <w:rFonts w:ascii="Times New Roman" w:hAnsi="Times New Roman"/>
            <w:noProof/>
            <w:webHidden/>
            <w:sz w:val="22"/>
          </w:rPr>
          <w:fldChar w:fldCharType="end"/>
        </w:r>
      </w:hyperlink>
    </w:p>
    <w:p w14:paraId="7E4B073C"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2" w:history="1">
        <w:r w:rsidR="008C51DB" w:rsidRPr="00DA27B0">
          <w:rPr>
            <w:rStyle w:val="Hyperlink"/>
            <w:rFonts w:ascii="Times New Roman" w:hAnsi="Times New Roman"/>
            <w:noProof/>
            <w:sz w:val="22"/>
          </w:rPr>
          <w:t>4.</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Povinnosti sprostredkovateľa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_Toc521575062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13</w:t>
        </w:r>
        <w:r w:rsidR="008C51DB" w:rsidRPr="00DA27B0">
          <w:rPr>
            <w:rFonts w:ascii="Times New Roman" w:hAnsi="Times New Roman"/>
            <w:noProof/>
            <w:webHidden/>
            <w:sz w:val="22"/>
          </w:rPr>
          <w:fldChar w:fldCharType="end"/>
        </w:r>
      </w:hyperlink>
    </w:p>
    <w:p w14:paraId="1F61809C"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63"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Poskytovanie informácií dozornému orgánu</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_Toc521575063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14</w:t>
        </w:r>
        <w:r w:rsidR="008C51DB" w:rsidRPr="00DA27B0">
          <w:rPr>
            <w:rFonts w:ascii="Times New Roman" w:hAnsi="Times New Roman"/>
            <w:noProof/>
            <w:webHidden/>
            <w:sz w:val="22"/>
          </w:rPr>
          <w:fldChar w:fldCharType="end"/>
        </w:r>
      </w:hyperlink>
    </w:p>
    <w:p w14:paraId="7A8FA53A"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4" w:history="1">
        <w:r w:rsidR="008C51DB" w:rsidRPr="00DA27B0">
          <w:rPr>
            <w:rStyle w:val="Hyperlink"/>
            <w:rFonts w:ascii="Times New Roman" w:hAnsi="Times New Roman"/>
            <w:noProof/>
            <w:sz w:val="22"/>
          </w:rPr>
          <w:t>1.</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Informácie, ktoré sa majú poskytnúť</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_Toc521575064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14</w:t>
        </w:r>
        <w:r w:rsidR="008C51DB" w:rsidRPr="00DA27B0">
          <w:rPr>
            <w:rFonts w:ascii="Times New Roman" w:hAnsi="Times New Roman"/>
            <w:noProof/>
            <w:webHidden/>
            <w:sz w:val="22"/>
          </w:rPr>
          <w:fldChar w:fldCharType="end"/>
        </w:r>
      </w:hyperlink>
    </w:p>
    <w:p w14:paraId="73C2A9FD"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5" w:history="1">
        <w:r w:rsidR="008C51DB" w:rsidRPr="00DA27B0">
          <w:rPr>
            <w:rStyle w:val="Hyperlink"/>
            <w:rFonts w:ascii="Times New Roman" w:hAnsi="Times New Roman"/>
            <w:noProof/>
            <w:sz w:val="22"/>
          </w:rPr>
          <w:t>2.</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Oznámenie vo viacerých etapách</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_Toc521575065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15</w:t>
        </w:r>
        <w:r w:rsidR="008C51DB" w:rsidRPr="00DA27B0">
          <w:rPr>
            <w:rFonts w:ascii="Times New Roman" w:hAnsi="Times New Roman"/>
            <w:noProof/>
            <w:webHidden/>
            <w:sz w:val="22"/>
          </w:rPr>
          <w:fldChar w:fldCharType="end"/>
        </w:r>
      </w:hyperlink>
    </w:p>
    <w:p w14:paraId="0E003BC9"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6" w:history="1">
        <w:r w:rsidR="008C51DB" w:rsidRPr="00DA27B0">
          <w:rPr>
            <w:rStyle w:val="Hyperlink"/>
            <w:rFonts w:ascii="Times New Roman" w:hAnsi="Times New Roman"/>
            <w:noProof/>
            <w:sz w:val="22"/>
          </w:rPr>
          <w:t>3.</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Oneskorené oznámenia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_Toc521575066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16</w:t>
        </w:r>
        <w:r w:rsidR="008C51DB" w:rsidRPr="00DA27B0">
          <w:rPr>
            <w:rFonts w:ascii="Times New Roman" w:hAnsi="Times New Roman"/>
            <w:noProof/>
            <w:webHidden/>
            <w:sz w:val="22"/>
          </w:rPr>
          <w:fldChar w:fldCharType="end"/>
        </w:r>
      </w:hyperlink>
    </w:p>
    <w:p w14:paraId="3A023EA6"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67" w:history="1">
        <w:r w:rsidR="008C51DB" w:rsidRPr="00DA27B0">
          <w:rPr>
            <w:rStyle w:val="Hyperlink"/>
            <w:rFonts w:ascii="Times New Roman" w:hAnsi="Times New Roman"/>
            <w:noProof/>
            <w:sz w:val="22"/>
          </w:rPr>
          <w:t>C.</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Cezhraničné porušenia a porušenia v prevádzkarňach mimo EÚ.</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_Toc521575067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16</w:t>
        </w:r>
        <w:r w:rsidR="008C51DB" w:rsidRPr="00DA27B0">
          <w:rPr>
            <w:rFonts w:ascii="Times New Roman" w:hAnsi="Times New Roman"/>
            <w:noProof/>
            <w:webHidden/>
            <w:sz w:val="22"/>
          </w:rPr>
          <w:fldChar w:fldCharType="end"/>
        </w:r>
      </w:hyperlink>
    </w:p>
    <w:p w14:paraId="032A3BBA"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8" w:history="1">
        <w:r w:rsidR="008C51DB" w:rsidRPr="00DA27B0">
          <w:rPr>
            <w:rStyle w:val="Hyperlink"/>
            <w:rFonts w:ascii="Times New Roman" w:hAnsi="Times New Roman"/>
            <w:noProof/>
            <w:sz w:val="22"/>
          </w:rPr>
          <w:t>1.</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Cezhraničné porušenia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_Toc521575068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16</w:t>
        </w:r>
        <w:r w:rsidR="008C51DB" w:rsidRPr="00DA27B0">
          <w:rPr>
            <w:rFonts w:ascii="Times New Roman" w:hAnsi="Times New Roman"/>
            <w:noProof/>
            <w:webHidden/>
            <w:sz w:val="22"/>
          </w:rPr>
          <w:fldChar w:fldCharType="end"/>
        </w:r>
      </w:hyperlink>
    </w:p>
    <w:p w14:paraId="064204BF" w14:textId="77777777" w:rsidR="008C51DB" w:rsidRPr="00DA27B0" w:rsidRDefault="00282A81">
      <w:pPr>
        <w:pStyle w:val="TOC3"/>
        <w:rPr>
          <w:rFonts w:ascii="Times New Roman" w:eastAsiaTheme="minorEastAsia" w:hAnsi="Times New Roman" w:cstheme="minorBidi"/>
          <w:i w:val="0"/>
          <w:iCs w:val="0"/>
          <w:noProof/>
          <w:sz w:val="22"/>
          <w:szCs w:val="22"/>
          <w:lang w:val="en-GB" w:eastAsia="en-GB" w:bidi="ar-SA"/>
        </w:rPr>
      </w:pPr>
      <w:hyperlink w:anchor="_Toc521575069" w:history="1">
        <w:r w:rsidR="008C51DB" w:rsidRPr="00DA27B0">
          <w:rPr>
            <w:rStyle w:val="Hyperlink"/>
            <w:rFonts w:ascii="Times New Roman" w:hAnsi="Times New Roman"/>
            <w:noProof/>
            <w:sz w:val="22"/>
          </w:rPr>
          <w:t>2.</w:t>
        </w:r>
        <w:r w:rsidR="008C51DB" w:rsidRPr="00DA27B0">
          <w:rPr>
            <w:rFonts w:ascii="Times New Roman" w:eastAsiaTheme="minorEastAsia" w:hAnsi="Times New Roman" w:cstheme="minorBidi"/>
            <w:i w:val="0"/>
            <w:iCs w:val="0"/>
            <w:noProof/>
            <w:sz w:val="22"/>
            <w:szCs w:val="22"/>
            <w:lang w:val="en-GB" w:eastAsia="en-GB" w:bidi="ar-SA"/>
          </w:rPr>
          <w:tab/>
        </w:r>
        <w:r w:rsidR="008C51DB" w:rsidRPr="00DA27B0">
          <w:rPr>
            <w:rStyle w:val="Hyperlink"/>
            <w:rFonts w:ascii="Times New Roman" w:hAnsi="Times New Roman"/>
            <w:noProof/>
            <w:sz w:val="22"/>
          </w:rPr>
          <w:t>Porušenia v zriadeniach mimo EÚ</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_Toc521575069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17</w:t>
        </w:r>
        <w:r w:rsidR="008C51DB" w:rsidRPr="00DA27B0">
          <w:rPr>
            <w:rFonts w:ascii="Times New Roman" w:hAnsi="Times New Roman"/>
            <w:noProof/>
            <w:webHidden/>
            <w:sz w:val="22"/>
          </w:rPr>
          <w:fldChar w:fldCharType="end"/>
        </w:r>
      </w:hyperlink>
    </w:p>
    <w:p w14:paraId="2DBCD361"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0" w:history="1">
        <w:r w:rsidR="008C51DB" w:rsidRPr="00DA27B0">
          <w:rPr>
            <w:rStyle w:val="Hyperlink"/>
            <w:rFonts w:ascii="Times New Roman" w:hAnsi="Times New Roman"/>
            <w:noProof/>
            <w:sz w:val="22"/>
          </w:rPr>
          <w:t>D.</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Podmienky, za ktorých sa nevyžaduje oznámenie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_Toc521575070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18</w:t>
        </w:r>
        <w:r w:rsidR="008C51DB" w:rsidRPr="00DA27B0">
          <w:rPr>
            <w:rFonts w:ascii="Times New Roman" w:hAnsi="Times New Roman"/>
            <w:noProof/>
            <w:webHidden/>
            <w:sz w:val="22"/>
          </w:rPr>
          <w:fldChar w:fldCharType="end"/>
        </w:r>
      </w:hyperlink>
    </w:p>
    <w:p w14:paraId="4005FF5C"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71" w:history="1">
        <w:r w:rsidR="008C51DB" w:rsidRPr="00DA27B0">
          <w:rPr>
            <w:rStyle w:val="Hyperlink"/>
            <w:rFonts w:ascii="Times New Roman" w:hAnsi="Times New Roman"/>
            <w:noProof/>
            <w:sz w:val="22"/>
          </w:rPr>
          <w:t>III.</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Článok 34 – Oznámenie dotknutej osobe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_Toc521575071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19</w:t>
        </w:r>
        <w:r w:rsidR="008C51DB" w:rsidRPr="00DA27B0">
          <w:rPr>
            <w:rFonts w:ascii="Times New Roman" w:hAnsi="Times New Roman"/>
            <w:noProof/>
            <w:webHidden/>
            <w:sz w:val="22"/>
          </w:rPr>
          <w:fldChar w:fldCharType="end"/>
        </w:r>
      </w:hyperlink>
    </w:p>
    <w:p w14:paraId="4122376D"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2"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Informovanie jednotlivcov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_Toc521575072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19</w:t>
        </w:r>
        <w:r w:rsidR="008C51DB" w:rsidRPr="00DA27B0">
          <w:rPr>
            <w:rFonts w:ascii="Times New Roman" w:hAnsi="Times New Roman"/>
            <w:noProof/>
            <w:webHidden/>
            <w:sz w:val="22"/>
          </w:rPr>
          <w:fldChar w:fldCharType="end"/>
        </w:r>
      </w:hyperlink>
    </w:p>
    <w:p w14:paraId="58B5239E"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3"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Informácie, ktoré sa majú poskytnúť</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_Toc521575073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20</w:t>
        </w:r>
        <w:r w:rsidR="008C51DB" w:rsidRPr="00DA27B0">
          <w:rPr>
            <w:rFonts w:ascii="Times New Roman" w:hAnsi="Times New Roman"/>
            <w:noProof/>
            <w:webHidden/>
            <w:sz w:val="22"/>
          </w:rPr>
          <w:fldChar w:fldCharType="end"/>
        </w:r>
      </w:hyperlink>
    </w:p>
    <w:p w14:paraId="38244821"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4" w:history="1">
        <w:r w:rsidR="008C51DB" w:rsidRPr="00DA27B0">
          <w:rPr>
            <w:rStyle w:val="Hyperlink"/>
            <w:rFonts w:ascii="Times New Roman" w:hAnsi="Times New Roman"/>
            <w:noProof/>
            <w:sz w:val="22"/>
          </w:rPr>
          <w:t>C.</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Kontaktovanie jednotlivcov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_Toc521575074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20</w:t>
        </w:r>
        <w:r w:rsidR="008C51DB" w:rsidRPr="00DA27B0">
          <w:rPr>
            <w:rFonts w:ascii="Times New Roman" w:hAnsi="Times New Roman"/>
            <w:noProof/>
            <w:webHidden/>
            <w:sz w:val="22"/>
          </w:rPr>
          <w:fldChar w:fldCharType="end"/>
        </w:r>
      </w:hyperlink>
    </w:p>
    <w:p w14:paraId="62EFEAC2"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5" w:history="1">
        <w:r w:rsidR="008C51DB" w:rsidRPr="00DA27B0">
          <w:rPr>
            <w:rStyle w:val="Hyperlink"/>
            <w:rFonts w:ascii="Times New Roman" w:hAnsi="Times New Roman"/>
            <w:noProof/>
            <w:sz w:val="22"/>
          </w:rPr>
          <w:t>D.</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Podmienky, za ktorých sa nevyžaduje oznámenie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_Toc521575075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21</w:t>
        </w:r>
        <w:r w:rsidR="008C51DB" w:rsidRPr="00DA27B0">
          <w:rPr>
            <w:rFonts w:ascii="Times New Roman" w:hAnsi="Times New Roman"/>
            <w:noProof/>
            <w:webHidden/>
            <w:sz w:val="22"/>
          </w:rPr>
          <w:fldChar w:fldCharType="end"/>
        </w:r>
      </w:hyperlink>
    </w:p>
    <w:p w14:paraId="290E0D56"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76" w:history="1">
        <w:r w:rsidR="008C51DB" w:rsidRPr="00DA27B0">
          <w:rPr>
            <w:rStyle w:val="Hyperlink"/>
            <w:rFonts w:ascii="Times New Roman" w:hAnsi="Times New Roman"/>
            <w:noProof/>
            <w:sz w:val="22"/>
          </w:rPr>
          <w:t>IV.</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Posúdenie rizika a vysokého rizika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_Toc521575076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22</w:t>
        </w:r>
        <w:r w:rsidR="008C51DB" w:rsidRPr="00DA27B0">
          <w:rPr>
            <w:rFonts w:ascii="Times New Roman" w:hAnsi="Times New Roman"/>
            <w:noProof/>
            <w:webHidden/>
            <w:sz w:val="22"/>
          </w:rPr>
          <w:fldChar w:fldCharType="end"/>
        </w:r>
      </w:hyperlink>
    </w:p>
    <w:p w14:paraId="1B22758F"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7"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Riziko ako podnet pre oznámenie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_Toc521575077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22</w:t>
        </w:r>
        <w:r w:rsidR="008C51DB" w:rsidRPr="00DA27B0">
          <w:rPr>
            <w:rFonts w:ascii="Times New Roman" w:hAnsi="Times New Roman"/>
            <w:noProof/>
            <w:webHidden/>
            <w:sz w:val="22"/>
          </w:rPr>
          <w:fldChar w:fldCharType="end"/>
        </w:r>
      </w:hyperlink>
    </w:p>
    <w:p w14:paraId="1404B636"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78"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Faktory, ktoré treba vziať do úvahy pri posudzovaní rizika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_Toc521575078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23</w:t>
        </w:r>
        <w:r w:rsidR="008C51DB" w:rsidRPr="00DA27B0">
          <w:rPr>
            <w:rFonts w:ascii="Times New Roman" w:hAnsi="Times New Roman"/>
            <w:noProof/>
            <w:webHidden/>
            <w:sz w:val="22"/>
          </w:rPr>
          <w:fldChar w:fldCharType="end"/>
        </w:r>
      </w:hyperlink>
    </w:p>
    <w:p w14:paraId="13CEDF21" w14:textId="77777777" w:rsidR="008C51DB" w:rsidRPr="00DA27B0" w:rsidRDefault="00282A81" w:rsidP="000D2D19">
      <w:pPr>
        <w:pStyle w:val="TOC1"/>
        <w:keepNext/>
        <w:keepLines/>
        <w:rPr>
          <w:rFonts w:ascii="Times New Roman" w:eastAsiaTheme="minorEastAsia" w:hAnsi="Times New Roman" w:cstheme="minorBidi"/>
          <w:b w:val="0"/>
          <w:bCs w:val="0"/>
          <w:caps w:val="0"/>
          <w:noProof/>
          <w:sz w:val="22"/>
          <w:szCs w:val="22"/>
          <w:lang w:val="en-GB" w:eastAsia="en-GB" w:bidi="ar-SA"/>
        </w:rPr>
      </w:pPr>
      <w:hyperlink w:anchor="_Toc521575079" w:history="1">
        <w:r w:rsidR="008C51DB" w:rsidRPr="00DA27B0">
          <w:rPr>
            <w:rStyle w:val="Hyperlink"/>
            <w:rFonts w:ascii="Times New Roman" w:hAnsi="Times New Roman"/>
            <w:noProof/>
            <w:sz w:val="22"/>
          </w:rPr>
          <w:t>V.</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Zodpovednosť a vedenie záznamov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_Toc521575079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26</w:t>
        </w:r>
        <w:r w:rsidR="008C51DB" w:rsidRPr="00DA27B0">
          <w:rPr>
            <w:rFonts w:ascii="Times New Roman" w:hAnsi="Times New Roman"/>
            <w:noProof/>
            <w:webHidden/>
            <w:sz w:val="22"/>
          </w:rPr>
          <w:fldChar w:fldCharType="end"/>
        </w:r>
      </w:hyperlink>
    </w:p>
    <w:p w14:paraId="0252C098" w14:textId="77777777" w:rsidR="008C51DB" w:rsidRPr="00DA27B0" w:rsidRDefault="00282A81" w:rsidP="000D2D19">
      <w:pPr>
        <w:pStyle w:val="TOC2"/>
        <w:keepNext/>
        <w:keepLines/>
        <w:rPr>
          <w:rFonts w:ascii="Times New Roman" w:eastAsiaTheme="minorEastAsia" w:hAnsi="Times New Roman" w:cstheme="minorBidi"/>
          <w:smallCaps w:val="0"/>
          <w:noProof/>
          <w:sz w:val="22"/>
          <w:szCs w:val="22"/>
          <w:lang w:val="en-GB" w:eastAsia="en-GB" w:bidi="ar-SA"/>
        </w:rPr>
      </w:pPr>
      <w:hyperlink w:anchor="_Toc521575080"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Dokumentovanie porušení</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_Toc521575080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26</w:t>
        </w:r>
        <w:r w:rsidR="008C51DB" w:rsidRPr="00DA27B0">
          <w:rPr>
            <w:rFonts w:ascii="Times New Roman" w:hAnsi="Times New Roman"/>
            <w:noProof/>
            <w:webHidden/>
            <w:sz w:val="22"/>
          </w:rPr>
          <w:fldChar w:fldCharType="end"/>
        </w:r>
      </w:hyperlink>
    </w:p>
    <w:p w14:paraId="3BB34543"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81"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Úloha zodpovednej osoby</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_Toc521575081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27</w:t>
        </w:r>
        <w:r w:rsidR="008C51DB" w:rsidRPr="00DA27B0">
          <w:rPr>
            <w:rFonts w:ascii="Times New Roman" w:hAnsi="Times New Roman"/>
            <w:noProof/>
            <w:webHidden/>
            <w:sz w:val="22"/>
          </w:rPr>
          <w:fldChar w:fldCharType="end"/>
        </w:r>
      </w:hyperlink>
    </w:p>
    <w:p w14:paraId="6774DE1A"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82" w:history="1">
        <w:r w:rsidR="008C51DB" w:rsidRPr="00DA27B0">
          <w:rPr>
            <w:rStyle w:val="Hyperlink"/>
            <w:rFonts w:ascii="Times New Roman" w:hAnsi="Times New Roman"/>
            <w:noProof/>
            <w:sz w:val="22"/>
          </w:rPr>
          <w:t>VI.</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Oznamovacie povinnosti podľa iných právnych nástrojov</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_Toc521575082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27</w:t>
        </w:r>
        <w:r w:rsidR="008C51DB" w:rsidRPr="00DA27B0">
          <w:rPr>
            <w:rFonts w:ascii="Times New Roman" w:hAnsi="Times New Roman"/>
            <w:noProof/>
            <w:webHidden/>
            <w:sz w:val="22"/>
          </w:rPr>
          <w:fldChar w:fldCharType="end"/>
        </w:r>
      </w:hyperlink>
    </w:p>
    <w:p w14:paraId="09797639" w14:textId="77777777" w:rsidR="008C51DB" w:rsidRPr="00DA27B0" w:rsidRDefault="00282A81">
      <w:pPr>
        <w:pStyle w:val="TOC1"/>
        <w:rPr>
          <w:rFonts w:ascii="Times New Roman" w:eastAsiaTheme="minorEastAsia" w:hAnsi="Times New Roman" w:cstheme="minorBidi"/>
          <w:b w:val="0"/>
          <w:bCs w:val="0"/>
          <w:caps w:val="0"/>
          <w:noProof/>
          <w:sz w:val="22"/>
          <w:szCs w:val="22"/>
          <w:lang w:val="en-GB" w:eastAsia="en-GB" w:bidi="ar-SA"/>
        </w:rPr>
      </w:pPr>
      <w:hyperlink w:anchor="_Toc521575083" w:history="1">
        <w:r w:rsidR="008C51DB" w:rsidRPr="00DA27B0">
          <w:rPr>
            <w:rStyle w:val="Hyperlink"/>
            <w:rFonts w:ascii="Times New Roman" w:hAnsi="Times New Roman"/>
            <w:noProof/>
            <w:sz w:val="22"/>
          </w:rPr>
          <w:t>VII.</w:t>
        </w:r>
        <w:r w:rsidR="008C51DB" w:rsidRPr="00DA27B0">
          <w:rPr>
            <w:rFonts w:ascii="Times New Roman" w:eastAsiaTheme="minorEastAsia" w:hAnsi="Times New Roman" w:cstheme="minorBidi"/>
            <w:b w:val="0"/>
            <w:bCs w:val="0"/>
            <w:caps w:val="0"/>
            <w:noProof/>
            <w:sz w:val="22"/>
            <w:szCs w:val="22"/>
            <w:lang w:val="en-GB" w:eastAsia="en-GB" w:bidi="ar-SA"/>
          </w:rPr>
          <w:tab/>
        </w:r>
        <w:r w:rsidR="008C51DB" w:rsidRPr="00DA27B0">
          <w:rPr>
            <w:rStyle w:val="Hyperlink"/>
            <w:rFonts w:ascii="Times New Roman" w:hAnsi="Times New Roman"/>
            <w:noProof/>
            <w:sz w:val="22"/>
          </w:rPr>
          <w:t>Príloha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_Toc521575083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29</w:t>
        </w:r>
        <w:r w:rsidR="008C51DB" w:rsidRPr="00DA27B0">
          <w:rPr>
            <w:rFonts w:ascii="Times New Roman" w:hAnsi="Times New Roman"/>
            <w:noProof/>
            <w:webHidden/>
            <w:sz w:val="22"/>
          </w:rPr>
          <w:fldChar w:fldCharType="end"/>
        </w:r>
      </w:hyperlink>
    </w:p>
    <w:p w14:paraId="13B915F7"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84" w:history="1">
        <w:r w:rsidR="008C51DB" w:rsidRPr="00DA27B0">
          <w:rPr>
            <w:rStyle w:val="Hyperlink"/>
            <w:rFonts w:ascii="Times New Roman" w:hAnsi="Times New Roman"/>
            <w:noProof/>
            <w:sz w:val="22"/>
          </w:rPr>
          <w:t>A.</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Vývojový diagram zobrazujúci požiadavky na oznamovanie</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_Toc521575084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29</w:t>
        </w:r>
        <w:r w:rsidR="008C51DB" w:rsidRPr="00DA27B0">
          <w:rPr>
            <w:rFonts w:ascii="Times New Roman" w:hAnsi="Times New Roman"/>
            <w:noProof/>
            <w:webHidden/>
            <w:sz w:val="22"/>
          </w:rPr>
          <w:fldChar w:fldCharType="end"/>
        </w:r>
      </w:hyperlink>
    </w:p>
    <w:p w14:paraId="3E8C737B" w14:textId="77777777" w:rsidR="008C51DB" w:rsidRPr="00DA27B0" w:rsidRDefault="00282A81">
      <w:pPr>
        <w:pStyle w:val="TOC2"/>
        <w:rPr>
          <w:rFonts w:ascii="Times New Roman" w:eastAsiaTheme="minorEastAsia" w:hAnsi="Times New Roman" w:cstheme="minorBidi"/>
          <w:smallCaps w:val="0"/>
          <w:noProof/>
          <w:sz w:val="22"/>
          <w:szCs w:val="22"/>
          <w:lang w:val="en-GB" w:eastAsia="en-GB" w:bidi="ar-SA"/>
        </w:rPr>
      </w:pPr>
      <w:hyperlink w:anchor="_Toc521575085" w:history="1">
        <w:r w:rsidR="008C51DB" w:rsidRPr="00DA27B0">
          <w:rPr>
            <w:rStyle w:val="Hyperlink"/>
            <w:rFonts w:ascii="Times New Roman" w:hAnsi="Times New Roman"/>
            <w:noProof/>
            <w:sz w:val="22"/>
          </w:rPr>
          <w:t>B.</w:t>
        </w:r>
        <w:r w:rsidR="008C51DB" w:rsidRPr="00DA27B0">
          <w:rPr>
            <w:rFonts w:ascii="Times New Roman" w:eastAsiaTheme="minorEastAsia" w:hAnsi="Times New Roman" w:cstheme="minorBidi"/>
            <w:smallCaps w:val="0"/>
            <w:noProof/>
            <w:sz w:val="22"/>
            <w:szCs w:val="22"/>
            <w:lang w:val="en-GB" w:eastAsia="en-GB" w:bidi="ar-SA"/>
          </w:rPr>
          <w:tab/>
        </w:r>
        <w:r w:rsidR="008C51DB" w:rsidRPr="00DA27B0">
          <w:rPr>
            <w:rStyle w:val="Hyperlink"/>
            <w:rFonts w:ascii="Times New Roman" w:hAnsi="Times New Roman"/>
            <w:noProof/>
            <w:sz w:val="22"/>
          </w:rPr>
          <w:t>Príklady porušení ochrany osobných údajov a komu podávať oznámenia</w:t>
        </w:r>
        <w:r w:rsidR="008C51DB" w:rsidRPr="00DA27B0">
          <w:rPr>
            <w:rFonts w:ascii="Times New Roman" w:hAnsi="Times New Roman"/>
            <w:noProof/>
            <w:webHidden/>
            <w:sz w:val="22"/>
          </w:rPr>
          <w:tab/>
        </w:r>
        <w:r w:rsidR="008C51DB" w:rsidRPr="00DA27B0">
          <w:rPr>
            <w:rFonts w:ascii="Times New Roman" w:hAnsi="Times New Roman"/>
            <w:noProof/>
            <w:webHidden/>
            <w:sz w:val="22"/>
          </w:rPr>
          <w:fldChar w:fldCharType="begin"/>
        </w:r>
        <w:r w:rsidR="008C51DB" w:rsidRPr="00DA27B0">
          <w:rPr>
            <w:rFonts w:ascii="Times New Roman" w:hAnsi="Times New Roman"/>
            <w:noProof/>
            <w:webHidden/>
            <w:sz w:val="22"/>
          </w:rPr>
          <w:instrText xml:space="preserve"> PAGEREF _Toc521575085 \h </w:instrText>
        </w:r>
        <w:r w:rsidR="008C51DB" w:rsidRPr="00DA27B0">
          <w:rPr>
            <w:rFonts w:ascii="Times New Roman" w:hAnsi="Times New Roman"/>
            <w:noProof/>
            <w:webHidden/>
            <w:sz w:val="22"/>
          </w:rPr>
        </w:r>
        <w:r w:rsidR="008C51DB" w:rsidRPr="00DA27B0">
          <w:rPr>
            <w:rFonts w:ascii="Times New Roman" w:hAnsi="Times New Roman"/>
            <w:noProof/>
            <w:webHidden/>
            <w:sz w:val="22"/>
          </w:rPr>
          <w:fldChar w:fldCharType="separate"/>
        </w:r>
        <w:r w:rsidR="000D2D19">
          <w:rPr>
            <w:rFonts w:ascii="Times New Roman" w:hAnsi="Times New Roman"/>
            <w:noProof/>
            <w:webHidden/>
            <w:sz w:val="22"/>
          </w:rPr>
          <w:t>30</w:t>
        </w:r>
        <w:r w:rsidR="008C51DB" w:rsidRPr="00DA27B0">
          <w:rPr>
            <w:rFonts w:ascii="Times New Roman" w:hAnsi="Times New Roman"/>
            <w:noProof/>
            <w:webHidden/>
            <w:sz w:val="22"/>
          </w:rPr>
          <w:fldChar w:fldCharType="end"/>
        </w:r>
      </w:hyperlink>
    </w:p>
    <w:p w14:paraId="2C3AF9B1" w14:textId="77777777" w:rsidR="00E44AD7" w:rsidRPr="00DA27B0" w:rsidRDefault="007C6DF7" w:rsidP="00161EB4">
      <w:pPr>
        <w:jc w:val="both"/>
        <w:rPr>
          <w:rFonts w:ascii="Times New Roman" w:hAnsi="Times New Roman" w:cs="Tahoma"/>
        </w:rPr>
      </w:pPr>
      <w:r w:rsidRPr="00DA27B0">
        <w:rPr>
          <w:rFonts w:ascii="Times New Roman" w:hAnsi="Times New Roman" w:cs="Tahoma"/>
        </w:rPr>
        <w:fldChar w:fldCharType="end"/>
      </w:r>
    </w:p>
    <w:p w14:paraId="18BA97C0" w14:textId="77777777" w:rsidR="008C51DB" w:rsidRPr="00DA27B0" w:rsidRDefault="00A37934" w:rsidP="001F43A1">
      <w:pPr>
        <w:pStyle w:val="Heading1"/>
        <w:numPr>
          <w:ilvl w:val="0"/>
          <w:numId w:val="0"/>
        </w:numPr>
      </w:pPr>
      <w:r w:rsidRPr="00DA27B0">
        <w:br w:type="page"/>
      </w:r>
      <w:bookmarkStart w:id="1" w:name="_Toc482707627"/>
      <w:bookmarkStart w:id="2" w:name="_Toc483893159"/>
      <w:bookmarkStart w:id="3" w:name="_Toc521575050"/>
      <w:bookmarkStart w:id="4" w:name="_Toc464117894"/>
      <w:r w:rsidRPr="00DA27B0">
        <w:lastRenderedPageBreak/>
        <w:t>ÚVOD</w:t>
      </w:r>
      <w:bookmarkEnd w:id="1"/>
      <w:bookmarkEnd w:id="2"/>
      <w:bookmarkEnd w:id="3"/>
    </w:p>
    <w:p w14:paraId="588C7CBC" w14:textId="5C71E712" w:rsidR="004172BD" w:rsidRPr="00DA27B0" w:rsidRDefault="004172BD" w:rsidP="00161EB4">
      <w:pPr>
        <w:spacing w:after="0" w:line="240" w:lineRule="auto"/>
        <w:jc w:val="both"/>
        <w:rPr>
          <w:rFonts w:ascii="Times New Roman" w:hAnsi="Times New Roman"/>
          <w:szCs w:val="24"/>
        </w:rPr>
      </w:pPr>
    </w:p>
    <w:p w14:paraId="163F6AA4" w14:textId="31BB6F02" w:rsidR="008C51DB" w:rsidRPr="00DA27B0" w:rsidRDefault="0037080E" w:rsidP="00161EB4">
      <w:pPr>
        <w:spacing w:after="0" w:line="240" w:lineRule="auto"/>
        <w:jc w:val="both"/>
        <w:rPr>
          <w:rFonts w:ascii="Times New Roman" w:hAnsi="Times New Roman"/>
        </w:rPr>
      </w:pPr>
      <w:r w:rsidRPr="00DA27B0">
        <w:rPr>
          <w:rFonts w:ascii="Times New Roman" w:hAnsi="Times New Roman"/>
        </w:rPr>
        <w:t>Všeobecným nariadením</w:t>
      </w:r>
      <w:r w:rsidR="008C51DB" w:rsidRPr="00DA27B0">
        <w:rPr>
          <w:rFonts w:ascii="Times New Roman" w:hAnsi="Times New Roman"/>
        </w:rPr>
        <w:t xml:space="preserve"> o </w:t>
      </w:r>
      <w:r w:rsidRPr="00DA27B0">
        <w:rPr>
          <w:rFonts w:ascii="Times New Roman" w:hAnsi="Times New Roman"/>
        </w:rPr>
        <w:t>ochrane údajov (GDPR) sa zavádza požiadavka týkajúca sa porušenia ochrany osobných údajov (ďalej len „porušenie“), ktoré sa má oznámiť príslušnému vnútroštátnemu dozornému orgánu</w:t>
      </w:r>
      <w:r w:rsidRPr="00DA27B0">
        <w:rPr>
          <w:rStyle w:val="FootnoteReference"/>
          <w:rFonts w:ascii="Times New Roman" w:hAnsi="Times New Roman"/>
        </w:rPr>
        <w:footnoteReference w:id="2"/>
      </w:r>
      <w:r w:rsidRPr="00DA27B0">
        <w:rPr>
          <w:rFonts w:ascii="Times New Roman" w:hAnsi="Times New Roman"/>
        </w:rPr>
        <w:t xml:space="preserve"> (alebo</w:t>
      </w:r>
      <w:r w:rsidR="008C51DB" w:rsidRPr="00DA27B0">
        <w:rPr>
          <w:rFonts w:ascii="Times New Roman" w:hAnsi="Times New Roman"/>
        </w:rPr>
        <w:t xml:space="preserve"> v </w:t>
      </w:r>
      <w:r w:rsidRPr="00DA27B0">
        <w:rPr>
          <w:rFonts w:ascii="Times New Roman" w:hAnsi="Times New Roman"/>
        </w:rPr>
        <w:t>prípade cezhraničného porušenia vedúcemu orgánu)</w:t>
      </w:r>
      <w:r w:rsidR="008C51DB" w:rsidRPr="00DA27B0">
        <w:rPr>
          <w:rFonts w:ascii="Times New Roman" w:hAnsi="Times New Roman"/>
        </w:rPr>
        <w:t xml:space="preserve"> a v </w:t>
      </w:r>
      <w:r w:rsidRPr="00DA27B0">
        <w:rPr>
          <w:rFonts w:ascii="Times New Roman" w:hAnsi="Times New Roman"/>
        </w:rPr>
        <w:t>určitých prípadoch oznámiť porušenie jednotlivcom, ktorých osobné údaje boli porušením dotknuté</w:t>
      </w:r>
      <w:r w:rsidR="008C51DB" w:rsidRPr="00DA27B0">
        <w:rPr>
          <w:rFonts w:ascii="Times New Roman" w:hAnsi="Times New Roman"/>
        </w:rPr>
        <w:t>.</w:t>
      </w:r>
    </w:p>
    <w:p w14:paraId="55CCEB50" w14:textId="7DBB51D6" w:rsidR="00BB2612" w:rsidRPr="00DA27B0" w:rsidRDefault="00BB2612" w:rsidP="00161EB4">
      <w:pPr>
        <w:spacing w:after="0" w:line="240" w:lineRule="auto"/>
        <w:jc w:val="both"/>
        <w:rPr>
          <w:rFonts w:ascii="Times New Roman" w:hAnsi="Times New Roman"/>
        </w:rPr>
      </w:pPr>
    </w:p>
    <w:p w14:paraId="5B03BAF7" w14:textId="3333CD7D" w:rsidR="00F53D6B" w:rsidRPr="00DA27B0" w:rsidRDefault="00F53D6B" w:rsidP="00F53D6B">
      <w:pPr>
        <w:spacing w:after="0" w:line="240" w:lineRule="auto"/>
        <w:jc w:val="both"/>
        <w:rPr>
          <w:rFonts w:ascii="Times New Roman" w:hAnsi="Times New Roman"/>
          <w:spacing w:val="-2"/>
        </w:rPr>
      </w:pPr>
      <w:r w:rsidRPr="00DA27B0">
        <w:rPr>
          <w:rFonts w:ascii="Times New Roman" w:hAnsi="Times New Roman"/>
          <w:spacing w:val="-2"/>
        </w:rPr>
        <w:t>Pre niektoré organizácie, ako sú poskytovatelia verejne dostupných elektronických komunikačných služieb (ako sú špecifikované</w:t>
      </w:r>
      <w:r w:rsidR="008C51DB" w:rsidRPr="00DA27B0">
        <w:rPr>
          <w:rFonts w:ascii="Times New Roman" w:hAnsi="Times New Roman"/>
          <w:spacing w:val="-2"/>
        </w:rPr>
        <w:t xml:space="preserve"> v </w:t>
      </w:r>
      <w:r w:rsidRPr="00DA27B0">
        <w:rPr>
          <w:rFonts w:ascii="Times New Roman" w:hAnsi="Times New Roman"/>
          <w:spacing w:val="-2"/>
        </w:rPr>
        <w:t>smernici 2009/136/ES</w:t>
      </w:r>
      <w:r w:rsidR="008C51DB" w:rsidRPr="00DA27B0">
        <w:rPr>
          <w:rFonts w:ascii="Times New Roman" w:hAnsi="Times New Roman"/>
          <w:spacing w:val="-2"/>
        </w:rPr>
        <w:t xml:space="preserve"> a v </w:t>
      </w:r>
      <w:r w:rsidRPr="00DA27B0">
        <w:rPr>
          <w:rFonts w:ascii="Times New Roman" w:hAnsi="Times New Roman"/>
          <w:spacing w:val="-2"/>
        </w:rPr>
        <w:t xml:space="preserve">nariadení (EÚ) </w:t>
      </w:r>
      <w:r w:rsidR="008C51DB" w:rsidRPr="00DA27B0">
        <w:rPr>
          <w:rFonts w:ascii="Times New Roman" w:hAnsi="Times New Roman"/>
          <w:spacing w:val="-2"/>
        </w:rPr>
        <w:t>č. </w:t>
      </w:r>
      <w:r w:rsidRPr="00DA27B0">
        <w:rPr>
          <w:rFonts w:ascii="Times New Roman" w:hAnsi="Times New Roman"/>
          <w:spacing w:val="-2"/>
        </w:rPr>
        <w:t>611/2013),</w:t>
      </w:r>
      <w:r w:rsidR="008C51DB" w:rsidRPr="00DA27B0">
        <w:rPr>
          <w:rFonts w:ascii="Times New Roman" w:hAnsi="Times New Roman"/>
          <w:spacing w:val="-2"/>
        </w:rPr>
        <w:t xml:space="preserve"> v </w:t>
      </w:r>
      <w:r w:rsidRPr="00DA27B0">
        <w:rPr>
          <w:rFonts w:ascii="Times New Roman" w:hAnsi="Times New Roman"/>
          <w:spacing w:val="-2"/>
        </w:rPr>
        <w:t>súčasnosti existujú povinnosti oznamovať prípady porušenia</w:t>
      </w:r>
      <w:r w:rsidRPr="00DA27B0">
        <w:rPr>
          <w:rStyle w:val="FootnoteReference"/>
          <w:rFonts w:ascii="Times New Roman" w:hAnsi="Times New Roman"/>
          <w:spacing w:val="-2"/>
        </w:rPr>
        <w:footnoteReference w:id="3"/>
      </w:r>
      <w:r w:rsidRPr="00DA27B0">
        <w:rPr>
          <w:rFonts w:ascii="Times New Roman" w:hAnsi="Times New Roman"/>
          <w:spacing w:val="-2"/>
        </w:rPr>
        <w:t>. Existujú aj niektoré členské štáty EÚ, ktoré už majú svoje vlastné vnútroštátne povinnosti oznamovania porušení. To môže zahŕňať povinnosť oznamovať porušenia týkajúce sa kategórií prevádzkovateľov okrem poskytovateľov verejne dostupných elektronických komunikačných služieb (napríklad</w:t>
      </w:r>
      <w:r w:rsidR="008C51DB" w:rsidRPr="00DA27B0">
        <w:rPr>
          <w:rFonts w:ascii="Times New Roman" w:hAnsi="Times New Roman"/>
          <w:spacing w:val="-2"/>
        </w:rPr>
        <w:t xml:space="preserve"> v </w:t>
      </w:r>
      <w:r w:rsidRPr="00DA27B0">
        <w:rPr>
          <w:rFonts w:ascii="Times New Roman" w:hAnsi="Times New Roman"/>
          <w:spacing w:val="-2"/>
        </w:rPr>
        <w:t>Nemecku</w:t>
      </w:r>
      <w:r w:rsidR="008C51DB" w:rsidRPr="00DA27B0">
        <w:rPr>
          <w:rFonts w:ascii="Times New Roman" w:hAnsi="Times New Roman"/>
          <w:spacing w:val="-2"/>
        </w:rPr>
        <w:t xml:space="preserve"> a </w:t>
      </w:r>
      <w:r w:rsidRPr="00DA27B0">
        <w:rPr>
          <w:rFonts w:ascii="Times New Roman" w:hAnsi="Times New Roman"/>
          <w:spacing w:val="-2"/>
        </w:rPr>
        <w:t>Taliansku), alebo povinnosť hlásiť všetky porušenia týkajúce sa osobných údajov (napríklad</w:t>
      </w:r>
      <w:r w:rsidR="008C51DB" w:rsidRPr="00DA27B0">
        <w:rPr>
          <w:rFonts w:ascii="Times New Roman" w:hAnsi="Times New Roman"/>
          <w:spacing w:val="-2"/>
        </w:rPr>
        <w:t xml:space="preserve"> v </w:t>
      </w:r>
      <w:r w:rsidRPr="00DA27B0">
        <w:rPr>
          <w:rFonts w:ascii="Times New Roman" w:hAnsi="Times New Roman"/>
          <w:spacing w:val="-2"/>
        </w:rPr>
        <w:t>Holandsku). Ostatné členské štáty môžu mať príslušné kódexy postupov (napríklad</w:t>
      </w:r>
      <w:r w:rsidR="008C51DB" w:rsidRPr="00DA27B0">
        <w:rPr>
          <w:rFonts w:ascii="Times New Roman" w:hAnsi="Times New Roman"/>
          <w:spacing w:val="-2"/>
        </w:rPr>
        <w:t xml:space="preserve"> v </w:t>
      </w:r>
      <w:r w:rsidRPr="00DA27B0">
        <w:rPr>
          <w:rFonts w:ascii="Times New Roman" w:hAnsi="Times New Roman"/>
          <w:spacing w:val="-2"/>
        </w:rPr>
        <w:t>Írsku</w:t>
      </w:r>
      <w:r w:rsidRPr="00DA27B0">
        <w:rPr>
          <w:rFonts w:ascii="Times New Roman" w:hAnsi="Times New Roman"/>
          <w:spacing w:val="-2"/>
          <w:vertAlign w:val="superscript"/>
        </w:rPr>
        <w:footnoteReference w:id="4"/>
      </w:r>
      <w:r w:rsidRPr="00DA27B0">
        <w:rPr>
          <w:rFonts w:ascii="Times New Roman" w:hAnsi="Times New Roman"/>
          <w:spacing w:val="-2"/>
        </w:rPr>
        <w:t>). Zatiaľ čo viaceré orgány EÚ na ochranu údajov</w:t>
      </w:r>
      <w:r w:rsidR="008C51DB" w:rsidRPr="00DA27B0">
        <w:rPr>
          <w:rFonts w:ascii="Times New Roman" w:hAnsi="Times New Roman"/>
          <w:spacing w:val="-2"/>
        </w:rPr>
        <w:t xml:space="preserve"> v </w:t>
      </w:r>
      <w:r w:rsidRPr="00DA27B0">
        <w:rPr>
          <w:rFonts w:ascii="Times New Roman" w:hAnsi="Times New Roman"/>
          <w:spacing w:val="-2"/>
        </w:rPr>
        <w:t>súčasnosti podnecujú prevádzkovateľov, aby oznamovali porušenia, smernica 95/46/ES</w:t>
      </w:r>
      <w:r w:rsidR="008C51DB" w:rsidRPr="00DA27B0">
        <w:rPr>
          <w:rFonts w:ascii="Times New Roman" w:hAnsi="Times New Roman"/>
          <w:spacing w:val="-2"/>
        </w:rPr>
        <w:t xml:space="preserve"> o </w:t>
      </w:r>
      <w:r w:rsidRPr="00DA27B0">
        <w:rPr>
          <w:rFonts w:ascii="Times New Roman" w:hAnsi="Times New Roman"/>
          <w:spacing w:val="-2"/>
        </w:rPr>
        <w:t>ochrane údajov</w:t>
      </w:r>
      <w:r w:rsidRPr="00DA27B0">
        <w:rPr>
          <w:rStyle w:val="FootnoteReference"/>
          <w:rFonts w:ascii="Times New Roman" w:hAnsi="Times New Roman"/>
          <w:spacing w:val="-2"/>
        </w:rPr>
        <w:footnoteReference w:id="5"/>
      </w:r>
      <w:r w:rsidRPr="00DA27B0">
        <w:rPr>
          <w:rFonts w:ascii="Times New Roman" w:hAnsi="Times New Roman"/>
          <w:spacing w:val="-2"/>
        </w:rPr>
        <w:t>, ktorú nahrádza GDPR, neobsahuje konkrétnu povinnosť oznamovať porušenie,</w:t>
      </w:r>
      <w:r w:rsidR="008C51DB" w:rsidRPr="00DA27B0">
        <w:rPr>
          <w:rFonts w:ascii="Times New Roman" w:hAnsi="Times New Roman"/>
          <w:spacing w:val="-2"/>
        </w:rPr>
        <w:t xml:space="preserve"> a </w:t>
      </w:r>
      <w:r w:rsidRPr="00DA27B0">
        <w:rPr>
          <w:rFonts w:ascii="Times New Roman" w:hAnsi="Times New Roman"/>
          <w:spacing w:val="-2"/>
        </w:rPr>
        <w:t>preto bude takáto požiadavka pre mnohé organizácie nová.</w:t>
      </w:r>
      <w:r w:rsidR="008C51DB" w:rsidRPr="00DA27B0">
        <w:rPr>
          <w:rFonts w:ascii="Times New Roman" w:hAnsi="Times New Roman"/>
          <w:spacing w:val="-2"/>
        </w:rPr>
        <w:t xml:space="preserve"> V </w:t>
      </w:r>
      <w:r w:rsidRPr="00DA27B0">
        <w:rPr>
          <w:rFonts w:ascii="Times New Roman" w:hAnsi="Times New Roman"/>
          <w:spacing w:val="-2"/>
        </w:rPr>
        <w:t>GDPR sa teraz zavádza povinnosť oznamovania pre všetkých prevádzkovateľov,</w:t>
      </w:r>
      <w:r w:rsidR="008C51DB" w:rsidRPr="00DA27B0">
        <w:rPr>
          <w:rFonts w:ascii="Times New Roman" w:hAnsi="Times New Roman"/>
          <w:spacing w:val="-2"/>
        </w:rPr>
        <w:t xml:space="preserve"> s </w:t>
      </w:r>
      <w:r w:rsidRPr="00DA27B0">
        <w:rPr>
          <w:rFonts w:ascii="Times New Roman" w:hAnsi="Times New Roman"/>
          <w:spacing w:val="-2"/>
        </w:rPr>
        <w:t>výnimkou prípadov, kedy je nepravdepodobné, že by porušenie mohlo viesť</w:t>
      </w:r>
      <w:r w:rsidR="008C51DB" w:rsidRPr="00DA27B0">
        <w:rPr>
          <w:rFonts w:ascii="Times New Roman" w:hAnsi="Times New Roman"/>
          <w:spacing w:val="-2"/>
        </w:rPr>
        <w:t xml:space="preserve"> k </w:t>
      </w:r>
      <w:r w:rsidRPr="00DA27B0">
        <w:rPr>
          <w:rFonts w:ascii="Times New Roman" w:hAnsi="Times New Roman"/>
          <w:spacing w:val="-2"/>
        </w:rPr>
        <w:t>ohrozeniu práv</w:t>
      </w:r>
      <w:r w:rsidR="008C51DB" w:rsidRPr="00DA27B0">
        <w:rPr>
          <w:rFonts w:ascii="Times New Roman" w:hAnsi="Times New Roman"/>
          <w:spacing w:val="-2"/>
        </w:rPr>
        <w:t xml:space="preserve"> a </w:t>
      </w:r>
      <w:r w:rsidRPr="00DA27B0">
        <w:rPr>
          <w:rFonts w:ascii="Times New Roman" w:hAnsi="Times New Roman"/>
          <w:spacing w:val="-2"/>
        </w:rPr>
        <w:t>slobôd jednotlivcov</w:t>
      </w:r>
      <w:r w:rsidRPr="00DA27B0">
        <w:rPr>
          <w:rStyle w:val="FootnoteReference"/>
          <w:rFonts w:ascii="Times New Roman" w:hAnsi="Times New Roman"/>
          <w:spacing w:val="-2"/>
        </w:rPr>
        <w:footnoteReference w:id="6"/>
      </w:r>
      <w:r w:rsidRPr="00DA27B0">
        <w:rPr>
          <w:rFonts w:ascii="Times New Roman" w:hAnsi="Times New Roman"/>
          <w:spacing w:val="-2"/>
        </w:rPr>
        <w:t>. Aj sprostredkovatelia zohrávajú dôležitú úlohu</w:t>
      </w:r>
      <w:r w:rsidR="008C51DB" w:rsidRPr="00DA27B0">
        <w:rPr>
          <w:rFonts w:ascii="Times New Roman" w:hAnsi="Times New Roman"/>
          <w:spacing w:val="-2"/>
        </w:rPr>
        <w:t xml:space="preserve"> a </w:t>
      </w:r>
      <w:r w:rsidRPr="00DA27B0">
        <w:rPr>
          <w:rFonts w:ascii="Times New Roman" w:hAnsi="Times New Roman"/>
          <w:spacing w:val="-2"/>
        </w:rPr>
        <w:t>musia oznámiť akékoľvek porušenie svojmu prevádzkovateľovi</w:t>
      </w:r>
      <w:r w:rsidRPr="00DA27B0">
        <w:rPr>
          <w:rStyle w:val="FootnoteReference"/>
          <w:rFonts w:ascii="Times New Roman" w:hAnsi="Times New Roman"/>
          <w:spacing w:val="-2"/>
        </w:rPr>
        <w:footnoteReference w:id="7"/>
      </w:r>
      <w:r w:rsidRPr="00DA27B0">
        <w:rPr>
          <w:rFonts w:ascii="Times New Roman" w:hAnsi="Times New Roman"/>
          <w:spacing w:val="-2"/>
        </w:rPr>
        <w:t>.</w:t>
      </w:r>
    </w:p>
    <w:p w14:paraId="1EB5F818" w14:textId="77777777" w:rsidR="00BB2612" w:rsidRPr="00DA27B0" w:rsidRDefault="00BB2612" w:rsidP="00161EB4">
      <w:pPr>
        <w:spacing w:after="0" w:line="240" w:lineRule="auto"/>
        <w:jc w:val="both"/>
        <w:rPr>
          <w:rFonts w:ascii="Times New Roman" w:hAnsi="Times New Roman"/>
        </w:rPr>
      </w:pPr>
    </w:p>
    <w:p w14:paraId="45FB6C96" w14:textId="728BCEC6" w:rsidR="00394D46" w:rsidRPr="00DA27B0" w:rsidRDefault="00145D06" w:rsidP="003E2F84">
      <w:pPr>
        <w:spacing w:after="0" w:line="240" w:lineRule="auto"/>
        <w:jc w:val="both"/>
        <w:rPr>
          <w:rFonts w:ascii="Times New Roman" w:hAnsi="Times New Roman"/>
          <w:spacing w:val="-4"/>
        </w:rPr>
      </w:pPr>
      <w:r w:rsidRPr="00DA27B0">
        <w:rPr>
          <w:rFonts w:ascii="Times New Roman" w:hAnsi="Times New Roman"/>
          <w:spacing w:val="-4"/>
        </w:rPr>
        <w:t>Pracovná skupina zriadená podľa článku 29 (ďalej len „pracovná skupina podľa článku 29“) sa domnieva, že nová oznamovacia povinnosť má niekoľko výhod. Pri oznamovaní dozornému orgánu môžu prevádzkovatelia získať radu,</w:t>
      </w:r>
      <w:bookmarkStart w:id="5" w:name="_Toc482707628"/>
      <w:bookmarkStart w:id="6" w:name="_Toc483893160"/>
      <w:r w:rsidRPr="00DA27B0">
        <w:rPr>
          <w:rFonts w:ascii="Times New Roman" w:hAnsi="Times New Roman"/>
          <w:spacing w:val="-4"/>
        </w:rPr>
        <w:t xml:space="preserve"> či majú byť dotknuté osoby informované. Dozorný orgán môže samozrejme nariadiť prevádzkovateľovi, aby</w:t>
      </w:r>
      <w:r w:rsidR="008C51DB" w:rsidRPr="00DA27B0">
        <w:rPr>
          <w:rFonts w:ascii="Times New Roman" w:hAnsi="Times New Roman"/>
          <w:spacing w:val="-4"/>
        </w:rPr>
        <w:t xml:space="preserve"> o </w:t>
      </w:r>
      <w:r w:rsidRPr="00DA27B0">
        <w:rPr>
          <w:rFonts w:ascii="Times New Roman" w:hAnsi="Times New Roman"/>
          <w:spacing w:val="-4"/>
        </w:rPr>
        <w:t>týchto porušeniach informoval tieto osoby</w:t>
      </w:r>
      <w:r w:rsidRPr="00DA27B0">
        <w:rPr>
          <w:rStyle w:val="FootnoteReference"/>
          <w:rFonts w:ascii="Times New Roman" w:hAnsi="Times New Roman"/>
          <w:spacing w:val="-4"/>
        </w:rPr>
        <w:footnoteReference w:id="8"/>
      </w:r>
      <w:r w:rsidRPr="00DA27B0">
        <w:rPr>
          <w:rFonts w:ascii="Times New Roman" w:hAnsi="Times New Roman"/>
          <w:spacing w:val="-4"/>
        </w:rPr>
        <w:t>. Oznámenie porušenia jednotlivcom umožňuje prevádzkovateľovi poskytnúť informácie</w:t>
      </w:r>
      <w:r w:rsidR="008C51DB" w:rsidRPr="00DA27B0">
        <w:rPr>
          <w:rFonts w:ascii="Times New Roman" w:hAnsi="Times New Roman"/>
          <w:spacing w:val="-4"/>
        </w:rPr>
        <w:t xml:space="preserve"> o </w:t>
      </w:r>
      <w:r w:rsidRPr="00DA27B0">
        <w:rPr>
          <w:rFonts w:ascii="Times New Roman" w:hAnsi="Times New Roman"/>
          <w:spacing w:val="-4"/>
        </w:rPr>
        <w:t>rizikách, ktoré vznikli</w:t>
      </w:r>
      <w:r w:rsidR="008C51DB" w:rsidRPr="00DA27B0">
        <w:rPr>
          <w:rFonts w:ascii="Times New Roman" w:hAnsi="Times New Roman"/>
          <w:spacing w:val="-4"/>
        </w:rPr>
        <w:t xml:space="preserve"> v </w:t>
      </w:r>
      <w:r w:rsidRPr="00DA27B0">
        <w:rPr>
          <w:rFonts w:ascii="Times New Roman" w:hAnsi="Times New Roman"/>
          <w:spacing w:val="-4"/>
        </w:rPr>
        <w:t>dôsledku porušenia,</w:t>
      </w:r>
      <w:r w:rsidR="008C51DB" w:rsidRPr="00DA27B0">
        <w:rPr>
          <w:rFonts w:ascii="Times New Roman" w:hAnsi="Times New Roman"/>
          <w:spacing w:val="-4"/>
        </w:rPr>
        <w:t xml:space="preserve"> a o </w:t>
      </w:r>
      <w:r w:rsidRPr="00DA27B0">
        <w:rPr>
          <w:rFonts w:ascii="Times New Roman" w:hAnsi="Times New Roman"/>
          <w:spacing w:val="-4"/>
        </w:rPr>
        <w:t>krokoch, ktoré môžu jednotlivci podniknúť, aby sa chránili pred jeho možnými následkami. Zmyslom každého plánu reakcie na porušenie by mala byť ochrana jednotlivcov</w:t>
      </w:r>
      <w:r w:rsidR="008C51DB" w:rsidRPr="00DA27B0">
        <w:rPr>
          <w:rFonts w:ascii="Times New Roman" w:hAnsi="Times New Roman"/>
          <w:spacing w:val="-4"/>
        </w:rPr>
        <w:t xml:space="preserve"> a </w:t>
      </w:r>
      <w:r w:rsidRPr="00DA27B0">
        <w:rPr>
          <w:rFonts w:ascii="Times New Roman" w:hAnsi="Times New Roman"/>
          <w:spacing w:val="-4"/>
        </w:rPr>
        <w:t>ich osobných údajov. Oznámenie porušenia by sa preto malo považovať za nástroj zlepšujúci súlad</w:t>
      </w:r>
      <w:r w:rsidR="008C51DB" w:rsidRPr="00DA27B0">
        <w:rPr>
          <w:rFonts w:ascii="Times New Roman" w:hAnsi="Times New Roman"/>
          <w:spacing w:val="-4"/>
        </w:rPr>
        <w:t xml:space="preserve"> v </w:t>
      </w:r>
      <w:r w:rsidRPr="00DA27B0">
        <w:rPr>
          <w:rFonts w:ascii="Times New Roman" w:hAnsi="Times New Roman"/>
          <w:spacing w:val="-4"/>
        </w:rPr>
        <w:t>súvislosti</w:t>
      </w:r>
      <w:r w:rsidR="008C51DB" w:rsidRPr="00DA27B0">
        <w:rPr>
          <w:rFonts w:ascii="Times New Roman" w:hAnsi="Times New Roman"/>
          <w:spacing w:val="-4"/>
        </w:rPr>
        <w:t xml:space="preserve"> s </w:t>
      </w:r>
      <w:r w:rsidRPr="00DA27B0">
        <w:rPr>
          <w:rFonts w:ascii="Times New Roman" w:hAnsi="Times New Roman"/>
          <w:spacing w:val="-4"/>
        </w:rPr>
        <w:t>ochranou osobných údajov. Zároveň treba poznamenať, že neoznámenie porušenia jednotlivcovi alebo dozornému orgánu môže znamenať, že podľa článku 83 sa na prevádzkovateľa vzťahuje prípadná sankcia.</w:t>
      </w:r>
    </w:p>
    <w:p w14:paraId="5981955A" w14:textId="77777777" w:rsidR="002A6A50" w:rsidRPr="00DA27B0" w:rsidRDefault="002A6A50" w:rsidP="003E2F84">
      <w:pPr>
        <w:spacing w:after="0" w:line="240" w:lineRule="auto"/>
        <w:jc w:val="both"/>
        <w:rPr>
          <w:rFonts w:ascii="Times New Roman" w:hAnsi="Times New Roman"/>
        </w:rPr>
      </w:pPr>
    </w:p>
    <w:p w14:paraId="5B4B75E2" w14:textId="26435590" w:rsidR="00394D46" w:rsidRPr="00DA27B0" w:rsidRDefault="00394D46" w:rsidP="003E2F84">
      <w:pPr>
        <w:spacing w:line="240" w:lineRule="auto"/>
        <w:jc w:val="both"/>
        <w:rPr>
          <w:rFonts w:ascii="Times New Roman" w:hAnsi="Times New Roman"/>
          <w:spacing w:val="-2"/>
        </w:rPr>
      </w:pPr>
      <w:r w:rsidRPr="00DA27B0">
        <w:rPr>
          <w:rFonts w:ascii="Times New Roman" w:hAnsi="Times New Roman"/>
          <w:spacing w:val="-2"/>
        </w:rPr>
        <w:t>Prevádzkovatelia</w:t>
      </w:r>
      <w:r w:rsidR="008C51DB" w:rsidRPr="00DA27B0">
        <w:rPr>
          <w:rFonts w:ascii="Times New Roman" w:hAnsi="Times New Roman"/>
          <w:spacing w:val="-2"/>
        </w:rPr>
        <w:t xml:space="preserve"> a </w:t>
      </w:r>
      <w:r w:rsidRPr="00DA27B0">
        <w:rPr>
          <w:rFonts w:ascii="Times New Roman" w:hAnsi="Times New Roman"/>
          <w:spacing w:val="-2"/>
        </w:rPr>
        <w:t>sprostredkovatelia sa preto vyzývajú, aby vopred naplánovali</w:t>
      </w:r>
      <w:r w:rsidR="008C51DB" w:rsidRPr="00DA27B0">
        <w:rPr>
          <w:rFonts w:ascii="Times New Roman" w:hAnsi="Times New Roman"/>
          <w:spacing w:val="-2"/>
        </w:rPr>
        <w:t xml:space="preserve"> a </w:t>
      </w:r>
      <w:r w:rsidRPr="00DA27B0">
        <w:rPr>
          <w:rFonts w:ascii="Times New Roman" w:hAnsi="Times New Roman"/>
          <w:spacing w:val="-2"/>
        </w:rPr>
        <w:t>zaviedli postupy na odhalenie porušenia</w:t>
      </w:r>
      <w:r w:rsidR="008C51DB" w:rsidRPr="00DA27B0">
        <w:rPr>
          <w:rFonts w:ascii="Times New Roman" w:hAnsi="Times New Roman"/>
          <w:spacing w:val="-2"/>
        </w:rPr>
        <w:t xml:space="preserve"> a </w:t>
      </w:r>
      <w:r w:rsidRPr="00DA27B0">
        <w:rPr>
          <w:rFonts w:ascii="Times New Roman" w:hAnsi="Times New Roman"/>
          <w:spacing w:val="-2"/>
        </w:rPr>
        <w:t>rýchle zabránenie jeho šíreniu, posúdili riziko pre jednotlivcov</w:t>
      </w:r>
      <w:r w:rsidRPr="00DA27B0">
        <w:rPr>
          <w:rStyle w:val="FootnoteReference"/>
          <w:rFonts w:ascii="Times New Roman" w:hAnsi="Times New Roman"/>
          <w:spacing w:val="-2"/>
        </w:rPr>
        <w:footnoteReference w:id="9"/>
      </w:r>
      <w:r w:rsidRPr="00DA27B0">
        <w:rPr>
          <w:rFonts w:ascii="Times New Roman" w:hAnsi="Times New Roman"/>
          <w:spacing w:val="-2"/>
        </w:rPr>
        <w:t>,</w:t>
      </w:r>
      <w:r w:rsidR="008C51DB" w:rsidRPr="00DA27B0">
        <w:rPr>
          <w:rFonts w:ascii="Times New Roman" w:hAnsi="Times New Roman"/>
          <w:spacing w:val="-2"/>
        </w:rPr>
        <w:t xml:space="preserve"> a </w:t>
      </w:r>
      <w:r w:rsidRPr="00DA27B0">
        <w:rPr>
          <w:rFonts w:ascii="Times New Roman" w:hAnsi="Times New Roman"/>
          <w:spacing w:val="-2"/>
        </w:rPr>
        <w:t>potom určili, či je potrebné informovať príslušný dozorný orgán,</w:t>
      </w:r>
      <w:r w:rsidR="008C51DB" w:rsidRPr="00DA27B0">
        <w:rPr>
          <w:rFonts w:ascii="Times New Roman" w:hAnsi="Times New Roman"/>
          <w:spacing w:val="-2"/>
        </w:rPr>
        <w:t xml:space="preserve"> a </w:t>
      </w:r>
      <w:r w:rsidRPr="00DA27B0">
        <w:rPr>
          <w:rFonts w:ascii="Times New Roman" w:hAnsi="Times New Roman"/>
          <w:spacing w:val="-2"/>
        </w:rPr>
        <w:t>aby</w:t>
      </w:r>
      <w:r w:rsidR="008C51DB" w:rsidRPr="00DA27B0">
        <w:rPr>
          <w:rFonts w:ascii="Times New Roman" w:hAnsi="Times New Roman"/>
          <w:spacing w:val="-2"/>
        </w:rPr>
        <w:t xml:space="preserve"> v </w:t>
      </w:r>
      <w:r w:rsidRPr="00DA27B0">
        <w:rPr>
          <w:rFonts w:ascii="Times New Roman" w:hAnsi="Times New Roman"/>
          <w:spacing w:val="-2"/>
        </w:rPr>
        <w:t>prípade potreby oznámili porušenie dotknutým osobám. Oznámenie dozornému orgánu by malo byť súčasťou tohto plánu reakcie na incidenty.</w:t>
      </w:r>
    </w:p>
    <w:p w14:paraId="78F65749" w14:textId="3C59B5EE" w:rsidR="002A6A50" w:rsidRPr="00DA27B0" w:rsidRDefault="002A6A50" w:rsidP="003E2F84">
      <w:pPr>
        <w:spacing w:line="240" w:lineRule="auto"/>
        <w:jc w:val="both"/>
        <w:rPr>
          <w:rFonts w:ascii="Times New Roman" w:hAnsi="Times New Roman"/>
          <w:spacing w:val="-4"/>
        </w:rPr>
      </w:pPr>
      <w:r w:rsidRPr="00DA27B0">
        <w:rPr>
          <w:rFonts w:ascii="Times New Roman" w:hAnsi="Times New Roman"/>
          <w:spacing w:val="-4"/>
        </w:rPr>
        <w:lastRenderedPageBreak/>
        <w:t>GDPR obsahuje ustanovenia</w:t>
      </w:r>
      <w:r w:rsidR="008C51DB" w:rsidRPr="00DA27B0">
        <w:rPr>
          <w:rFonts w:ascii="Times New Roman" w:hAnsi="Times New Roman"/>
          <w:spacing w:val="-4"/>
        </w:rPr>
        <w:t xml:space="preserve"> o </w:t>
      </w:r>
      <w:r w:rsidRPr="00DA27B0">
        <w:rPr>
          <w:rFonts w:ascii="Times New Roman" w:hAnsi="Times New Roman"/>
          <w:spacing w:val="-4"/>
        </w:rPr>
        <w:t>tom, kedy je potrebné oznámiť porušenie</w:t>
      </w:r>
      <w:r w:rsidR="008C51DB" w:rsidRPr="00DA27B0">
        <w:rPr>
          <w:rFonts w:ascii="Times New Roman" w:hAnsi="Times New Roman"/>
          <w:spacing w:val="-4"/>
        </w:rPr>
        <w:t xml:space="preserve"> a </w:t>
      </w:r>
      <w:r w:rsidRPr="00DA27B0">
        <w:rPr>
          <w:rFonts w:ascii="Times New Roman" w:hAnsi="Times New Roman"/>
          <w:spacing w:val="-4"/>
        </w:rPr>
        <w:t>komu, ako aj aké informácie by sa mali poskytnúť ako súčasť oznámenia. Informácie požadované pre oznámenie môžu byť poskytnuté vo viacerých etapách, prevádzkovatelia by však</w:t>
      </w:r>
      <w:r w:rsidR="008C51DB" w:rsidRPr="00DA27B0">
        <w:rPr>
          <w:rFonts w:ascii="Times New Roman" w:hAnsi="Times New Roman"/>
          <w:spacing w:val="-4"/>
        </w:rPr>
        <w:t xml:space="preserve"> v </w:t>
      </w:r>
      <w:r w:rsidRPr="00DA27B0">
        <w:rPr>
          <w:rFonts w:ascii="Times New Roman" w:hAnsi="Times New Roman"/>
          <w:spacing w:val="-4"/>
        </w:rPr>
        <w:t>prípade akéhokoľvek porušenia mali konať včas.</w:t>
      </w:r>
    </w:p>
    <w:p w14:paraId="57D12755" w14:textId="56638669" w:rsidR="00866043" w:rsidRPr="00DA27B0" w:rsidRDefault="00866043" w:rsidP="003E2F84">
      <w:pPr>
        <w:spacing w:line="240" w:lineRule="auto"/>
        <w:jc w:val="both"/>
        <w:rPr>
          <w:rFonts w:ascii="Times New Roman" w:hAnsi="Times New Roman"/>
          <w:spacing w:val="-6"/>
        </w:rPr>
      </w:pPr>
      <w:r w:rsidRPr="00DA27B0">
        <w:rPr>
          <w:rFonts w:ascii="Times New Roman" w:hAnsi="Times New Roman"/>
          <w:spacing w:val="-6"/>
        </w:rPr>
        <w:t>Pracovná skupina podľa článku 29 vo svojom stanovisku 03/2014</w:t>
      </w:r>
      <w:r w:rsidR="008C51DB" w:rsidRPr="00DA27B0">
        <w:rPr>
          <w:rFonts w:ascii="Times New Roman" w:hAnsi="Times New Roman"/>
          <w:spacing w:val="-6"/>
        </w:rPr>
        <w:t xml:space="preserve"> k </w:t>
      </w:r>
      <w:r w:rsidRPr="00DA27B0">
        <w:rPr>
          <w:rFonts w:ascii="Times New Roman" w:hAnsi="Times New Roman"/>
          <w:spacing w:val="-6"/>
        </w:rPr>
        <w:t>oznámeniu porušenia ochrany osobných údajov</w:t>
      </w:r>
      <w:r w:rsidRPr="00DA27B0">
        <w:rPr>
          <w:rStyle w:val="FootnoteReference"/>
          <w:rFonts w:ascii="Times New Roman" w:hAnsi="Times New Roman"/>
          <w:spacing w:val="-6"/>
        </w:rPr>
        <w:footnoteReference w:id="10"/>
      </w:r>
      <w:r w:rsidRPr="00DA27B0">
        <w:rPr>
          <w:rFonts w:ascii="Times New Roman" w:hAnsi="Times New Roman"/>
          <w:spacing w:val="-6"/>
        </w:rPr>
        <w:t xml:space="preserve"> poskytla prevádzkovateľom usmernenie</w:t>
      </w:r>
      <w:r w:rsidR="008C51DB" w:rsidRPr="00DA27B0">
        <w:rPr>
          <w:rFonts w:ascii="Times New Roman" w:hAnsi="Times New Roman"/>
          <w:spacing w:val="-6"/>
        </w:rPr>
        <w:t xml:space="preserve"> s </w:t>
      </w:r>
      <w:r w:rsidRPr="00DA27B0">
        <w:rPr>
          <w:rFonts w:ascii="Times New Roman" w:hAnsi="Times New Roman"/>
          <w:spacing w:val="-6"/>
        </w:rPr>
        <w:t>cieľom pomôcť im pri rozhodovaní</w:t>
      </w:r>
      <w:r w:rsidR="008C51DB" w:rsidRPr="00DA27B0">
        <w:rPr>
          <w:rFonts w:ascii="Times New Roman" w:hAnsi="Times New Roman"/>
          <w:spacing w:val="-6"/>
        </w:rPr>
        <w:t xml:space="preserve"> o </w:t>
      </w:r>
      <w:r w:rsidRPr="00DA27B0">
        <w:rPr>
          <w:rFonts w:ascii="Times New Roman" w:hAnsi="Times New Roman"/>
          <w:spacing w:val="-6"/>
        </w:rPr>
        <w:t>tom, či</w:t>
      </w:r>
      <w:r w:rsidR="008C51DB" w:rsidRPr="00DA27B0">
        <w:rPr>
          <w:rFonts w:ascii="Times New Roman" w:hAnsi="Times New Roman"/>
          <w:spacing w:val="-6"/>
        </w:rPr>
        <w:t xml:space="preserve"> v </w:t>
      </w:r>
      <w:r w:rsidRPr="00DA27B0">
        <w:rPr>
          <w:rFonts w:ascii="Times New Roman" w:hAnsi="Times New Roman"/>
          <w:spacing w:val="-6"/>
        </w:rPr>
        <w:t>prípade porušenia informovať dotknutú osobu. Obsahom stanoviska bolo posúdenie povinnosti poskytovateľov elektronickej komunikácie</w:t>
      </w:r>
      <w:r w:rsidR="008C51DB" w:rsidRPr="00DA27B0">
        <w:rPr>
          <w:rFonts w:ascii="Times New Roman" w:hAnsi="Times New Roman"/>
          <w:spacing w:val="-6"/>
        </w:rPr>
        <w:t xml:space="preserve"> v </w:t>
      </w:r>
      <w:r w:rsidRPr="00DA27B0">
        <w:rPr>
          <w:rFonts w:ascii="Times New Roman" w:hAnsi="Times New Roman"/>
          <w:spacing w:val="-6"/>
        </w:rPr>
        <w:t>súvislosti so smernicou 2002/58/ES</w:t>
      </w:r>
      <w:r w:rsidR="008C51DB" w:rsidRPr="00DA27B0">
        <w:rPr>
          <w:rFonts w:ascii="Times New Roman" w:hAnsi="Times New Roman"/>
          <w:spacing w:val="-6"/>
        </w:rPr>
        <w:t xml:space="preserve"> a </w:t>
      </w:r>
      <w:r w:rsidRPr="00DA27B0">
        <w:rPr>
          <w:rFonts w:ascii="Times New Roman" w:hAnsi="Times New Roman"/>
          <w:spacing w:val="-6"/>
        </w:rPr>
        <w:t>boli</w:t>
      </w:r>
      <w:r w:rsidR="008C51DB" w:rsidRPr="00DA27B0">
        <w:rPr>
          <w:rFonts w:ascii="Times New Roman" w:hAnsi="Times New Roman"/>
          <w:spacing w:val="-6"/>
        </w:rPr>
        <w:t xml:space="preserve"> v </w:t>
      </w:r>
      <w:r w:rsidRPr="00DA27B0">
        <w:rPr>
          <w:rFonts w:ascii="Times New Roman" w:hAnsi="Times New Roman"/>
          <w:spacing w:val="-6"/>
        </w:rPr>
        <w:t>ňom uvedené príklady</w:t>
      </w:r>
      <w:r w:rsidR="008C51DB" w:rsidRPr="00DA27B0">
        <w:rPr>
          <w:rFonts w:ascii="Times New Roman" w:hAnsi="Times New Roman"/>
          <w:spacing w:val="-6"/>
        </w:rPr>
        <w:t xml:space="preserve"> z </w:t>
      </w:r>
      <w:r w:rsidRPr="00DA27B0">
        <w:rPr>
          <w:rFonts w:ascii="Times New Roman" w:hAnsi="Times New Roman"/>
          <w:spacing w:val="-6"/>
        </w:rPr>
        <w:t>viacerých sektorov</w:t>
      </w:r>
      <w:r w:rsidR="008C51DB" w:rsidRPr="00DA27B0">
        <w:rPr>
          <w:rFonts w:ascii="Times New Roman" w:hAnsi="Times New Roman"/>
          <w:spacing w:val="-6"/>
        </w:rPr>
        <w:t xml:space="preserve"> v </w:t>
      </w:r>
      <w:r w:rsidRPr="00DA27B0">
        <w:rPr>
          <w:rFonts w:ascii="Times New Roman" w:hAnsi="Times New Roman"/>
          <w:spacing w:val="-6"/>
        </w:rPr>
        <w:t>kontexte vtedajšieho návrhu GDPR, ako aj osvedčené postupy pre všetkých prevádzkovateľov.</w:t>
      </w:r>
    </w:p>
    <w:p w14:paraId="1D7F72D9" w14:textId="29C7A9DD" w:rsidR="00E85D71" w:rsidRPr="00DA27B0" w:rsidRDefault="002A6A50" w:rsidP="00DA27B0">
      <w:pPr>
        <w:spacing w:after="0" w:line="240" w:lineRule="auto"/>
        <w:jc w:val="both"/>
        <w:rPr>
          <w:rFonts w:ascii="Times New Roman" w:hAnsi="Times New Roman"/>
        </w:rPr>
      </w:pPr>
      <w:r w:rsidRPr="00DA27B0">
        <w:rPr>
          <w:rFonts w:ascii="Times New Roman" w:hAnsi="Times New Roman"/>
        </w:rPr>
        <w:t>V týchto usmerneniach sa vysvetľujú požiadavky na povinné oznamovanie</w:t>
      </w:r>
      <w:r w:rsidR="008C51DB" w:rsidRPr="00DA27B0">
        <w:rPr>
          <w:rFonts w:ascii="Times New Roman" w:hAnsi="Times New Roman"/>
        </w:rPr>
        <w:t xml:space="preserve"> a </w:t>
      </w:r>
      <w:r w:rsidRPr="00DA27B0">
        <w:rPr>
          <w:rFonts w:ascii="Times New Roman" w:hAnsi="Times New Roman"/>
        </w:rPr>
        <w:t>nahlasovanie porušenia GDPR</w:t>
      </w:r>
      <w:r w:rsidR="008C51DB" w:rsidRPr="00DA27B0">
        <w:rPr>
          <w:rFonts w:ascii="Times New Roman" w:hAnsi="Times New Roman"/>
        </w:rPr>
        <w:t xml:space="preserve"> a </w:t>
      </w:r>
      <w:r w:rsidRPr="00DA27B0">
        <w:rPr>
          <w:rFonts w:ascii="Times New Roman" w:hAnsi="Times New Roman"/>
        </w:rPr>
        <w:t>niektoré opatrenia, ktoré môžu prevádzkovatelia</w:t>
      </w:r>
      <w:r w:rsidR="008C51DB" w:rsidRPr="00DA27B0">
        <w:rPr>
          <w:rFonts w:ascii="Times New Roman" w:hAnsi="Times New Roman"/>
        </w:rPr>
        <w:t xml:space="preserve"> a </w:t>
      </w:r>
      <w:r w:rsidRPr="00DA27B0">
        <w:rPr>
          <w:rFonts w:ascii="Times New Roman" w:hAnsi="Times New Roman"/>
        </w:rPr>
        <w:t>sprostredkovatelia prijať na splnenie týchto nových povinností. Uvádzajú sa</w:t>
      </w:r>
      <w:r w:rsidR="008C51DB" w:rsidRPr="00DA27B0">
        <w:rPr>
          <w:rFonts w:ascii="Times New Roman" w:hAnsi="Times New Roman"/>
        </w:rPr>
        <w:t xml:space="preserve"> v </w:t>
      </w:r>
      <w:r w:rsidRPr="00DA27B0">
        <w:rPr>
          <w:rFonts w:ascii="Times New Roman" w:hAnsi="Times New Roman"/>
        </w:rPr>
        <w:t>nich aj príklady rôznych typov porušení</w:t>
      </w:r>
      <w:r w:rsidR="008C51DB" w:rsidRPr="00DA27B0">
        <w:rPr>
          <w:rFonts w:ascii="Times New Roman" w:hAnsi="Times New Roman"/>
        </w:rPr>
        <w:t xml:space="preserve"> a </w:t>
      </w:r>
      <w:r w:rsidRPr="00DA27B0">
        <w:rPr>
          <w:rFonts w:ascii="Times New Roman" w:hAnsi="Times New Roman"/>
        </w:rPr>
        <w:t>to, kto by mal byť</w:t>
      </w:r>
      <w:r w:rsidR="008C51DB" w:rsidRPr="00DA27B0">
        <w:rPr>
          <w:rFonts w:ascii="Times New Roman" w:hAnsi="Times New Roman"/>
        </w:rPr>
        <w:t xml:space="preserve"> v </w:t>
      </w:r>
      <w:r w:rsidRPr="00DA27B0">
        <w:rPr>
          <w:rFonts w:ascii="Times New Roman" w:hAnsi="Times New Roman"/>
        </w:rPr>
        <w:t>rôznych scenároch informovaný.</w:t>
      </w:r>
    </w:p>
    <w:p w14:paraId="22F73E3E" w14:textId="77777777" w:rsidR="00BB3381" w:rsidRPr="00DA27B0" w:rsidRDefault="00BB3381" w:rsidP="00DA27B0">
      <w:pPr>
        <w:spacing w:after="0" w:line="240" w:lineRule="auto"/>
        <w:rPr>
          <w:rFonts w:ascii="Times New Roman" w:hAnsi="Times New Roman"/>
        </w:rPr>
      </w:pPr>
    </w:p>
    <w:p w14:paraId="779095CC" w14:textId="77777777" w:rsidR="008C51DB" w:rsidRPr="00DA27B0" w:rsidRDefault="0062051B" w:rsidP="00DA27B0">
      <w:pPr>
        <w:pStyle w:val="Heading1"/>
        <w:spacing w:before="0"/>
      </w:pPr>
      <w:bookmarkStart w:id="7" w:name="_Toc521575051"/>
      <w:r w:rsidRPr="00DA27B0">
        <w:t>Oznámenie porušenia ochrany osobných údajov podľa GDPR</w:t>
      </w:r>
      <w:bookmarkEnd w:id="5"/>
      <w:bookmarkEnd w:id="6"/>
      <w:bookmarkEnd w:id="7"/>
    </w:p>
    <w:p w14:paraId="0B9CE4CA" w14:textId="495C5E0B" w:rsidR="00C5647A" w:rsidRPr="00DA27B0" w:rsidRDefault="00C5647A" w:rsidP="00FD729F">
      <w:pPr>
        <w:pStyle w:val="Heading2"/>
        <w:rPr>
          <w:u w:val="none"/>
        </w:rPr>
      </w:pPr>
      <w:bookmarkStart w:id="8" w:name="_Toc521575052"/>
      <w:r w:rsidRPr="00DA27B0">
        <w:rPr>
          <w:u w:val="none"/>
        </w:rPr>
        <w:t>Základné bezpečnostné hľadiská</w:t>
      </w:r>
      <w:bookmarkEnd w:id="8"/>
    </w:p>
    <w:p w14:paraId="626BCA83" w14:textId="7F49B8DF" w:rsidR="008C51DB" w:rsidRPr="00DA27B0" w:rsidRDefault="00C5647A" w:rsidP="00214669">
      <w:pPr>
        <w:spacing w:line="240" w:lineRule="auto"/>
        <w:jc w:val="both"/>
        <w:rPr>
          <w:rFonts w:ascii="Times New Roman" w:hAnsi="Times New Roman"/>
        </w:rPr>
      </w:pPr>
      <w:r w:rsidRPr="00DA27B0">
        <w:rPr>
          <w:rFonts w:ascii="Times New Roman" w:hAnsi="Times New Roman"/>
        </w:rPr>
        <w:t>Jednou</w:t>
      </w:r>
      <w:r w:rsidR="008C51DB" w:rsidRPr="00DA27B0">
        <w:rPr>
          <w:rFonts w:ascii="Times New Roman" w:hAnsi="Times New Roman"/>
        </w:rPr>
        <w:t xml:space="preserve"> z </w:t>
      </w:r>
      <w:r w:rsidRPr="00DA27B0">
        <w:rPr>
          <w:rFonts w:ascii="Times New Roman" w:hAnsi="Times New Roman"/>
        </w:rPr>
        <w:t>požiadaviek GDPR je, aby sa prostredníctvom primeraných technických</w:t>
      </w:r>
      <w:r w:rsidR="008C51DB" w:rsidRPr="00DA27B0">
        <w:rPr>
          <w:rFonts w:ascii="Times New Roman" w:hAnsi="Times New Roman"/>
        </w:rPr>
        <w:t xml:space="preserve"> a </w:t>
      </w:r>
      <w:r w:rsidRPr="00DA27B0">
        <w:rPr>
          <w:rFonts w:ascii="Times New Roman" w:hAnsi="Times New Roman"/>
        </w:rPr>
        <w:t>organizačných opatrení osobné údaje spracúvali spôsobom, ktorý zaručuje primeranú bezpečnosť osobných údajov vrátane ochrany pred neoprávneným alebo nezákonným spracúvaním</w:t>
      </w:r>
      <w:r w:rsidR="008C51DB" w:rsidRPr="00DA27B0">
        <w:rPr>
          <w:rFonts w:ascii="Times New Roman" w:hAnsi="Times New Roman"/>
        </w:rPr>
        <w:t xml:space="preserve"> a </w:t>
      </w:r>
      <w:r w:rsidRPr="00DA27B0">
        <w:rPr>
          <w:rFonts w:ascii="Times New Roman" w:hAnsi="Times New Roman"/>
        </w:rPr>
        <w:t>náhodnou stratou, zničením alebo poškodením</w:t>
      </w:r>
      <w:r w:rsidRPr="00DA27B0">
        <w:rPr>
          <w:rStyle w:val="FootnoteReference"/>
          <w:rFonts w:ascii="Times New Roman" w:hAnsi="Times New Roman"/>
        </w:rPr>
        <w:footnoteReference w:id="11"/>
      </w:r>
      <w:r w:rsidR="008C51DB" w:rsidRPr="00DA27B0">
        <w:rPr>
          <w:rFonts w:ascii="Times New Roman" w:hAnsi="Times New Roman"/>
        </w:rPr>
        <w:t>.</w:t>
      </w:r>
    </w:p>
    <w:p w14:paraId="012C3382" w14:textId="7C402F0F" w:rsidR="00950BED" w:rsidRPr="00DA27B0" w:rsidRDefault="00CB1487" w:rsidP="00214669">
      <w:pPr>
        <w:spacing w:line="240" w:lineRule="auto"/>
        <w:jc w:val="both"/>
        <w:rPr>
          <w:rFonts w:ascii="Times New Roman" w:hAnsi="Times New Roman"/>
        </w:rPr>
      </w:pPr>
      <w:r w:rsidRPr="00DA27B0">
        <w:rPr>
          <w:rFonts w:ascii="Times New Roman" w:hAnsi="Times New Roman"/>
        </w:rPr>
        <w:t>V GDPR sa preto vyžaduje, aby prevádzkovatelia aj sprostredkovatelia zaviedli primerané technické</w:t>
      </w:r>
      <w:r w:rsidR="008C51DB" w:rsidRPr="00DA27B0">
        <w:rPr>
          <w:rFonts w:ascii="Times New Roman" w:hAnsi="Times New Roman"/>
        </w:rPr>
        <w:t xml:space="preserve"> a </w:t>
      </w:r>
      <w:r w:rsidRPr="00DA27B0">
        <w:rPr>
          <w:rFonts w:ascii="Times New Roman" w:hAnsi="Times New Roman"/>
        </w:rPr>
        <w:t>organizačné opatrenia</w:t>
      </w:r>
      <w:r w:rsidR="008C51DB" w:rsidRPr="00DA27B0">
        <w:rPr>
          <w:rFonts w:ascii="Times New Roman" w:hAnsi="Times New Roman"/>
        </w:rPr>
        <w:t xml:space="preserve"> s </w:t>
      </w:r>
      <w:r w:rsidRPr="00DA27B0">
        <w:rPr>
          <w:rFonts w:ascii="Times New Roman" w:hAnsi="Times New Roman"/>
        </w:rPr>
        <w:t>cieľom zaistiť úroveň bezpečnosti primeranú riziku, ktorému sú vystavené spracúvané osobné údaje. Mali by brať do úvahy najnovšie poznatky, náklady na vykonanie opatrení</w:t>
      </w:r>
      <w:r w:rsidR="008C51DB" w:rsidRPr="00DA27B0">
        <w:rPr>
          <w:rFonts w:ascii="Times New Roman" w:hAnsi="Times New Roman"/>
        </w:rPr>
        <w:t xml:space="preserve"> a </w:t>
      </w:r>
      <w:r w:rsidRPr="00DA27B0">
        <w:rPr>
          <w:rFonts w:ascii="Times New Roman" w:hAnsi="Times New Roman"/>
        </w:rPr>
        <w:t>povahu, rozsah, kontext</w:t>
      </w:r>
      <w:r w:rsidR="008C51DB" w:rsidRPr="00DA27B0">
        <w:rPr>
          <w:rFonts w:ascii="Times New Roman" w:hAnsi="Times New Roman"/>
        </w:rPr>
        <w:t xml:space="preserve"> a </w:t>
      </w:r>
      <w:r w:rsidRPr="00DA27B0">
        <w:rPr>
          <w:rFonts w:ascii="Times New Roman" w:hAnsi="Times New Roman"/>
        </w:rPr>
        <w:t>účely spracúvania, ako aj riziká</w:t>
      </w:r>
      <w:r w:rsidR="008C51DB" w:rsidRPr="00DA27B0">
        <w:rPr>
          <w:rFonts w:ascii="Times New Roman" w:hAnsi="Times New Roman"/>
        </w:rPr>
        <w:t xml:space="preserve"> s </w:t>
      </w:r>
      <w:r w:rsidRPr="00DA27B0">
        <w:rPr>
          <w:rFonts w:ascii="Times New Roman" w:hAnsi="Times New Roman"/>
        </w:rPr>
        <w:t>rôznou pravdepodobnosťou</w:t>
      </w:r>
      <w:r w:rsidR="008C51DB" w:rsidRPr="00DA27B0">
        <w:rPr>
          <w:rFonts w:ascii="Times New Roman" w:hAnsi="Times New Roman"/>
        </w:rPr>
        <w:t xml:space="preserve"> a </w:t>
      </w:r>
      <w:r w:rsidRPr="00DA27B0">
        <w:rPr>
          <w:rFonts w:ascii="Times New Roman" w:hAnsi="Times New Roman"/>
        </w:rPr>
        <w:t>závažnosťou pre práva</w:t>
      </w:r>
      <w:r w:rsidR="008C51DB" w:rsidRPr="00DA27B0">
        <w:rPr>
          <w:rFonts w:ascii="Times New Roman" w:hAnsi="Times New Roman"/>
        </w:rPr>
        <w:t xml:space="preserve"> a </w:t>
      </w:r>
      <w:r w:rsidRPr="00DA27B0">
        <w:rPr>
          <w:rFonts w:ascii="Times New Roman" w:hAnsi="Times New Roman"/>
        </w:rPr>
        <w:t>slobody fyzických osôb</w:t>
      </w:r>
      <w:r w:rsidRPr="00DA27B0">
        <w:rPr>
          <w:rStyle w:val="FootnoteReference"/>
          <w:rFonts w:ascii="Times New Roman" w:hAnsi="Times New Roman"/>
        </w:rPr>
        <w:footnoteReference w:id="12"/>
      </w:r>
      <w:r w:rsidRPr="00DA27B0">
        <w:rPr>
          <w:rFonts w:ascii="Times New Roman" w:hAnsi="Times New Roman"/>
        </w:rPr>
        <w:t>.</w:t>
      </w:r>
      <w:r w:rsidR="008C51DB" w:rsidRPr="00DA27B0">
        <w:rPr>
          <w:rFonts w:ascii="Times New Roman" w:hAnsi="Times New Roman"/>
        </w:rPr>
        <w:t xml:space="preserve"> V </w:t>
      </w:r>
      <w:r w:rsidRPr="00DA27B0">
        <w:rPr>
          <w:rFonts w:ascii="Times New Roman" w:hAnsi="Times New Roman"/>
        </w:rPr>
        <w:t>GDPR sa okrem toho vyžaduje, aby sa prijali všetky primerané technické ochranné</w:t>
      </w:r>
      <w:r w:rsidR="008C51DB" w:rsidRPr="00DA27B0">
        <w:rPr>
          <w:rFonts w:ascii="Times New Roman" w:hAnsi="Times New Roman"/>
        </w:rPr>
        <w:t xml:space="preserve"> a </w:t>
      </w:r>
      <w:r w:rsidRPr="00DA27B0">
        <w:rPr>
          <w:rFonts w:ascii="Times New Roman" w:hAnsi="Times New Roman"/>
        </w:rPr>
        <w:t>organizačné opatrenia na bezodkladné zistenie, či došlo</w:t>
      </w:r>
      <w:r w:rsidR="008C51DB" w:rsidRPr="00DA27B0">
        <w:rPr>
          <w:rFonts w:ascii="Times New Roman" w:hAnsi="Times New Roman"/>
        </w:rPr>
        <w:t xml:space="preserve"> k </w:t>
      </w:r>
      <w:r w:rsidRPr="00DA27B0">
        <w:rPr>
          <w:rFonts w:ascii="Times New Roman" w:hAnsi="Times New Roman"/>
        </w:rPr>
        <w:t>porušeniu, na základe čoho sa následne určí, či sa vykoná oznamovacia povinnosť</w:t>
      </w:r>
      <w:r w:rsidRPr="00DA27B0">
        <w:rPr>
          <w:rStyle w:val="FootnoteReference"/>
          <w:rFonts w:ascii="Times New Roman" w:hAnsi="Times New Roman"/>
        </w:rPr>
        <w:footnoteReference w:id="13"/>
      </w:r>
      <w:r w:rsidRPr="00DA27B0">
        <w:rPr>
          <w:rFonts w:ascii="Times New Roman" w:hAnsi="Times New Roman"/>
        </w:rPr>
        <w:t>.</w:t>
      </w:r>
    </w:p>
    <w:p w14:paraId="69CC54B2" w14:textId="35CB3AB6" w:rsidR="00CB1487" w:rsidRPr="00DA27B0" w:rsidRDefault="00FC10F9" w:rsidP="00214669">
      <w:pPr>
        <w:spacing w:line="240" w:lineRule="auto"/>
        <w:jc w:val="both"/>
        <w:rPr>
          <w:rFonts w:ascii="Times New Roman" w:hAnsi="Times New Roman"/>
        </w:rPr>
      </w:pPr>
      <w:r w:rsidRPr="00DA27B0">
        <w:rPr>
          <w:rFonts w:ascii="Times New Roman" w:hAnsi="Times New Roman"/>
        </w:rPr>
        <w:t>Kľúčovým prvkom akejkoľvek politiky ochrany údajov je teda schopnosť zabrániť porušovaniu, pokiaľ je to možné,</w:t>
      </w:r>
      <w:r w:rsidR="008C51DB" w:rsidRPr="00DA27B0">
        <w:rPr>
          <w:rFonts w:ascii="Times New Roman" w:hAnsi="Times New Roman"/>
        </w:rPr>
        <w:t xml:space="preserve"> a </w:t>
      </w:r>
      <w:r w:rsidRPr="00DA27B0">
        <w:rPr>
          <w:rFonts w:ascii="Times New Roman" w:hAnsi="Times New Roman"/>
        </w:rPr>
        <w:t>ak</w:t>
      </w:r>
      <w:r w:rsidR="008C51DB" w:rsidRPr="00DA27B0">
        <w:rPr>
          <w:rFonts w:ascii="Times New Roman" w:hAnsi="Times New Roman"/>
        </w:rPr>
        <w:t xml:space="preserve"> k </w:t>
      </w:r>
      <w:r w:rsidRPr="00DA27B0">
        <w:rPr>
          <w:rFonts w:ascii="Times New Roman" w:hAnsi="Times New Roman"/>
        </w:rPr>
        <w:t>nemu napriek tomu dôjde, včas naň reagovať.</w:t>
      </w:r>
    </w:p>
    <w:p w14:paraId="726DC37B" w14:textId="77777777" w:rsidR="002C02BE" w:rsidRPr="00DA27B0" w:rsidRDefault="0062051B" w:rsidP="00FD729F">
      <w:pPr>
        <w:pStyle w:val="Heading2"/>
        <w:rPr>
          <w:u w:val="none"/>
        </w:rPr>
      </w:pPr>
      <w:bookmarkStart w:id="9" w:name="_Toc521575053"/>
      <w:r w:rsidRPr="00DA27B0">
        <w:rPr>
          <w:u w:val="none"/>
        </w:rPr>
        <w:t>Čo je porušenie ochrany osobných údajov?</w:t>
      </w:r>
      <w:bookmarkEnd w:id="9"/>
    </w:p>
    <w:p w14:paraId="77F14535" w14:textId="77777777" w:rsidR="002C02BE" w:rsidRPr="00DA27B0" w:rsidRDefault="002C02BE" w:rsidP="00FD729F">
      <w:pPr>
        <w:pStyle w:val="Heading3"/>
        <w:rPr>
          <w:rFonts w:ascii="Times New Roman" w:hAnsi="Times New Roman"/>
        </w:rPr>
      </w:pPr>
      <w:bookmarkStart w:id="10" w:name="_Toc521575054"/>
      <w:r w:rsidRPr="00DA27B0">
        <w:rPr>
          <w:rFonts w:ascii="Times New Roman" w:hAnsi="Times New Roman"/>
        </w:rPr>
        <w:t>Vymedzenie pojmu</w:t>
      </w:r>
      <w:bookmarkEnd w:id="10"/>
    </w:p>
    <w:p w14:paraId="55C04A2A" w14:textId="1A049E22" w:rsidR="00394D46" w:rsidRPr="00DA27B0" w:rsidRDefault="00B60D75" w:rsidP="00C810DD">
      <w:pPr>
        <w:jc w:val="both"/>
        <w:rPr>
          <w:rFonts w:ascii="Times New Roman" w:hAnsi="Times New Roman"/>
        </w:rPr>
      </w:pPr>
      <w:r w:rsidRPr="00DA27B0">
        <w:rPr>
          <w:rFonts w:ascii="Times New Roman" w:hAnsi="Times New Roman"/>
        </w:rPr>
        <w:t>Na to, aby sa prevádzkovateľ mohol pokúsiť riešiť porušenie by mal byť schopný ho najskôr rozpoznať.</w:t>
      </w:r>
      <w:r w:rsidR="008C51DB" w:rsidRPr="00DA27B0">
        <w:rPr>
          <w:rFonts w:ascii="Times New Roman" w:hAnsi="Times New Roman"/>
        </w:rPr>
        <w:t xml:space="preserve"> V </w:t>
      </w:r>
      <w:r w:rsidRPr="00DA27B0">
        <w:rPr>
          <w:rFonts w:ascii="Times New Roman" w:hAnsi="Times New Roman"/>
        </w:rPr>
        <w:t>GDPR sa „porušenie ochrany osobných údajov“ vymedzuje</w:t>
      </w:r>
      <w:r w:rsidR="008C51DB" w:rsidRPr="00DA27B0">
        <w:rPr>
          <w:rFonts w:ascii="Times New Roman" w:hAnsi="Times New Roman"/>
        </w:rPr>
        <w:t xml:space="preserve"> v </w:t>
      </w:r>
      <w:r w:rsidRPr="00DA27B0">
        <w:rPr>
          <w:rFonts w:ascii="Times New Roman" w:hAnsi="Times New Roman"/>
        </w:rPr>
        <w:t>článku 4 ods. 12 ako:</w:t>
      </w:r>
    </w:p>
    <w:p w14:paraId="257FA983" w14:textId="70F0AD9F" w:rsidR="00494E3E" w:rsidRPr="00DA27B0"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„porušenie bezpečnosti, ktoré vedie</w:t>
      </w:r>
      <w:r w:rsidR="008C51DB" w:rsidRPr="00DA27B0">
        <w:rPr>
          <w:rFonts w:ascii="Times New Roman" w:hAnsi="Times New Roman"/>
        </w:rPr>
        <w:t xml:space="preserve"> k </w:t>
      </w:r>
      <w:r w:rsidRPr="00DA27B0">
        <w:rPr>
          <w:rFonts w:ascii="Times New Roman" w:hAnsi="Times New Roman"/>
        </w:rPr>
        <w:t>náhodnému alebo nezákonnému zničeniu, strate, zmene, neoprávnenému poskytnutiu osobných údajov, ktoré sa prenášajú, uchovávajú alebo inak spracúvajú, alebo neoprávnený prístup</w:t>
      </w:r>
      <w:r w:rsidR="008C51DB" w:rsidRPr="00DA27B0">
        <w:rPr>
          <w:rFonts w:ascii="Times New Roman" w:hAnsi="Times New Roman"/>
        </w:rPr>
        <w:t xml:space="preserve"> k </w:t>
      </w:r>
      <w:r w:rsidRPr="00DA27B0">
        <w:rPr>
          <w:rFonts w:ascii="Times New Roman" w:hAnsi="Times New Roman"/>
        </w:rPr>
        <w:t>nim.“</w:t>
      </w:r>
    </w:p>
    <w:p w14:paraId="593A5345" w14:textId="619B9CF8" w:rsidR="008C51DB" w:rsidRPr="00DA27B0" w:rsidRDefault="00190C05" w:rsidP="00190C05">
      <w:pPr>
        <w:spacing w:line="240" w:lineRule="auto"/>
        <w:jc w:val="both"/>
        <w:rPr>
          <w:rFonts w:ascii="Times New Roman" w:hAnsi="Times New Roman"/>
          <w:spacing w:val="-4"/>
        </w:rPr>
      </w:pPr>
      <w:r w:rsidRPr="00DA27B0">
        <w:rPr>
          <w:rFonts w:ascii="Times New Roman" w:hAnsi="Times New Roman"/>
          <w:spacing w:val="-4"/>
        </w:rPr>
        <w:lastRenderedPageBreak/>
        <w:t>Význam pojmu „zničenie“ osobných údajov by mal byť úplne jasný: ide</w:t>
      </w:r>
      <w:r w:rsidR="008C51DB" w:rsidRPr="00DA27B0">
        <w:rPr>
          <w:rFonts w:ascii="Times New Roman" w:hAnsi="Times New Roman"/>
          <w:spacing w:val="-4"/>
        </w:rPr>
        <w:t xml:space="preserve"> o </w:t>
      </w:r>
      <w:r w:rsidRPr="00DA27B0">
        <w:rPr>
          <w:rFonts w:ascii="Times New Roman" w:hAnsi="Times New Roman"/>
          <w:spacing w:val="-4"/>
        </w:rPr>
        <w:t>situáciu, kedy údaje už neexistujú alebo už neexistujú vo forme, ktorá je pre prevádzkovateľa užitočná. Význam pojmu „poškodenie“ by mal byť tiež pomerne jasný: ide</w:t>
      </w:r>
      <w:r w:rsidR="008C51DB" w:rsidRPr="00DA27B0">
        <w:rPr>
          <w:rFonts w:ascii="Times New Roman" w:hAnsi="Times New Roman"/>
          <w:spacing w:val="-4"/>
        </w:rPr>
        <w:t xml:space="preserve"> o </w:t>
      </w:r>
      <w:r w:rsidRPr="00DA27B0">
        <w:rPr>
          <w:rFonts w:ascii="Times New Roman" w:hAnsi="Times New Roman"/>
          <w:spacing w:val="-4"/>
        </w:rPr>
        <w:t>situáciu, kedy boli osobné údaje zmenené, poškodené, alebo už nie sú úplné. Pokiaľ ide</w:t>
      </w:r>
      <w:r w:rsidR="008C51DB" w:rsidRPr="00DA27B0">
        <w:rPr>
          <w:rFonts w:ascii="Times New Roman" w:hAnsi="Times New Roman"/>
          <w:spacing w:val="-4"/>
        </w:rPr>
        <w:t xml:space="preserve"> o </w:t>
      </w:r>
      <w:r w:rsidRPr="00DA27B0">
        <w:rPr>
          <w:rFonts w:ascii="Times New Roman" w:hAnsi="Times New Roman"/>
          <w:spacing w:val="-4"/>
        </w:rPr>
        <w:t>„stratu“ osobných údajov, malo by sa to chápať tak, že údaje ešte môžu existovať, ale prevádzkovateľ stratil kontrolu nad týmito údajmi alebo prístup</w:t>
      </w:r>
      <w:r w:rsidR="008C51DB" w:rsidRPr="00DA27B0">
        <w:rPr>
          <w:rFonts w:ascii="Times New Roman" w:hAnsi="Times New Roman"/>
          <w:spacing w:val="-4"/>
        </w:rPr>
        <w:t xml:space="preserve"> k </w:t>
      </w:r>
      <w:r w:rsidRPr="00DA27B0">
        <w:rPr>
          <w:rFonts w:ascii="Times New Roman" w:hAnsi="Times New Roman"/>
          <w:spacing w:val="-4"/>
        </w:rPr>
        <w:t>nim, alebo ich už nemá</w:t>
      </w:r>
      <w:r w:rsidR="008C51DB" w:rsidRPr="00DA27B0">
        <w:rPr>
          <w:rFonts w:ascii="Times New Roman" w:hAnsi="Times New Roman"/>
          <w:spacing w:val="-4"/>
        </w:rPr>
        <w:t xml:space="preserve"> k </w:t>
      </w:r>
      <w:r w:rsidRPr="00DA27B0">
        <w:rPr>
          <w:rFonts w:ascii="Times New Roman" w:hAnsi="Times New Roman"/>
          <w:spacing w:val="-4"/>
        </w:rPr>
        <w:t>dispozícii. Nakoniec, neoprávnené alebo nezákonné spracúvanie môže zahŕňať poskytnutie osobných údajov (alebo prístupu</w:t>
      </w:r>
      <w:r w:rsidR="008C51DB" w:rsidRPr="00DA27B0">
        <w:rPr>
          <w:rFonts w:ascii="Times New Roman" w:hAnsi="Times New Roman"/>
          <w:spacing w:val="-4"/>
        </w:rPr>
        <w:t xml:space="preserve"> k </w:t>
      </w:r>
      <w:r w:rsidRPr="00DA27B0">
        <w:rPr>
          <w:rFonts w:ascii="Times New Roman" w:hAnsi="Times New Roman"/>
          <w:spacing w:val="-4"/>
        </w:rPr>
        <w:t>týmto údajom) príjemcom, ktorí nie sú oprávnení prijímať údaje (alebo</w:t>
      </w:r>
      <w:r w:rsidR="008C51DB" w:rsidRPr="00DA27B0">
        <w:rPr>
          <w:rFonts w:ascii="Times New Roman" w:hAnsi="Times New Roman"/>
          <w:spacing w:val="-4"/>
        </w:rPr>
        <w:t xml:space="preserve"> k </w:t>
      </w:r>
      <w:r w:rsidRPr="00DA27B0">
        <w:rPr>
          <w:rFonts w:ascii="Times New Roman" w:hAnsi="Times New Roman"/>
          <w:spacing w:val="-4"/>
        </w:rPr>
        <w:t>nim pristupovať), alebo akúkoľvek inú formu spracúvania, ktorou sa porušuje GDPR</w:t>
      </w:r>
      <w:r w:rsidR="008C51DB" w:rsidRPr="00DA27B0">
        <w:rPr>
          <w:rFonts w:ascii="Times New Roman" w:hAnsi="Times New Roman"/>
          <w:spacing w:val="-4"/>
        </w:rPr>
        <w:t>.</w:t>
      </w:r>
    </w:p>
    <w:p w14:paraId="24380498" w14:textId="5C44DF60" w:rsidR="00190C05" w:rsidRPr="00DA27B0"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DA27B0">
        <w:rPr>
          <w:rFonts w:ascii="Times New Roman" w:hAnsi="Times New Roman"/>
          <w:b/>
        </w:rPr>
        <w:t>Príklad</w:t>
      </w:r>
    </w:p>
    <w:p w14:paraId="141506D3" w14:textId="249C95D4" w:rsidR="00190C05" w:rsidRPr="00DA27B0" w:rsidRDefault="00190C05" w:rsidP="00DA27B0">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spacing w:val="-4"/>
        </w:rPr>
      </w:pPr>
      <w:r w:rsidRPr="00DA27B0">
        <w:rPr>
          <w:rFonts w:ascii="Times New Roman" w:hAnsi="Times New Roman"/>
          <w:spacing w:val="-4"/>
        </w:rPr>
        <w:t>Príkladom straty osobných údajov môže byť situácia,</w:t>
      </w:r>
      <w:r w:rsidR="008C51DB" w:rsidRPr="00DA27B0">
        <w:rPr>
          <w:rFonts w:ascii="Times New Roman" w:hAnsi="Times New Roman"/>
          <w:spacing w:val="-4"/>
        </w:rPr>
        <w:t xml:space="preserve"> v </w:t>
      </w:r>
      <w:r w:rsidRPr="00DA27B0">
        <w:rPr>
          <w:rFonts w:ascii="Times New Roman" w:hAnsi="Times New Roman"/>
          <w:spacing w:val="-4"/>
        </w:rPr>
        <w:t>ktorej je zariadenie obsahujúce kópiu zákazníckej databázy prevádzkovateľa stratené alebo ukradnuté. Ďalším príkladom straty môže byť situácia,</w:t>
      </w:r>
      <w:r w:rsidR="008C51DB" w:rsidRPr="00DA27B0">
        <w:rPr>
          <w:rFonts w:ascii="Times New Roman" w:hAnsi="Times New Roman"/>
          <w:spacing w:val="-4"/>
        </w:rPr>
        <w:t xml:space="preserve"> v </w:t>
      </w:r>
      <w:r w:rsidRPr="00DA27B0">
        <w:rPr>
          <w:rFonts w:ascii="Times New Roman" w:hAnsi="Times New Roman"/>
          <w:spacing w:val="-4"/>
        </w:rPr>
        <w:t>ktorej jediná kópia súboru osobných údajov bola zašifrovaná prostredníctvom softvéru ransomware alebo bola zašifrovaná prevádzkovateľom pomocou kľúča, ktorý už prevádzkovateľ nemá</w:t>
      </w:r>
      <w:r w:rsidR="008C51DB" w:rsidRPr="00DA27B0">
        <w:rPr>
          <w:rFonts w:ascii="Times New Roman" w:hAnsi="Times New Roman"/>
          <w:spacing w:val="-4"/>
        </w:rPr>
        <w:t xml:space="preserve"> k </w:t>
      </w:r>
      <w:r w:rsidRPr="00DA27B0">
        <w:rPr>
          <w:rFonts w:ascii="Times New Roman" w:hAnsi="Times New Roman"/>
          <w:spacing w:val="-4"/>
        </w:rPr>
        <w:t>dispozícii.</w:t>
      </w:r>
    </w:p>
    <w:p w14:paraId="6FEDA405" w14:textId="77BECCD2" w:rsidR="008C51DB" w:rsidRPr="00DA27B0" w:rsidRDefault="009B5536" w:rsidP="0048429E">
      <w:pPr>
        <w:spacing w:line="240" w:lineRule="auto"/>
        <w:jc w:val="both"/>
        <w:rPr>
          <w:rFonts w:ascii="Times New Roman" w:hAnsi="Times New Roman"/>
        </w:rPr>
      </w:pPr>
      <w:r w:rsidRPr="00DA27B0">
        <w:rPr>
          <w:rFonts w:ascii="Times New Roman" w:hAnsi="Times New Roman"/>
        </w:rPr>
        <w:t>Malo by byť jasné, že porušenie je typ bezpečnostného incidentu. Ako však uvádza</w:t>
      </w:r>
      <w:r w:rsidR="008C51DB" w:rsidRPr="00DA27B0">
        <w:rPr>
          <w:rFonts w:ascii="Times New Roman" w:hAnsi="Times New Roman"/>
        </w:rPr>
        <w:t xml:space="preserve"> v </w:t>
      </w:r>
      <w:r w:rsidRPr="00DA27B0">
        <w:rPr>
          <w:rFonts w:ascii="Times New Roman" w:hAnsi="Times New Roman"/>
        </w:rPr>
        <w:t>článku 4 ods. 12, GDPR sa uplatňuje iba ak došlo</w:t>
      </w:r>
      <w:r w:rsidR="008C51DB" w:rsidRPr="00DA27B0">
        <w:rPr>
          <w:rFonts w:ascii="Times New Roman" w:hAnsi="Times New Roman"/>
        </w:rPr>
        <w:t xml:space="preserve"> k </w:t>
      </w:r>
      <w:r w:rsidRPr="00DA27B0">
        <w:rPr>
          <w:rFonts w:ascii="Times New Roman" w:hAnsi="Times New Roman"/>
        </w:rPr>
        <w:t>porušeniu ochrany osobných údajov. Dôsledkom takéhoto porušenia je, že prevádzkovateľ nebude schopný zabezpečiť dodržiavanie zásad súvisiacich so spracúvaním osobných údajov, ako sa uvádza</w:t>
      </w:r>
      <w:r w:rsidR="008C51DB" w:rsidRPr="00DA27B0">
        <w:rPr>
          <w:rFonts w:ascii="Times New Roman" w:hAnsi="Times New Roman"/>
        </w:rPr>
        <w:t xml:space="preserve"> v </w:t>
      </w:r>
      <w:r w:rsidRPr="00DA27B0">
        <w:rPr>
          <w:rFonts w:ascii="Times New Roman" w:hAnsi="Times New Roman"/>
        </w:rPr>
        <w:t>článku 5 GDPR. To zdôrazňuje rozdiel medzi bezpečnostným incidentom</w:t>
      </w:r>
      <w:r w:rsidR="008C51DB" w:rsidRPr="00DA27B0">
        <w:rPr>
          <w:rFonts w:ascii="Times New Roman" w:hAnsi="Times New Roman"/>
        </w:rPr>
        <w:t xml:space="preserve"> a </w:t>
      </w:r>
      <w:r w:rsidRPr="00DA27B0">
        <w:rPr>
          <w:rFonts w:ascii="Times New Roman" w:hAnsi="Times New Roman"/>
        </w:rPr>
        <w:t>porušením ochrany osobných údajov –</w:t>
      </w:r>
      <w:r w:rsidR="008C51DB" w:rsidRPr="00DA27B0">
        <w:rPr>
          <w:rFonts w:ascii="Times New Roman" w:hAnsi="Times New Roman"/>
        </w:rPr>
        <w:t xml:space="preserve"> v </w:t>
      </w:r>
      <w:r w:rsidRPr="00DA27B0">
        <w:rPr>
          <w:rFonts w:ascii="Times New Roman" w:hAnsi="Times New Roman"/>
        </w:rPr>
        <w:t>zásade, zatiaľ čo všetky porušenia ochrany osobných údajov sú bezpečnostnými incidentmi, nie všetky bezpečnostné incidenty sú nevyhnutne porušeniami ochrany osobných údajov</w:t>
      </w:r>
      <w:r w:rsidRPr="00DA27B0">
        <w:rPr>
          <w:rStyle w:val="FootnoteReference"/>
          <w:rFonts w:ascii="Times New Roman" w:hAnsi="Times New Roman"/>
        </w:rPr>
        <w:footnoteReference w:id="14"/>
      </w:r>
      <w:r w:rsidR="008C51DB" w:rsidRPr="00DA27B0">
        <w:rPr>
          <w:rFonts w:ascii="Times New Roman" w:hAnsi="Times New Roman"/>
        </w:rPr>
        <w:t>.</w:t>
      </w:r>
    </w:p>
    <w:p w14:paraId="7D52EA16" w14:textId="2D995F66" w:rsidR="00494E3E" w:rsidRPr="00DA27B0" w:rsidRDefault="009B5536" w:rsidP="0048429E">
      <w:pPr>
        <w:spacing w:line="240" w:lineRule="auto"/>
        <w:jc w:val="both"/>
        <w:rPr>
          <w:rFonts w:ascii="Times New Roman" w:hAnsi="Times New Roman"/>
        </w:rPr>
      </w:pPr>
      <w:r w:rsidRPr="00DA27B0">
        <w:rPr>
          <w:rFonts w:ascii="Times New Roman" w:hAnsi="Times New Roman"/>
        </w:rPr>
        <w:t>Potenciálne nepriaznivé dôsledky porušenia na jednotlivcov sú uvedené ďalej.</w:t>
      </w:r>
    </w:p>
    <w:p w14:paraId="544CB198" w14:textId="77777777" w:rsidR="00DF1BD8" w:rsidRPr="00DA27B0" w:rsidRDefault="00DF1BD8" w:rsidP="00FD729F">
      <w:pPr>
        <w:pStyle w:val="Heading3"/>
        <w:rPr>
          <w:rFonts w:ascii="Times New Roman" w:hAnsi="Times New Roman"/>
        </w:rPr>
      </w:pPr>
      <w:bookmarkStart w:id="11" w:name="_Toc521575055"/>
      <w:r w:rsidRPr="00DA27B0">
        <w:rPr>
          <w:rFonts w:ascii="Times New Roman" w:hAnsi="Times New Roman"/>
        </w:rPr>
        <w:t>Typy porušenia ochrany osobných údajov</w:t>
      </w:r>
      <w:bookmarkEnd w:id="11"/>
    </w:p>
    <w:p w14:paraId="072D772F" w14:textId="74EF726E" w:rsidR="008C51DB" w:rsidRPr="00DA27B0" w:rsidRDefault="006A63AD" w:rsidP="00DF1BD8">
      <w:pPr>
        <w:spacing w:line="240" w:lineRule="auto"/>
        <w:jc w:val="both"/>
        <w:rPr>
          <w:rFonts w:ascii="Times New Roman" w:hAnsi="Times New Roman"/>
          <w:spacing w:val="-2"/>
        </w:rPr>
      </w:pPr>
      <w:r w:rsidRPr="00DA27B0">
        <w:rPr>
          <w:rFonts w:ascii="Times New Roman" w:hAnsi="Times New Roman"/>
          <w:spacing w:val="-2"/>
        </w:rPr>
        <w:t>Pracovná skupina podľa článku 29 vo svojom stanovisku 03/2014</w:t>
      </w:r>
      <w:r w:rsidR="008C51DB" w:rsidRPr="00DA27B0">
        <w:rPr>
          <w:rFonts w:ascii="Times New Roman" w:hAnsi="Times New Roman"/>
          <w:spacing w:val="-2"/>
        </w:rPr>
        <w:t xml:space="preserve"> k </w:t>
      </w:r>
      <w:r w:rsidRPr="00DA27B0">
        <w:rPr>
          <w:rFonts w:ascii="Times New Roman" w:hAnsi="Times New Roman"/>
          <w:spacing w:val="-2"/>
        </w:rPr>
        <w:t>oznámeniu porušenia vysvetľuje, že porušenia možno kategorizovať podľa týchto troch všeobecne známych zásad bezpečnosti informácií</w:t>
      </w:r>
      <w:r w:rsidRPr="00DA27B0">
        <w:rPr>
          <w:rStyle w:val="FootnoteReference"/>
          <w:rFonts w:ascii="Times New Roman" w:hAnsi="Times New Roman"/>
          <w:spacing w:val="-2"/>
        </w:rPr>
        <w:footnoteReference w:id="15"/>
      </w:r>
      <w:r w:rsidR="008C51DB" w:rsidRPr="00DA27B0">
        <w:rPr>
          <w:rFonts w:ascii="Times New Roman" w:hAnsi="Times New Roman"/>
          <w:spacing w:val="-2"/>
        </w:rPr>
        <w:t>:</w:t>
      </w:r>
    </w:p>
    <w:p w14:paraId="20E12F12" w14:textId="01230E76" w:rsidR="00DF1BD8" w:rsidRPr="00DA27B0" w:rsidRDefault="00DF1BD8" w:rsidP="00DF1BD8">
      <w:pPr>
        <w:pStyle w:val="ListParagraph"/>
        <w:numPr>
          <w:ilvl w:val="0"/>
          <w:numId w:val="12"/>
        </w:numPr>
        <w:spacing w:line="240" w:lineRule="auto"/>
        <w:jc w:val="both"/>
        <w:rPr>
          <w:rFonts w:ascii="Times New Roman" w:hAnsi="Times New Roman"/>
        </w:rPr>
      </w:pPr>
      <w:r w:rsidRPr="00DA27B0">
        <w:rPr>
          <w:rFonts w:ascii="Times New Roman" w:hAnsi="Times New Roman"/>
        </w:rPr>
        <w:t>„porušenie dôvernosti“ – keď dôjde</w:t>
      </w:r>
      <w:r w:rsidR="008C51DB" w:rsidRPr="00DA27B0">
        <w:rPr>
          <w:rFonts w:ascii="Times New Roman" w:hAnsi="Times New Roman"/>
        </w:rPr>
        <w:t xml:space="preserve"> k </w:t>
      </w:r>
      <w:r w:rsidRPr="00DA27B0">
        <w:rPr>
          <w:rFonts w:ascii="Times New Roman" w:hAnsi="Times New Roman"/>
        </w:rPr>
        <w:t>neoprávnenému alebo náhodnému poskytnutiu osobných údajov alebo prístupu</w:t>
      </w:r>
      <w:r w:rsidR="008C51DB" w:rsidRPr="00DA27B0">
        <w:rPr>
          <w:rFonts w:ascii="Times New Roman" w:hAnsi="Times New Roman"/>
        </w:rPr>
        <w:t xml:space="preserve"> k </w:t>
      </w:r>
      <w:r w:rsidRPr="00DA27B0">
        <w:rPr>
          <w:rFonts w:ascii="Times New Roman" w:hAnsi="Times New Roman"/>
        </w:rPr>
        <w:t>osobným údajom,</w:t>
      </w:r>
    </w:p>
    <w:p w14:paraId="0591FB96" w14:textId="2FD37669" w:rsidR="008E3FAE" w:rsidRPr="00DA27B0" w:rsidRDefault="008E3FAE" w:rsidP="008E3FAE">
      <w:pPr>
        <w:pStyle w:val="ListParagraph"/>
        <w:numPr>
          <w:ilvl w:val="0"/>
          <w:numId w:val="12"/>
        </w:numPr>
        <w:spacing w:line="240" w:lineRule="auto"/>
        <w:jc w:val="both"/>
        <w:rPr>
          <w:rFonts w:ascii="Times New Roman" w:hAnsi="Times New Roman"/>
        </w:rPr>
      </w:pPr>
      <w:r w:rsidRPr="00DA27B0">
        <w:rPr>
          <w:rFonts w:ascii="Times New Roman" w:hAnsi="Times New Roman"/>
        </w:rPr>
        <w:t>„porušenie integrity“ – keď dôjde</w:t>
      </w:r>
      <w:r w:rsidR="008C51DB" w:rsidRPr="00DA27B0">
        <w:rPr>
          <w:rFonts w:ascii="Times New Roman" w:hAnsi="Times New Roman"/>
        </w:rPr>
        <w:t xml:space="preserve"> k </w:t>
      </w:r>
      <w:r w:rsidRPr="00DA27B0">
        <w:rPr>
          <w:rFonts w:ascii="Times New Roman" w:hAnsi="Times New Roman"/>
        </w:rPr>
        <w:t>neoprávnenej alebo náhodnej zmene osobných údajov,</w:t>
      </w:r>
    </w:p>
    <w:p w14:paraId="79D77950" w14:textId="6CFBC1E1" w:rsidR="00DF1BD8" w:rsidRPr="00DA27B0" w:rsidRDefault="008E3FAE" w:rsidP="008E3FAE">
      <w:pPr>
        <w:pStyle w:val="ListParagraph"/>
        <w:numPr>
          <w:ilvl w:val="0"/>
          <w:numId w:val="12"/>
        </w:numPr>
        <w:spacing w:line="240" w:lineRule="auto"/>
        <w:jc w:val="both"/>
        <w:rPr>
          <w:rFonts w:ascii="Times New Roman" w:hAnsi="Times New Roman"/>
        </w:rPr>
      </w:pPr>
      <w:r w:rsidRPr="00DA27B0">
        <w:rPr>
          <w:rFonts w:ascii="Times New Roman" w:hAnsi="Times New Roman"/>
        </w:rPr>
        <w:t>„porušenie dostupnosti“ – keď dôjde</w:t>
      </w:r>
      <w:r w:rsidR="008C51DB" w:rsidRPr="00DA27B0">
        <w:rPr>
          <w:rFonts w:ascii="Times New Roman" w:hAnsi="Times New Roman"/>
        </w:rPr>
        <w:t xml:space="preserve"> k </w:t>
      </w:r>
      <w:r w:rsidRPr="00DA27B0">
        <w:rPr>
          <w:rFonts w:ascii="Times New Roman" w:hAnsi="Times New Roman"/>
        </w:rPr>
        <w:t>náhodnej alebo neoprávnenej strate prístupu</w:t>
      </w:r>
      <w:r w:rsidRPr="00DA27B0">
        <w:rPr>
          <w:rStyle w:val="FootnoteReference"/>
          <w:rFonts w:ascii="Times New Roman" w:hAnsi="Times New Roman"/>
        </w:rPr>
        <w:footnoteReference w:id="16"/>
      </w:r>
      <w:r w:rsidRPr="00DA27B0">
        <w:rPr>
          <w:rFonts w:ascii="Times New Roman" w:hAnsi="Times New Roman"/>
        </w:rPr>
        <w:t xml:space="preserve"> alebo</w:t>
      </w:r>
      <w:r w:rsidR="008C51DB" w:rsidRPr="00DA27B0">
        <w:rPr>
          <w:rFonts w:ascii="Times New Roman" w:hAnsi="Times New Roman"/>
        </w:rPr>
        <w:t xml:space="preserve"> k </w:t>
      </w:r>
      <w:r w:rsidRPr="00DA27B0">
        <w:rPr>
          <w:rFonts w:ascii="Times New Roman" w:hAnsi="Times New Roman"/>
        </w:rPr>
        <w:t>zničeniu osobných údajov.</w:t>
      </w:r>
    </w:p>
    <w:p w14:paraId="1890979A" w14:textId="2AC08917" w:rsidR="007644B4" w:rsidRPr="00DA27B0" w:rsidRDefault="007644B4" w:rsidP="00016F7E">
      <w:pPr>
        <w:spacing w:line="240" w:lineRule="auto"/>
        <w:jc w:val="both"/>
        <w:rPr>
          <w:rFonts w:ascii="Times New Roman" w:hAnsi="Times New Roman"/>
        </w:rPr>
      </w:pPr>
      <w:r w:rsidRPr="00DA27B0">
        <w:rPr>
          <w:rFonts w:ascii="Times New Roman" w:hAnsi="Times New Roman"/>
        </w:rPr>
        <w:t>Okrem toho treba poznamenať, že</w:t>
      </w:r>
      <w:r w:rsidR="008C51DB" w:rsidRPr="00DA27B0">
        <w:rPr>
          <w:rFonts w:ascii="Times New Roman" w:hAnsi="Times New Roman"/>
        </w:rPr>
        <w:t xml:space="preserve"> v </w:t>
      </w:r>
      <w:r w:rsidRPr="00DA27B0">
        <w:rPr>
          <w:rFonts w:ascii="Times New Roman" w:hAnsi="Times New Roman"/>
        </w:rPr>
        <w:t>závislosti od okolností sa porušenie môže týkať dôvernosti, integrity</w:t>
      </w:r>
      <w:r w:rsidR="008C51DB" w:rsidRPr="00DA27B0">
        <w:rPr>
          <w:rFonts w:ascii="Times New Roman" w:hAnsi="Times New Roman"/>
        </w:rPr>
        <w:t xml:space="preserve"> a </w:t>
      </w:r>
      <w:r w:rsidRPr="00DA27B0">
        <w:rPr>
          <w:rFonts w:ascii="Times New Roman" w:hAnsi="Times New Roman"/>
        </w:rPr>
        <w:t>dostupnosti osobných údajov súčasne, ako aj akejkoľvek ich kombinácie.</w:t>
      </w:r>
    </w:p>
    <w:p w14:paraId="24E0877C" w14:textId="30D20FA2" w:rsidR="008C51DB" w:rsidRPr="00DA27B0" w:rsidRDefault="00FD3693" w:rsidP="00016F7E">
      <w:pPr>
        <w:spacing w:line="240" w:lineRule="auto"/>
        <w:jc w:val="both"/>
        <w:rPr>
          <w:rFonts w:ascii="Times New Roman" w:hAnsi="Times New Roman"/>
        </w:rPr>
      </w:pPr>
      <w:r w:rsidRPr="00DA27B0">
        <w:rPr>
          <w:rFonts w:ascii="Times New Roman" w:hAnsi="Times New Roman"/>
        </w:rPr>
        <w:lastRenderedPageBreak/>
        <w:t>Zatiaľ čo stanovenie toho, či došlo</w:t>
      </w:r>
      <w:r w:rsidR="008C51DB" w:rsidRPr="00DA27B0">
        <w:rPr>
          <w:rFonts w:ascii="Times New Roman" w:hAnsi="Times New Roman"/>
        </w:rPr>
        <w:t xml:space="preserve"> k </w:t>
      </w:r>
      <w:r w:rsidRPr="00DA27B0">
        <w:rPr>
          <w:rFonts w:ascii="Times New Roman" w:hAnsi="Times New Roman"/>
        </w:rPr>
        <w:t>porušeniu dôvernosti alebo integrity je pomerne jasné, stanovenie toho, či došlo</w:t>
      </w:r>
      <w:r w:rsidR="008C51DB" w:rsidRPr="00DA27B0">
        <w:rPr>
          <w:rFonts w:ascii="Times New Roman" w:hAnsi="Times New Roman"/>
        </w:rPr>
        <w:t xml:space="preserve"> k </w:t>
      </w:r>
      <w:r w:rsidRPr="00DA27B0">
        <w:rPr>
          <w:rFonts w:ascii="Times New Roman" w:hAnsi="Times New Roman"/>
        </w:rPr>
        <w:t>porušeniu dostupnosti už môže byť menej zrejmé. Porušenie sa bude vždy považovať za porušenie dostupnosti, ak došlo</w:t>
      </w:r>
      <w:r w:rsidR="008C51DB" w:rsidRPr="00DA27B0">
        <w:rPr>
          <w:rFonts w:ascii="Times New Roman" w:hAnsi="Times New Roman"/>
        </w:rPr>
        <w:t xml:space="preserve"> k </w:t>
      </w:r>
      <w:r w:rsidRPr="00DA27B0">
        <w:rPr>
          <w:rFonts w:ascii="Times New Roman" w:hAnsi="Times New Roman"/>
        </w:rPr>
        <w:t>trvalej strate alebo zničeniu osobných údajov</w:t>
      </w:r>
      <w:r w:rsidR="008C51DB" w:rsidRPr="00DA27B0">
        <w:rPr>
          <w:rFonts w:ascii="Times New Roman" w:hAnsi="Times New Roman"/>
        </w:rPr>
        <w:t>.</w:t>
      </w:r>
    </w:p>
    <w:p w14:paraId="338F0E2D" w14:textId="0ADC6406" w:rsidR="00337917" w:rsidRPr="00DA27B0"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DA27B0">
        <w:rPr>
          <w:rFonts w:ascii="Times New Roman" w:hAnsi="Times New Roman"/>
          <w:b/>
        </w:rPr>
        <w:t>Príklad</w:t>
      </w:r>
    </w:p>
    <w:p w14:paraId="0EC94353" w14:textId="48FA3870" w:rsidR="008C51DB" w:rsidRPr="00DA27B0"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DA27B0">
        <w:rPr>
          <w:rFonts w:ascii="Times New Roman" w:hAnsi="Times New Roman"/>
        </w:rPr>
        <w:t>Medzi príklady straty dostupnosti patrí situácia,</w:t>
      </w:r>
      <w:r w:rsidR="008C51DB" w:rsidRPr="00DA27B0">
        <w:rPr>
          <w:rFonts w:ascii="Times New Roman" w:hAnsi="Times New Roman"/>
        </w:rPr>
        <w:t xml:space="preserve"> v </w:t>
      </w:r>
      <w:r w:rsidRPr="00DA27B0">
        <w:rPr>
          <w:rFonts w:ascii="Times New Roman" w:hAnsi="Times New Roman"/>
        </w:rPr>
        <w:t>ktorej boli údaje zmazané,</w:t>
      </w:r>
      <w:r w:rsidR="008C51DB" w:rsidRPr="00DA27B0">
        <w:rPr>
          <w:rFonts w:ascii="Times New Roman" w:hAnsi="Times New Roman"/>
        </w:rPr>
        <w:t xml:space="preserve"> a </w:t>
      </w:r>
      <w:r w:rsidRPr="00DA27B0">
        <w:rPr>
          <w:rFonts w:ascii="Times New Roman" w:hAnsi="Times New Roman"/>
        </w:rPr>
        <w:t>to buď náhodne, alebo neoprávnenou osobou, alebo</w:t>
      </w:r>
      <w:r w:rsidR="008C51DB" w:rsidRPr="00DA27B0">
        <w:rPr>
          <w:rFonts w:ascii="Times New Roman" w:hAnsi="Times New Roman"/>
        </w:rPr>
        <w:t xml:space="preserve"> v </w:t>
      </w:r>
      <w:r w:rsidRPr="00DA27B0">
        <w:rPr>
          <w:rFonts w:ascii="Times New Roman" w:hAnsi="Times New Roman"/>
        </w:rPr>
        <w:t>príklade bezpečne zašifrovaných údajov, došlo</w:t>
      </w:r>
      <w:r w:rsidR="008C51DB" w:rsidRPr="00DA27B0">
        <w:rPr>
          <w:rFonts w:ascii="Times New Roman" w:hAnsi="Times New Roman"/>
        </w:rPr>
        <w:t xml:space="preserve"> k </w:t>
      </w:r>
      <w:r w:rsidRPr="00DA27B0">
        <w:rPr>
          <w:rFonts w:ascii="Times New Roman" w:hAnsi="Times New Roman"/>
        </w:rPr>
        <w:t>strate kľúča na dešifrovanie.</w:t>
      </w:r>
      <w:r w:rsidR="008C51DB" w:rsidRPr="00DA27B0">
        <w:rPr>
          <w:rFonts w:ascii="Times New Roman" w:hAnsi="Times New Roman"/>
        </w:rPr>
        <w:t xml:space="preserve"> V </w:t>
      </w:r>
      <w:r w:rsidRPr="00DA27B0">
        <w:rPr>
          <w:rFonts w:ascii="Times New Roman" w:hAnsi="Times New Roman"/>
        </w:rPr>
        <w:t>prípade, že prevádzkovateľ nedokáže obnoviť prístup</w:t>
      </w:r>
      <w:r w:rsidR="008C51DB" w:rsidRPr="00DA27B0">
        <w:rPr>
          <w:rFonts w:ascii="Times New Roman" w:hAnsi="Times New Roman"/>
        </w:rPr>
        <w:t xml:space="preserve"> k </w:t>
      </w:r>
      <w:r w:rsidRPr="00DA27B0">
        <w:rPr>
          <w:rFonts w:ascii="Times New Roman" w:hAnsi="Times New Roman"/>
        </w:rPr>
        <w:t>údajom, napríklad zo zálohy, považuje sa to za trvalú stratu dostupnosti</w:t>
      </w:r>
      <w:r w:rsidR="008C51DB" w:rsidRPr="00DA27B0">
        <w:rPr>
          <w:rFonts w:ascii="Times New Roman" w:hAnsi="Times New Roman"/>
        </w:rPr>
        <w:t>.</w:t>
      </w:r>
    </w:p>
    <w:p w14:paraId="0D014182" w14:textId="1E1AE6EB" w:rsidR="00337917" w:rsidRPr="00DA27B0"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DA27B0">
        <w:rPr>
          <w:rFonts w:ascii="Times New Roman" w:hAnsi="Times New Roman"/>
        </w:rPr>
        <w:t>K strate dostupnosti môže dôjsť aj vtedy, keď</w:t>
      </w:r>
      <w:r w:rsidR="008C51DB" w:rsidRPr="00DA27B0">
        <w:rPr>
          <w:rFonts w:ascii="Times New Roman" w:hAnsi="Times New Roman"/>
        </w:rPr>
        <w:t xml:space="preserve"> v </w:t>
      </w:r>
      <w:r w:rsidRPr="00DA27B0">
        <w:rPr>
          <w:rFonts w:ascii="Times New Roman" w:hAnsi="Times New Roman"/>
        </w:rPr>
        <w:t>normálnej prevádzke organizácie dôjde</w:t>
      </w:r>
      <w:r w:rsidR="008C51DB" w:rsidRPr="00DA27B0">
        <w:rPr>
          <w:rFonts w:ascii="Times New Roman" w:hAnsi="Times New Roman"/>
        </w:rPr>
        <w:t xml:space="preserve"> k </w:t>
      </w:r>
      <w:r w:rsidRPr="00DA27B0">
        <w:rPr>
          <w:rFonts w:ascii="Times New Roman" w:hAnsi="Times New Roman"/>
        </w:rPr>
        <w:t>významnému narušeniu, napríklad</w:t>
      </w:r>
      <w:r w:rsidR="008C51DB" w:rsidRPr="00DA27B0">
        <w:rPr>
          <w:rFonts w:ascii="Times New Roman" w:hAnsi="Times New Roman"/>
        </w:rPr>
        <w:t xml:space="preserve"> k </w:t>
      </w:r>
      <w:r w:rsidRPr="00DA27B0">
        <w:rPr>
          <w:rFonts w:ascii="Times New Roman" w:hAnsi="Times New Roman"/>
        </w:rPr>
        <w:t>výpadku elektrického prúdu alebo</w:t>
      </w:r>
      <w:r w:rsidR="008C51DB" w:rsidRPr="00DA27B0">
        <w:rPr>
          <w:rFonts w:ascii="Times New Roman" w:hAnsi="Times New Roman"/>
        </w:rPr>
        <w:t xml:space="preserve"> k </w:t>
      </w:r>
      <w:r w:rsidRPr="00DA27B0">
        <w:rPr>
          <w:rFonts w:ascii="Times New Roman" w:hAnsi="Times New Roman"/>
        </w:rPr>
        <w:t>útoku DoS,</w:t>
      </w:r>
      <w:r w:rsidR="008C51DB" w:rsidRPr="00DA27B0">
        <w:rPr>
          <w:rFonts w:ascii="Times New Roman" w:hAnsi="Times New Roman"/>
        </w:rPr>
        <w:t xml:space="preserve"> v </w:t>
      </w:r>
      <w:r w:rsidRPr="00DA27B0">
        <w:rPr>
          <w:rFonts w:ascii="Times New Roman" w:hAnsi="Times New Roman"/>
        </w:rPr>
        <w:t>dôsledku čoho sú osobné údaje nedostupné.</w:t>
      </w:r>
    </w:p>
    <w:p w14:paraId="714648D1" w14:textId="7249406E" w:rsidR="00604EC7" w:rsidRPr="00DA27B0" w:rsidRDefault="00CC2703" w:rsidP="00016F7E">
      <w:pPr>
        <w:spacing w:line="240" w:lineRule="auto"/>
        <w:jc w:val="both"/>
        <w:rPr>
          <w:rFonts w:ascii="Times New Roman" w:hAnsi="Times New Roman"/>
        </w:rPr>
      </w:pPr>
      <w:r w:rsidRPr="00DA27B0">
        <w:rPr>
          <w:rFonts w:ascii="Times New Roman" w:hAnsi="Times New Roman"/>
        </w:rPr>
        <w:t>Vzniká tu otázka, či by sa dočasná strata dostupnosti osobných údajov mala považovať za porušenie</w:t>
      </w:r>
      <w:r w:rsidR="008C51DB" w:rsidRPr="00DA27B0">
        <w:rPr>
          <w:rFonts w:ascii="Times New Roman" w:hAnsi="Times New Roman"/>
        </w:rPr>
        <w:t xml:space="preserve"> a </w:t>
      </w:r>
      <w:r w:rsidRPr="00DA27B0">
        <w:rPr>
          <w:rFonts w:ascii="Times New Roman" w:hAnsi="Times New Roman"/>
        </w:rPr>
        <w:t>ak áno, či je potrebné ho oznámiť.</w:t>
      </w:r>
      <w:r w:rsidR="008C51DB" w:rsidRPr="00DA27B0">
        <w:rPr>
          <w:rFonts w:ascii="Times New Roman" w:hAnsi="Times New Roman"/>
        </w:rPr>
        <w:t xml:space="preserve"> V </w:t>
      </w:r>
      <w:r w:rsidRPr="00DA27B0">
        <w:rPr>
          <w:rFonts w:ascii="Times New Roman" w:hAnsi="Times New Roman"/>
        </w:rPr>
        <w:t>článku 32 GDPR, „bezpečnosť spracúvania“, sa vysvetľuje, že pri vykonávaní technických</w:t>
      </w:r>
      <w:r w:rsidR="008C51DB" w:rsidRPr="00DA27B0">
        <w:rPr>
          <w:rFonts w:ascii="Times New Roman" w:hAnsi="Times New Roman"/>
        </w:rPr>
        <w:t xml:space="preserve"> a </w:t>
      </w:r>
      <w:r w:rsidRPr="00DA27B0">
        <w:rPr>
          <w:rFonts w:ascii="Times New Roman" w:hAnsi="Times New Roman"/>
        </w:rPr>
        <w:t>organizačných opatrení</w:t>
      </w:r>
      <w:r w:rsidR="008C51DB" w:rsidRPr="00DA27B0">
        <w:rPr>
          <w:rFonts w:ascii="Times New Roman" w:hAnsi="Times New Roman"/>
        </w:rPr>
        <w:t xml:space="preserve"> s </w:t>
      </w:r>
      <w:r w:rsidRPr="00DA27B0">
        <w:rPr>
          <w:rFonts w:ascii="Times New Roman" w:hAnsi="Times New Roman"/>
        </w:rPr>
        <w:t>cieľom zaistiť úroveň bezpečnosti primeranú riziku, by sa mala okrem iného zohľadniť aj „schopnosť zabezpečiť trvalú dôvernosť, integritu, dostupnosť</w:t>
      </w:r>
      <w:r w:rsidR="008C51DB" w:rsidRPr="00DA27B0">
        <w:rPr>
          <w:rFonts w:ascii="Times New Roman" w:hAnsi="Times New Roman"/>
        </w:rPr>
        <w:t xml:space="preserve"> a </w:t>
      </w:r>
      <w:r w:rsidRPr="00DA27B0">
        <w:rPr>
          <w:rFonts w:ascii="Times New Roman" w:hAnsi="Times New Roman"/>
        </w:rPr>
        <w:t>odolnosť systémov spracúvania</w:t>
      </w:r>
      <w:r w:rsidR="008C51DB" w:rsidRPr="00DA27B0">
        <w:rPr>
          <w:rFonts w:ascii="Times New Roman" w:hAnsi="Times New Roman"/>
        </w:rPr>
        <w:t xml:space="preserve"> a </w:t>
      </w:r>
      <w:r w:rsidRPr="00DA27B0">
        <w:rPr>
          <w:rFonts w:ascii="Times New Roman" w:hAnsi="Times New Roman"/>
        </w:rPr>
        <w:t>služieb“</w:t>
      </w:r>
      <w:r w:rsidR="008C51DB" w:rsidRPr="00DA27B0">
        <w:rPr>
          <w:rFonts w:ascii="Times New Roman" w:hAnsi="Times New Roman"/>
        </w:rPr>
        <w:t xml:space="preserve"> a </w:t>
      </w:r>
      <w:r w:rsidRPr="00DA27B0">
        <w:rPr>
          <w:rFonts w:ascii="Times New Roman" w:hAnsi="Times New Roman"/>
        </w:rPr>
        <w:t>„schopnosť včas obnoviť dostupnosť osobných údajov</w:t>
      </w:r>
      <w:r w:rsidR="008C51DB" w:rsidRPr="00DA27B0">
        <w:rPr>
          <w:rFonts w:ascii="Times New Roman" w:hAnsi="Times New Roman"/>
        </w:rPr>
        <w:t xml:space="preserve"> a </w:t>
      </w:r>
      <w:r w:rsidRPr="00DA27B0">
        <w:rPr>
          <w:rFonts w:ascii="Times New Roman" w:hAnsi="Times New Roman"/>
        </w:rPr>
        <w:t>prístup</w:t>
      </w:r>
      <w:r w:rsidR="008C51DB" w:rsidRPr="00DA27B0">
        <w:rPr>
          <w:rFonts w:ascii="Times New Roman" w:hAnsi="Times New Roman"/>
        </w:rPr>
        <w:t xml:space="preserve"> k </w:t>
      </w:r>
      <w:r w:rsidRPr="00DA27B0">
        <w:rPr>
          <w:rFonts w:ascii="Times New Roman" w:hAnsi="Times New Roman"/>
        </w:rPr>
        <w:t>nim</w:t>
      </w:r>
      <w:r w:rsidR="008C51DB" w:rsidRPr="00DA27B0">
        <w:rPr>
          <w:rFonts w:ascii="Times New Roman" w:hAnsi="Times New Roman"/>
        </w:rPr>
        <w:t xml:space="preserve"> v </w:t>
      </w:r>
      <w:r w:rsidRPr="00DA27B0">
        <w:rPr>
          <w:rFonts w:ascii="Times New Roman" w:hAnsi="Times New Roman"/>
        </w:rPr>
        <w:t>prípade fyzického alebo technického incidentu“.</w:t>
      </w:r>
    </w:p>
    <w:p w14:paraId="5E655F1D" w14:textId="636D7A97" w:rsidR="008C51DB" w:rsidRPr="00DA27B0" w:rsidRDefault="00604EC7" w:rsidP="00866F7E">
      <w:pPr>
        <w:spacing w:line="240" w:lineRule="auto"/>
        <w:jc w:val="both"/>
        <w:rPr>
          <w:rFonts w:ascii="Times New Roman" w:hAnsi="Times New Roman"/>
          <w:spacing w:val="-4"/>
        </w:rPr>
      </w:pPr>
      <w:r w:rsidRPr="00DA27B0">
        <w:rPr>
          <w:rFonts w:ascii="Times New Roman" w:hAnsi="Times New Roman"/>
          <w:spacing w:val="-4"/>
        </w:rPr>
        <w:t>Z toho dôvodu bezpečnostný incident, ktorý vedie</w:t>
      </w:r>
      <w:r w:rsidR="008C51DB" w:rsidRPr="00DA27B0">
        <w:rPr>
          <w:rFonts w:ascii="Times New Roman" w:hAnsi="Times New Roman"/>
          <w:spacing w:val="-4"/>
        </w:rPr>
        <w:t xml:space="preserve"> k </w:t>
      </w:r>
      <w:r w:rsidRPr="00DA27B0">
        <w:rPr>
          <w:rFonts w:ascii="Times New Roman" w:hAnsi="Times New Roman"/>
          <w:spacing w:val="-4"/>
        </w:rPr>
        <w:t>tomu, že osobné údaje sú</w:t>
      </w:r>
      <w:r w:rsidR="008C51DB" w:rsidRPr="00DA27B0">
        <w:rPr>
          <w:rFonts w:ascii="Times New Roman" w:hAnsi="Times New Roman"/>
          <w:spacing w:val="-4"/>
        </w:rPr>
        <w:t xml:space="preserve"> v </w:t>
      </w:r>
      <w:r w:rsidRPr="00DA27B0">
        <w:rPr>
          <w:rFonts w:ascii="Times New Roman" w:hAnsi="Times New Roman"/>
          <w:spacing w:val="-4"/>
        </w:rPr>
        <w:t>určitom období nedostupné, je tiež typ porušenia, keďže nedostatočný prístup</w:t>
      </w:r>
      <w:r w:rsidR="008C51DB" w:rsidRPr="00DA27B0">
        <w:rPr>
          <w:rFonts w:ascii="Times New Roman" w:hAnsi="Times New Roman"/>
          <w:spacing w:val="-4"/>
        </w:rPr>
        <w:t xml:space="preserve"> k </w:t>
      </w:r>
      <w:r w:rsidRPr="00DA27B0">
        <w:rPr>
          <w:rFonts w:ascii="Times New Roman" w:hAnsi="Times New Roman"/>
          <w:spacing w:val="-4"/>
        </w:rPr>
        <w:t>údajom môže mať významný vplyv na práva</w:t>
      </w:r>
      <w:r w:rsidR="008C51DB" w:rsidRPr="00DA27B0">
        <w:rPr>
          <w:rFonts w:ascii="Times New Roman" w:hAnsi="Times New Roman"/>
          <w:spacing w:val="-4"/>
        </w:rPr>
        <w:t xml:space="preserve"> a </w:t>
      </w:r>
      <w:r w:rsidRPr="00DA27B0">
        <w:rPr>
          <w:rFonts w:ascii="Times New Roman" w:hAnsi="Times New Roman"/>
          <w:spacing w:val="-4"/>
        </w:rPr>
        <w:t>slobody fyzických osôb. Aby bolo jasné, situácia, kedy sú osobné údaje nedostupné</w:t>
      </w:r>
      <w:r w:rsidR="008C51DB" w:rsidRPr="00DA27B0">
        <w:rPr>
          <w:rFonts w:ascii="Times New Roman" w:hAnsi="Times New Roman"/>
          <w:spacing w:val="-4"/>
        </w:rPr>
        <w:t xml:space="preserve"> v </w:t>
      </w:r>
      <w:r w:rsidRPr="00DA27B0">
        <w:rPr>
          <w:rFonts w:ascii="Times New Roman" w:hAnsi="Times New Roman"/>
          <w:spacing w:val="-4"/>
        </w:rPr>
        <w:t>dôsledku vykonávania plánovanej údržby systému, nepredstavuje „porušenie bezpečnosti“</w:t>
      </w:r>
      <w:r w:rsidR="008C51DB" w:rsidRPr="00DA27B0">
        <w:rPr>
          <w:rFonts w:ascii="Times New Roman" w:hAnsi="Times New Roman"/>
          <w:spacing w:val="-4"/>
        </w:rPr>
        <w:t xml:space="preserve"> </w:t>
      </w:r>
      <w:r w:rsidRPr="00DA27B0">
        <w:rPr>
          <w:rFonts w:ascii="Times New Roman" w:hAnsi="Times New Roman"/>
          <w:spacing w:val="-4"/>
        </w:rPr>
        <w:t>podľa článku 4 ods. 12</w:t>
      </w:r>
      <w:r w:rsidR="008C51DB" w:rsidRPr="00DA27B0">
        <w:rPr>
          <w:rFonts w:ascii="Times New Roman" w:hAnsi="Times New Roman"/>
          <w:spacing w:val="-4"/>
        </w:rPr>
        <w:t>.</w:t>
      </w:r>
    </w:p>
    <w:p w14:paraId="5818A0A7" w14:textId="7AFE173F" w:rsidR="008C51DB" w:rsidRPr="00DA27B0" w:rsidRDefault="00F567AF" w:rsidP="00866F7E">
      <w:pPr>
        <w:spacing w:line="240" w:lineRule="auto"/>
        <w:jc w:val="both"/>
        <w:rPr>
          <w:rFonts w:ascii="Times New Roman" w:hAnsi="Times New Roman"/>
          <w:spacing w:val="-4"/>
        </w:rPr>
      </w:pPr>
      <w:r w:rsidRPr="00DA27B0">
        <w:rPr>
          <w:rFonts w:ascii="Times New Roman" w:hAnsi="Times New Roman"/>
          <w:spacing w:val="-4"/>
        </w:rPr>
        <w:t>Pokiaľ ide</w:t>
      </w:r>
      <w:r w:rsidR="008C51DB" w:rsidRPr="00DA27B0">
        <w:rPr>
          <w:rFonts w:ascii="Times New Roman" w:hAnsi="Times New Roman"/>
          <w:spacing w:val="-4"/>
        </w:rPr>
        <w:t xml:space="preserve"> o </w:t>
      </w:r>
      <w:r w:rsidRPr="00DA27B0">
        <w:rPr>
          <w:rFonts w:ascii="Times New Roman" w:hAnsi="Times New Roman"/>
          <w:spacing w:val="-4"/>
        </w:rPr>
        <w:t>trvalú stratu alebo zničenie osobných údajov (alebo</w:t>
      </w:r>
      <w:r w:rsidR="008C51DB" w:rsidRPr="00DA27B0">
        <w:rPr>
          <w:rFonts w:ascii="Times New Roman" w:hAnsi="Times New Roman"/>
          <w:spacing w:val="-4"/>
        </w:rPr>
        <w:t xml:space="preserve"> v </w:t>
      </w:r>
      <w:r w:rsidRPr="00DA27B0">
        <w:rPr>
          <w:rFonts w:ascii="Times New Roman" w:hAnsi="Times New Roman"/>
          <w:spacing w:val="-4"/>
        </w:rPr>
        <w:t>skutku akékoľvek iné porušenie), porušenie,</w:t>
      </w:r>
      <w:r w:rsidR="008C51DB" w:rsidRPr="00DA27B0">
        <w:rPr>
          <w:rFonts w:ascii="Times New Roman" w:hAnsi="Times New Roman"/>
          <w:spacing w:val="-4"/>
        </w:rPr>
        <w:t xml:space="preserve"> v </w:t>
      </w:r>
      <w:r w:rsidRPr="00DA27B0">
        <w:rPr>
          <w:rFonts w:ascii="Times New Roman" w:hAnsi="Times New Roman"/>
          <w:spacing w:val="-4"/>
        </w:rPr>
        <w:t>rámci ktorého došlo</w:t>
      </w:r>
      <w:r w:rsidR="008C51DB" w:rsidRPr="00DA27B0">
        <w:rPr>
          <w:rFonts w:ascii="Times New Roman" w:hAnsi="Times New Roman"/>
          <w:spacing w:val="-4"/>
        </w:rPr>
        <w:t xml:space="preserve"> k </w:t>
      </w:r>
      <w:r w:rsidRPr="00DA27B0">
        <w:rPr>
          <w:rFonts w:ascii="Times New Roman" w:hAnsi="Times New Roman"/>
          <w:spacing w:val="-4"/>
        </w:rPr>
        <w:t>dočasnej strate dostupnosti by sa malo zdokumentovať podľa článku 33 ods. 5. To prevádzkovateľovi pomáha pri preukazovaní zodpovednosti dozornému orgánu, ktorý môže požiadať</w:t>
      </w:r>
      <w:r w:rsidR="008C51DB" w:rsidRPr="00DA27B0">
        <w:rPr>
          <w:rFonts w:ascii="Times New Roman" w:hAnsi="Times New Roman"/>
          <w:spacing w:val="-4"/>
        </w:rPr>
        <w:t xml:space="preserve"> o </w:t>
      </w:r>
      <w:r w:rsidRPr="00DA27B0">
        <w:rPr>
          <w:rFonts w:ascii="Times New Roman" w:hAnsi="Times New Roman"/>
          <w:spacing w:val="-4"/>
        </w:rPr>
        <w:t>nahliadnutie do týchto záznamov</w:t>
      </w:r>
      <w:r w:rsidRPr="00DA27B0">
        <w:rPr>
          <w:rStyle w:val="FootnoteReference"/>
          <w:rFonts w:ascii="Times New Roman" w:hAnsi="Times New Roman"/>
          <w:spacing w:val="-4"/>
        </w:rPr>
        <w:footnoteReference w:id="17"/>
      </w:r>
      <w:r w:rsidRPr="00DA27B0">
        <w:rPr>
          <w:rFonts w:ascii="Times New Roman" w:hAnsi="Times New Roman"/>
          <w:spacing w:val="-4"/>
        </w:rPr>
        <w:t>.</w:t>
      </w:r>
      <w:r w:rsidR="008C51DB" w:rsidRPr="00DA27B0">
        <w:rPr>
          <w:rFonts w:ascii="Times New Roman" w:hAnsi="Times New Roman"/>
          <w:spacing w:val="-4"/>
        </w:rPr>
        <w:t xml:space="preserve"> V </w:t>
      </w:r>
      <w:r w:rsidRPr="00DA27B0">
        <w:rPr>
          <w:rFonts w:ascii="Times New Roman" w:hAnsi="Times New Roman"/>
          <w:spacing w:val="-4"/>
        </w:rPr>
        <w:t>závislosti od okolností porušenia sa však môže alebo nemusí vyžadovať oznámenie dozornému orgánu</w:t>
      </w:r>
      <w:r w:rsidR="008C51DB" w:rsidRPr="00DA27B0">
        <w:rPr>
          <w:rFonts w:ascii="Times New Roman" w:hAnsi="Times New Roman"/>
          <w:spacing w:val="-4"/>
        </w:rPr>
        <w:t xml:space="preserve"> a </w:t>
      </w:r>
      <w:r w:rsidRPr="00DA27B0">
        <w:rPr>
          <w:rFonts w:ascii="Times New Roman" w:hAnsi="Times New Roman"/>
          <w:spacing w:val="-4"/>
        </w:rPr>
        <w:t>informovanie dotknutých osôb. Prevádzkovateľ bude musieť posúdiť pravdepodobnosť</w:t>
      </w:r>
      <w:r w:rsidR="008C51DB" w:rsidRPr="00DA27B0">
        <w:rPr>
          <w:rFonts w:ascii="Times New Roman" w:hAnsi="Times New Roman"/>
          <w:spacing w:val="-4"/>
        </w:rPr>
        <w:t xml:space="preserve"> a </w:t>
      </w:r>
      <w:r w:rsidRPr="00DA27B0">
        <w:rPr>
          <w:rFonts w:ascii="Times New Roman" w:hAnsi="Times New Roman"/>
          <w:spacing w:val="-4"/>
        </w:rPr>
        <w:t>závažnosť vplyvu na práva</w:t>
      </w:r>
      <w:r w:rsidR="008C51DB" w:rsidRPr="00DA27B0">
        <w:rPr>
          <w:rFonts w:ascii="Times New Roman" w:hAnsi="Times New Roman"/>
          <w:spacing w:val="-4"/>
        </w:rPr>
        <w:t xml:space="preserve"> a </w:t>
      </w:r>
      <w:r w:rsidRPr="00DA27B0">
        <w:rPr>
          <w:rFonts w:ascii="Times New Roman" w:hAnsi="Times New Roman"/>
          <w:spacing w:val="-4"/>
        </w:rPr>
        <w:t>slobody fyzických osôb</w:t>
      </w:r>
      <w:r w:rsidR="008C51DB" w:rsidRPr="00DA27B0">
        <w:rPr>
          <w:rFonts w:ascii="Times New Roman" w:hAnsi="Times New Roman"/>
          <w:spacing w:val="-4"/>
        </w:rPr>
        <w:t xml:space="preserve"> v </w:t>
      </w:r>
      <w:r w:rsidRPr="00DA27B0">
        <w:rPr>
          <w:rFonts w:ascii="Times New Roman" w:hAnsi="Times New Roman"/>
          <w:spacing w:val="-4"/>
        </w:rPr>
        <w:t>dôsledku nedostatočnej dostupnosti osobných údajov. Podľa článku 33 prevádzkovateľ bude musieť oznámiť porušenie,</w:t>
      </w:r>
      <w:r w:rsidR="008C51DB" w:rsidRPr="00DA27B0">
        <w:rPr>
          <w:rFonts w:ascii="Times New Roman" w:hAnsi="Times New Roman"/>
          <w:spacing w:val="-4"/>
        </w:rPr>
        <w:t xml:space="preserve"> s </w:t>
      </w:r>
      <w:r w:rsidRPr="00DA27B0">
        <w:rPr>
          <w:rFonts w:ascii="Times New Roman" w:hAnsi="Times New Roman"/>
          <w:spacing w:val="-4"/>
        </w:rPr>
        <w:t>výnimkou prípadov, keď nie je pravdepodobné, že porušenie povedie</w:t>
      </w:r>
      <w:r w:rsidR="008C51DB" w:rsidRPr="00DA27B0">
        <w:rPr>
          <w:rFonts w:ascii="Times New Roman" w:hAnsi="Times New Roman"/>
          <w:spacing w:val="-4"/>
        </w:rPr>
        <w:t xml:space="preserve"> k </w:t>
      </w:r>
      <w:r w:rsidRPr="00DA27B0">
        <w:rPr>
          <w:rFonts w:ascii="Times New Roman" w:hAnsi="Times New Roman"/>
          <w:spacing w:val="-4"/>
        </w:rPr>
        <w:t>riziku pre práva</w:t>
      </w:r>
      <w:r w:rsidR="008C51DB" w:rsidRPr="00DA27B0">
        <w:rPr>
          <w:rFonts w:ascii="Times New Roman" w:hAnsi="Times New Roman"/>
          <w:spacing w:val="-4"/>
        </w:rPr>
        <w:t xml:space="preserve"> a </w:t>
      </w:r>
      <w:r w:rsidRPr="00DA27B0">
        <w:rPr>
          <w:rFonts w:ascii="Times New Roman" w:hAnsi="Times New Roman"/>
          <w:spacing w:val="-4"/>
        </w:rPr>
        <w:t>slobody jednotlivcov. Samozrejme je potrebné to vykonávať na individuálnom základe</w:t>
      </w:r>
      <w:r w:rsidR="008C51DB" w:rsidRPr="00DA27B0">
        <w:rPr>
          <w:rFonts w:ascii="Times New Roman" w:hAnsi="Times New Roman"/>
          <w:spacing w:val="-4"/>
        </w:rPr>
        <w:t>.</w:t>
      </w:r>
    </w:p>
    <w:p w14:paraId="30CE6671" w14:textId="71FED404" w:rsidR="006519D0" w:rsidRPr="00DA27B0"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DA27B0">
        <w:rPr>
          <w:rFonts w:ascii="Times New Roman" w:hAnsi="Times New Roman"/>
          <w:b/>
        </w:rPr>
        <w:t>Príklady</w:t>
      </w:r>
    </w:p>
    <w:p w14:paraId="50E8C947" w14:textId="78D00360" w:rsidR="008C51DB" w:rsidRPr="00DA27B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DA27B0">
        <w:rPr>
          <w:rFonts w:ascii="Times New Roman" w:hAnsi="Times New Roman"/>
        </w:rPr>
        <w:t>Ak</w:t>
      </w:r>
      <w:r w:rsidR="008C51DB" w:rsidRPr="00DA27B0">
        <w:rPr>
          <w:rFonts w:ascii="Times New Roman" w:hAnsi="Times New Roman"/>
        </w:rPr>
        <w:t xml:space="preserve"> v </w:t>
      </w:r>
      <w:r w:rsidRPr="00DA27B0">
        <w:rPr>
          <w:rFonts w:ascii="Times New Roman" w:hAnsi="Times New Roman"/>
        </w:rPr>
        <w:t>kontexte nemocnice nie sú</w:t>
      </w:r>
      <w:r w:rsidR="008C51DB" w:rsidRPr="00DA27B0">
        <w:rPr>
          <w:rFonts w:ascii="Times New Roman" w:hAnsi="Times New Roman"/>
        </w:rPr>
        <w:t xml:space="preserve"> k </w:t>
      </w:r>
      <w:r w:rsidRPr="00DA27B0">
        <w:rPr>
          <w:rFonts w:ascii="Times New Roman" w:hAnsi="Times New Roman"/>
        </w:rPr>
        <w:t>dispozícii kritické lekárske údaje</w:t>
      </w:r>
      <w:r w:rsidR="008C51DB" w:rsidRPr="00DA27B0">
        <w:rPr>
          <w:rFonts w:ascii="Times New Roman" w:hAnsi="Times New Roman"/>
        </w:rPr>
        <w:t xml:space="preserve"> o </w:t>
      </w:r>
      <w:r w:rsidRPr="00DA27B0">
        <w:rPr>
          <w:rFonts w:ascii="Times New Roman" w:hAnsi="Times New Roman"/>
        </w:rPr>
        <w:t>pacientoch, hoci len dočasne, môže to predstavovať riziko pre práva</w:t>
      </w:r>
      <w:r w:rsidR="008C51DB" w:rsidRPr="00DA27B0">
        <w:rPr>
          <w:rFonts w:ascii="Times New Roman" w:hAnsi="Times New Roman"/>
        </w:rPr>
        <w:t xml:space="preserve"> a </w:t>
      </w:r>
      <w:r w:rsidRPr="00DA27B0">
        <w:rPr>
          <w:rFonts w:ascii="Times New Roman" w:hAnsi="Times New Roman"/>
        </w:rPr>
        <w:t>slobody jednotlivcov, napríklad môže dôjsť</w:t>
      </w:r>
      <w:r w:rsidR="008C51DB" w:rsidRPr="00DA27B0">
        <w:rPr>
          <w:rFonts w:ascii="Times New Roman" w:hAnsi="Times New Roman"/>
        </w:rPr>
        <w:t xml:space="preserve"> k </w:t>
      </w:r>
      <w:r w:rsidRPr="00DA27B0">
        <w:rPr>
          <w:rFonts w:ascii="Times New Roman" w:hAnsi="Times New Roman"/>
        </w:rPr>
        <w:t>zrušeniu operácií</w:t>
      </w:r>
      <w:r w:rsidR="008C51DB" w:rsidRPr="00DA27B0">
        <w:rPr>
          <w:rFonts w:ascii="Times New Roman" w:hAnsi="Times New Roman"/>
        </w:rPr>
        <w:t xml:space="preserve"> a </w:t>
      </w:r>
      <w:r w:rsidRPr="00DA27B0">
        <w:rPr>
          <w:rFonts w:ascii="Times New Roman" w:hAnsi="Times New Roman"/>
        </w:rPr>
        <w:t>ohrozeniu životov</w:t>
      </w:r>
      <w:r w:rsidR="008C51DB" w:rsidRPr="00DA27B0">
        <w:rPr>
          <w:rFonts w:ascii="Times New Roman" w:hAnsi="Times New Roman"/>
        </w:rPr>
        <w:t>.</w:t>
      </w:r>
    </w:p>
    <w:p w14:paraId="358B83CB" w14:textId="553EAE4B" w:rsidR="00EA069F" w:rsidRPr="00DA27B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DA27B0">
        <w:rPr>
          <w:rFonts w:ascii="Times New Roman" w:hAnsi="Times New Roman"/>
        </w:rPr>
        <w:t>Naopak, ak niekoľko hodín nie sú</w:t>
      </w:r>
      <w:r w:rsidR="008C51DB" w:rsidRPr="00DA27B0">
        <w:rPr>
          <w:rFonts w:ascii="Times New Roman" w:hAnsi="Times New Roman"/>
        </w:rPr>
        <w:t xml:space="preserve"> k </w:t>
      </w:r>
      <w:r w:rsidRPr="00DA27B0">
        <w:rPr>
          <w:rFonts w:ascii="Times New Roman" w:hAnsi="Times New Roman"/>
        </w:rPr>
        <w:t>dispozícii systémy mediálnej spoločnosti (napr.</w:t>
      </w:r>
      <w:r w:rsidR="008C51DB" w:rsidRPr="00DA27B0">
        <w:rPr>
          <w:rFonts w:ascii="Times New Roman" w:hAnsi="Times New Roman"/>
        </w:rPr>
        <w:t xml:space="preserve"> v </w:t>
      </w:r>
      <w:r w:rsidRPr="00DA27B0">
        <w:rPr>
          <w:rFonts w:ascii="Times New Roman" w:hAnsi="Times New Roman"/>
        </w:rPr>
        <w:t>dôsledku výpadku elektrickej energie)</w:t>
      </w:r>
      <w:r w:rsidR="008C51DB" w:rsidRPr="00DA27B0">
        <w:rPr>
          <w:rFonts w:ascii="Times New Roman" w:hAnsi="Times New Roman"/>
        </w:rPr>
        <w:t xml:space="preserve"> a </w:t>
      </w:r>
      <w:r w:rsidRPr="00DA27B0">
        <w:rPr>
          <w:rFonts w:ascii="Times New Roman" w:hAnsi="Times New Roman"/>
        </w:rPr>
        <w:t>táto spoločnosť potom nemôže zasielať novinky svojim odberateľom, je nepravdepodobné, že to predstavuje riziko pre práva</w:t>
      </w:r>
      <w:r w:rsidR="008C51DB" w:rsidRPr="00DA27B0">
        <w:rPr>
          <w:rFonts w:ascii="Times New Roman" w:hAnsi="Times New Roman"/>
        </w:rPr>
        <w:t xml:space="preserve"> a </w:t>
      </w:r>
      <w:r w:rsidRPr="00DA27B0">
        <w:rPr>
          <w:rFonts w:ascii="Times New Roman" w:hAnsi="Times New Roman"/>
        </w:rPr>
        <w:t>slobody jednotlivcov.</w:t>
      </w:r>
    </w:p>
    <w:p w14:paraId="494993D1" w14:textId="11004777" w:rsidR="008C51DB" w:rsidRPr="00DA27B0" w:rsidRDefault="00672F48" w:rsidP="00016F7E">
      <w:pPr>
        <w:spacing w:line="240" w:lineRule="auto"/>
        <w:jc w:val="both"/>
        <w:rPr>
          <w:rFonts w:ascii="Times New Roman" w:hAnsi="Times New Roman"/>
        </w:rPr>
      </w:pPr>
      <w:r w:rsidRPr="00DA27B0">
        <w:rPr>
          <w:rFonts w:ascii="Times New Roman" w:hAnsi="Times New Roman"/>
        </w:rPr>
        <w:t>Treba poznamenať, že hoci strata dostupnosti systémov prevádzkovateľa môže byť len dočasná</w:t>
      </w:r>
      <w:r w:rsidR="008C51DB" w:rsidRPr="00DA27B0">
        <w:rPr>
          <w:rFonts w:ascii="Times New Roman" w:hAnsi="Times New Roman"/>
        </w:rPr>
        <w:t xml:space="preserve"> a </w:t>
      </w:r>
      <w:r w:rsidRPr="00DA27B0">
        <w:rPr>
          <w:rFonts w:ascii="Times New Roman" w:hAnsi="Times New Roman"/>
        </w:rPr>
        <w:t>nemusí mať vplyv na jednotlivcov, je dôležité, aby prevádzkovateľ zvážil všetky možné dôsledky porušenia, keďže stále sa môže vyžadovať oznámenie porušenia</w:t>
      </w:r>
      <w:r w:rsidR="008C51DB" w:rsidRPr="00DA27B0">
        <w:rPr>
          <w:rFonts w:ascii="Times New Roman" w:hAnsi="Times New Roman"/>
        </w:rPr>
        <w:t xml:space="preserve"> z </w:t>
      </w:r>
      <w:r w:rsidRPr="00DA27B0">
        <w:rPr>
          <w:rFonts w:ascii="Times New Roman" w:hAnsi="Times New Roman"/>
        </w:rPr>
        <w:t>iných dôvodov</w:t>
      </w:r>
      <w:r w:rsidR="008C51DB" w:rsidRPr="00DA27B0">
        <w:rPr>
          <w:rFonts w:ascii="Times New Roman" w:hAnsi="Times New Roman"/>
        </w:rPr>
        <w:t>.</w:t>
      </w:r>
    </w:p>
    <w:p w14:paraId="175E7285" w14:textId="0D7E81E3" w:rsidR="00337917" w:rsidRPr="00DA27B0" w:rsidRDefault="00337917" w:rsidP="00DA27B0">
      <w:pPr>
        <w:keepNext/>
        <w:keepLines/>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DA27B0">
        <w:rPr>
          <w:rFonts w:ascii="Times New Roman" w:hAnsi="Times New Roman"/>
          <w:b/>
        </w:rPr>
        <w:lastRenderedPageBreak/>
        <w:t>Príklad</w:t>
      </w:r>
    </w:p>
    <w:p w14:paraId="123F36BD" w14:textId="19114F71" w:rsidR="008C51DB" w:rsidRPr="00DA27B0" w:rsidRDefault="00CF4230" w:rsidP="00DA27B0">
      <w:pPr>
        <w:keepNext/>
        <w:keepLines/>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DA27B0">
        <w:rPr>
          <w:rFonts w:ascii="Times New Roman" w:hAnsi="Times New Roman"/>
        </w:rPr>
        <w:t>Napadnutie prostredníctvom softvéru ransomware (škodlivý softvér, ktorý zašifruje údaje prevádzkovateľa až do zaplatenia výkupného) by mohol viesť</w:t>
      </w:r>
      <w:r w:rsidR="008C51DB" w:rsidRPr="00DA27B0">
        <w:rPr>
          <w:rFonts w:ascii="Times New Roman" w:hAnsi="Times New Roman"/>
        </w:rPr>
        <w:t xml:space="preserve"> k </w:t>
      </w:r>
      <w:r w:rsidRPr="00DA27B0">
        <w:rPr>
          <w:rFonts w:ascii="Times New Roman" w:hAnsi="Times New Roman"/>
        </w:rPr>
        <w:t>dočasnej strate dostupnosti, ak je možné obnoviť údaje zo zálohy. Dochádza však</w:t>
      </w:r>
      <w:r w:rsidR="008C51DB" w:rsidRPr="00DA27B0">
        <w:rPr>
          <w:rFonts w:ascii="Times New Roman" w:hAnsi="Times New Roman"/>
        </w:rPr>
        <w:t xml:space="preserve"> k </w:t>
      </w:r>
      <w:r w:rsidRPr="00DA27B0">
        <w:rPr>
          <w:rFonts w:ascii="Times New Roman" w:hAnsi="Times New Roman"/>
        </w:rPr>
        <w:t>narušeniu siete</w:t>
      </w:r>
      <w:r w:rsidR="008C51DB" w:rsidRPr="00DA27B0">
        <w:rPr>
          <w:rFonts w:ascii="Times New Roman" w:hAnsi="Times New Roman"/>
        </w:rPr>
        <w:t xml:space="preserve"> a </w:t>
      </w:r>
      <w:r w:rsidRPr="00DA27B0">
        <w:rPr>
          <w:rFonts w:ascii="Times New Roman" w:hAnsi="Times New Roman"/>
        </w:rPr>
        <w:t>ak sa incident kvalifikuje ako porušenie dôvernosti (t. j. útočník sa dostane</w:t>
      </w:r>
      <w:r w:rsidR="008C51DB" w:rsidRPr="00DA27B0">
        <w:rPr>
          <w:rFonts w:ascii="Times New Roman" w:hAnsi="Times New Roman"/>
        </w:rPr>
        <w:t xml:space="preserve"> k </w:t>
      </w:r>
      <w:r w:rsidRPr="00DA27B0">
        <w:rPr>
          <w:rFonts w:ascii="Times New Roman" w:hAnsi="Times New Roman"/>
        </w:rPr>
        <w:t>osobným údajom)</w:t>
      </w:r>
      <w:r w:rsidR="008C51DB" w:rsidRPr="00DA27B0">
        <w:rPr>
          <w:rFonts w:ascii="Times New Roman" w:hAnsi="Times New Roman"/>
        </w:rPr>
        <w:t xml:space="preserve"> a </w:t>
      </w:r>
      <w:r w:rsidRPr="00DA27B0">
        <w:rPr>
          <w:rFonts w:ascii="Times New Roman" w:hAnsi="Times New Roman"/>
        </w:rPr>
        <w:t>to predstavuje riziko pre práva</w:t>
      </w:r>
      <w:r w:rsidR="008C51DB" w:rsidRPr="00DA27B0">
        <w:rPr>
          <w:rFonts w:ascii="Times New Roman" w:hAnsi="Times New Roman"/>
        </w:rPr>
        <w:t xml:space="preserve"> a </w:t>
      </w:r>
      <w:r w:rsidRPr="00DA27B0">
        <w:rPr>
          <w:rFonts w:ascii="Times New Roman" w:hAnsi="Times New Roman"/>
        </w:rPr>
        <w:t>slobody jednotlivcov, mohlo by sa vyžadovať oznámenie</w:t>
      </w:r>
      <w:r w:rsidR="008C51DB" w:rsidRPr="00DA27B0">
        <w:rPr>
          <w:rFonts w:ascii="Times New Roman" w:hAnsi="Times New Roman"/>
        </w:rPr>
        <w:t>.</w:t>
      </w:r>
    </w:p>
    <w:p w14:paraId="67F21470" w14:textId="26B8952A" w:rsidR="007A0B8B" w:rsidRPr="00DA27B0" w:rsidRDefault="007A0B8B" w:rsidP="00500B65">
      <w:pPr>
        <w:pStyle w:val="Heading3"/>
        <w:rPr>
          <w:rFonts w:ascii="Times New Roman" w:hAnsi="Times New Roman"/>
        </w:rPr>
      </w:pPr>
      <w:bookmarkStart w:id="12" w:name="_Toc521575056"/>
      <w:r w:rsidRPr="00DA27B0">
        <w:rPr>
          <w:rFonts w:ascii="Times New Roman" w:hAnsi="Times New Roman"/>
        </w:rPr>
        <w:t>Potenciálne dôsledky porušenia ochrany osobných údajov</w:t>
      </w:r>
      <w:bookmarkEnd w:id="12"/>
    </w:p>
    <w:p w14:paraId="4D06F955" w14:textId="64C58F21" w:rsidR="00394D46" w:rsidRPr="00DA27B0" w:rsidRDefault="0085299B" w:rsidP="00EA2CD0">
      <w:pPr>
        <w:spacing w:line="240" w:lineRule="auto"/>
        <w:jc w:val="both"/>
        <w:rPr>
          <w:rFonts w:ascii="Times New Roman" w:hAnsi="Times New Roman"/>
        </w:rPr>
      </w:pPr>
      <w:r w:rsidRPr="00DA27B0">
        <w:rPr>
          <w:rFonts w:ascii="Times New Roman" w:hAnsi="Times New Roman"/>
        </w:rPr>
        <w:t>Porušenie môže mať potenciálne celý rad významných negatívnych dôsledkov na jednotlivcov, čo môže mať za následok ujmu na zdraví, majetkovú alebo nemajetkovú ujmu.</w:t>
      </w:r>
      <w:r w:rsidR="008C51DB" w:rsidRPr="00DA27B0">
        <w:rPr>
          <w:rFonts w:ascii="Times New Roman" w:hAnsi="Times New Roman"/>
        </w:rPr>
        <w:t xml:space="preserve"> V </w:t>
      </w:r>
      <w:r w:rsidRPr="00DA27B0">
        <w:rPr>
          <w:rFonts w:ascii="Times New Roman" w:hAnsi="Times New Roman"/>
        </w:rPr>
        <w:t>GDPR sa vysvetľuje, že to môže zahŕňať stratu kontroly nad svojimi osobnými údajmi, obmedzenie práv týchto osôb, diskrimináciu, krádež totožnosti alebo podvod, finančnú stratu, neoprávnenú reverznú pseudonymizáciu, poškodenie dobrého mena, stratu dôvernosti osobných údajov chránených profesijným tajomstvom. Môže to zahŕňať aj akékoľvek iné závažné hospodárske či sociálne znevýhodnenie týchto osôb</w:t>
      </w:r>
      <w:r w:rsidRPr="00DA27B0">
        <w:rPr>
          <w:rStyle w:val="FootnoteReference"/>
          <w:rFonts w:ascii="Times New Roman" w:hAnsi="Times New Roman"/>
        </w:rPr>
        <w:footnoteReference w:id="18"/>
      </w:r>
      <w:r w:rsidRPr="00DA27B0">
        <w:rPr>
          <w:rFonts w:ascii="Times New Roman" w:hAnsi="Times New Roman"/>
        </w:rPr>
        <w:t>.</w:t>
      </w:r>
    </w:p>
    <w:p w14:paraId="1F981A42" w14:textId="4AB134AE" w:rsidR="00844E11" w:rsidRPr="00DA27B0" w:rsidRDefault="00844E11" w:rsidP="00EA2CD0">
      <w:pPr>
        <w:spacing w:line="240" w:lineRule="auto"/>
        <w:jc w:val="both"/>
        <w:rPr>
          <w:rFonts w:ascii="Times New Roman" w:hAnsi="Times New Roman"/>
        </w:rPr>
      </w:pPr>
      <w:r w:rsidRPr="00DA27B0">
        <w:rPr>
          <w:rFonts w:ascii="Times New Roman" w:hAnsi="Times New Roman"/>
        </w:rPr>
        <w:t>V GDPR sa preto vyžaduje, aby prevádzkovateľ oznámil porušenie príslušnému dozornému orgánu,</w:t>
      </w:r>
      <w:r w:rsidR="008C51DB" w:rsidRPr="00DA27B0">
        <w:rPr>
          <w:rFonts w:ascii="Times New Roman" w:hAnsi="Times New Roman"/>
        </w:rPr>
        <w:t xml:space="preserve"> s </w:t>
      </w:r>
      <w:r w:rsidRPr="00DA27B0">
        <w:rPr>
          <w:rFonts w:ascii="Times New Roman" w:hAnsi="Times New Roman"/>
        </w:rPr>
        <w:t>výnimkou prípadov, keď nie je pravdepodobné, že toto porušenie povedie</w:t>
      </w:r>
      <w:r w:rsidR="008C51DB" w:rsidRPr="00DA27B0">
        <w:rPr>
          <w:rFonts w:ascii="Times New Roman" w:hAnsi="Times New Roman"/>
        </w:rPr>
        <w:t xml:space="preserve"> k </w:t>
      </w:r>
      <w:r w:rsidRPr="00DA27B0">
        <w:rPr>
          <w:rFonts w:ascii="Times New Roman" w:hAnsi="Times New Roman"/>
        </w:rPr>
        <w:t>riziku vzniku takýchto nepriaznivých dôsledkov. Ak existuje pravdepodobné vysoké riziko vzniku týchto nepriaznivých dôsledkov,</w:t>
      </w:r>
      <w:r w:rsidR="008C51DB" w:rsidRPr="00DA27B0">
        <w:rPr>
          <w:rFonts w:ascii="Times New Roman" w:hAnsi="Times New Roman"/>
        </w:rPr>
        <w:t xml:space="preserve"> v </w:t>
      </w:r>
      <w:r w:rsidRPr="00DA27B0">
        <w:rPr>
          <w:rFonts w:ascii="Times New Roman" w:hAnsi="Times New Roman"/>
        </w:rPr>
        <w:t>GDPR sa vyžaduje, aby prevádzkovateľ oznámil porušenie dotknutým osobám čo najskôr je to možné</w:t>
      </w:r>
      <w:r w:rsidRPr="00DA27B0">
        <w:rPr>
          <w:rStyle w:val="FootnoteReference"/>
          <w:rFonts w:ascii="Times New Roman" w:hAnsi="Times New Roman"/>
        </w:rPr>
        <w:footnoteReference w:id="19"/>
      </w:r>
      <w:r w:rsidRPr="00DA27B0">
        <w:rPr>
          <w:rFonts w:ascii="Times New Roman" w:hAnsi="Times New Roman"/>
        </w:rPr>
        <w:t>.</w:t>
      </w:r>
    </w:p>
    <w:p w14:paraId="6B0D85E3" w14:textId="45CEC031" w:rsidR="005E3679" w:rsidRPr="00DA27B0" w:rsidRDefault="005E3679" w:rsidP="00EA2CD0">
      <w:pPr>
        <w:spacing w:line="240" w:lineRule="auto"/>
        <w:jc w:val="both"/>
        <w:rPr>
          <w:rFonts w:ascii="Times New Roman" w:hAnsi="Times New Roman"/>
        </w:rPr>
      </w:pPr>
      <w:r w:rsidRPr="00DA27B0">
        <w:rPr>
          <w:rFonts w:ascii="Times New Roman" w:hAnsi="Times New Roman"/>
        </w:rPr>
        <w:t>V odôvodnení 87 GDPR sa zdôrazňuje dôležitosť schopnosti identifikovať porušenie, posúdiť riziko pre jednotlivcov</w:t>
      </w:r>
      <w:r w:rsidR="008C51DB" w:rsidRPr="00DA27B0">
        <w:rPr>
          <w:rFonts w:ascii="Times New Roman" w:hAnsi="Times New Roman"/>
        </w:rPr>
        <w:t xml:space="preserve"> a v </w:t>
      </w:r>
      <w:r w:rsidRPr="00DA27B0">
        <w:rPr>
          <w:rFonts w:ascii="Times New Roman" w:hAnsi="Times New Roman"/>
        </w:rPr>
        <w:t>prípade potreby oznámiť porušenie:</w:t>
      </w:r>
    </w:p>
    <w:p w14:paraId="23269D64" w14:textId="77777777" w:rsidR="008C51DB" w:rsidRPr="00DA27B0"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DA27B0">
        <w:rPr>
          <w:rFonts w:ascii="Times New Roman" w:hAnsi="Times New Roman"/>
        </w:rPr>
        <w:t>„Malo by sa zistiť, či sa prijali všetky primerané technické ochranné</w:t>
      </w:r>
      <w:r w:rsidR="008C51DB" w:rsidRPr="00DA27B0">
        <w:rPr>
          <w:rFonts w:ascii="Times New Roman" w:hAnsi="Times New Roman"/>
        </w:rPr>
        <w:t xml:space="preserve"> a </w:t>
      </w:r>
      <w:r w:rsidRPr="00DA27B0">
        <w:rPr>
          <w:rFonts w:ascii="Times New Roman" w:hAnsi="Times New Roman"/>
        </w:rPr>
        <w:t>organizačné opatrenia na bezodkladné zistenie, či došlo</w:t>
      </w:r>
      <w:r w:rsidR="008C51DB" w:rsidRPr="00DA27B0">
        <w:rPr>
          <w:rFonts w:ascii="Times New Roman" w:hAnsi="Times New Roman"/>
        </w:rPr>
        <w:t xml:space="preserve"> k </w:t>
      </w:r>
      <w:r w:rsidRPr="00DA27B0">
        <w:rPr>
          <w:rFonts w:ascii="Times New Roman" w:hAnsi="Times New Roman"/>
        </w:rPr>
        <w:t>porušeniu ochrany osobných údajov,</w:t>
      </w:r>
      <w:r w:rsidR="008C51DB" w:rsidRPr="00DA27B0">
        <w:rPr>
          <w:rFonts w:ascii="Times New Roman" w:hAnsi="Times New Roman"/>
        </w:rPr>
        <w:t xml:space="preserve"> a </w:t>
      </w:r>
      <w:r w:rsidRPr="00DA27B0">
        <w:rPr>
          <w:rFonts w:ascii="Times New Roman" w:hAnsi="Times New Roman"/>
        </w:rPr>
        <w:t>na promptné informovanie dozorného orgánu</w:t>
      </w:r>
      <w:r w:rsidR="008C51DB" w:rsidRPr="00DA27B0">
        <w:rPr>
          <w:rFonts w:ascii="Times New Roman" w:hAnsi="Times New Roman"/>
        </w:rPr>
        <w:t xml:space="preserve"> a </w:t>
      </w:r>
      <w:r w:rsidRPr="00DA27B0">
        <w:rPr>
          <w:rFonts w:ascii="Times New Roman" w:hAnsi="Times New Roman"/>
        </w:rPr>
        <w:t>dotknutej osoby. Malo by sa zistiť, či sa oznámenie uskutočnilo bez zbytočného odkladu, pričom sa zohľadňuje najmä povaha</w:t>
      </w:r>
      <w:r w:rsidR="008C51DB" w:rsidRPr="00DA27B0">
        <w:rPr>
          <w:rFonts w:ascii="Times New Roman" w:hAnsi="Times New Roman"/>
        </w:rPr>
        <w:t xml:space="preserve"> a </w:t>
      </w:r>
      <w:r w:rsidRPr="00DA27B0">
        <w:rPr>
          <w:rFonts w:ascii="Times New Roman" w:hAnsi="Times New Roman"/>
        </w:rPr>
        <w:t>závažnosť porušenia ochrany osobných údajov, dôsledky tohto porušenia</w:t>
      </w:r>
      <w:r w:rsidR="008C51DB" w:rsidRPr="00DA27B0">
        <w:rPr>
          <w:rFonts w:ascii="Times New Roman" w:hAnsi="Times New Roman"/>
        </w:rPr>
        <w:t xml:space="preserve"> a </w:t>
      </w:r>
      <w:r w:rsidRPr="00DA27B0">
        <w:rPr>
          <w:rFonts w:ascii="Times New Roman" w:hAnsi="Times New Roman"/>
        </w:rPr>
        <w:t>nepriaznivé dôsledky pre dotknutú osobu. Toto oznámenie môže viesť</w:t>
      </w:r>
      <w:r w:rsidR="008C51DB" w:rsidRPr="00DA27B0">
        <w:rPr>
          <w:rFonts w:ascii="Times New Roman" w:hAnsi="Times New Roman"/>
        </w:rPr>
        <w:t xml:space="preserve"> k </w:t>
      </w:r>
      <w:r w:rsidRPr="00DA27B0">
        <w:rPr>
          <w:rFonts w:ascii="Times New Roman" w:hAnsi="Times New Roman"/>
        </w:rPr>
        <w:t>zásahu dozorného orgánu</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jeho úlohami</w:t>
      </w:r>
      <w:r w:rsidR="008C51DB" w:rsidRPr="00DA27B0">
        <w:rPr>
          <w:rFonts w:ascii="Times New Roman" w:hAnsi="Times New Roman"/>
        </w:rPr>
        <w:t xml:space="preserve"> a </w:t>
      </w:r>
      <w:r w:rsidRPr="00DA27B0">
        <w:rPr>
          <w:rFonts w:ascii="Times New Roman" w:hAnsi="Times New Roman"/>
        </w:rPr>
        <w:t>právomocami ustanovenými</w:t>
      </w:r>
      <w:r w:rsidR="008C51DB" w:rsidRPr="00DA27B0">
        <w:rPr>
          <w:rFonts w:ascii="Times New Roman" w:hAnsi="Times New Roman"/>
        </w:rPr>
        <w:t xml:space="preserve"> v </w:t>
      </w:r>
      <w:r w:rsidRPr="00DA27B0">
        <w:rPr>
          <w:rFonts w:ascii="Times New Roman" w:hAnsi="Times New Roman"/>
        </w:rPr>
        <w:t>tomto nariadení.“</w:t>
      </w:r>
    </w:p>
    <w:p w14:paraId="5B873FEA" w14:textId="3AA33B4C" w:rsidR="008C51DB" w:rsidRPr="00DA27B0" w:rsidRDefault="00146F3C" w:rsidP="00505C5F">
      <w:pPr>
        <w:autoSpaceDE w:val="0"/>
        <w:autoSpaceDN w:val="0"/>
        <w:adjustRightInd w:val="0"/>
        <w:spacing w:after="0" w:line="240" w:lineRule="auto"/>
        <w:rPr>
          <w:rFonts w:ascii="Times New Roman" w:hAnsi="Times New Roman"/>
        </w:rPr>
      </w:pPr>
      <w:r w:rsidRPr="00DA27B0">
        <w:rPr>
          <w:rFonts w:ascii="Times New Roman" w:hAnsi="Times New Roman"/>
        </w:rPr>
        <w:t>Ďalšie usmernenia týkajúce sa posúdenia rizík nepriaznivých dôsledkov na jednotlivcov sú uvedené</w:t>
      </w:r>
      <w:r w:rsidR="008C51DB" w:rsidRPr="00DA27B0">
        <w:rPr>
          <w:rFonts w:ascii="Times New Roman" w:hAnsi="Times New Roman"/>
        </w:rPr>
        <w:t xml:space="preserve"> v </w:t>
      </w:r>
      <w:r w:rsidRPr="00DA27B0">
        <w:rPr>
          <w:rFonts w:ascii="Times New Roman" w:hAnsi="Times New Roman"/>
        </w:rPr>
        <w:t>oddiele IV</w:t>
      </w:r>
      <w:r w:rsidR="008C51DB" w:rsidRPr="00DA27B0">
        <w:rPr>
          <w:rFonts w:ascii="Times New Roman" w:hAnsi="Times New Roman"/>
        </w:rPr>
        <w:t>.</w:t>
      </w:r>
    </w:p>
    <w:p w14:paraId="38E1B4CD" w14:textId="1E23B945" w:rsidR="00505C5F" w:rsidRPr="00DA27B0" w:rsidRDefault="00505C5F" w:rsidP="00505C5F">
      <w:pPr>
        <w:autoSpaceDE w:val="0"/>
        <w:autoSpaceDN w:val="0"/>
        <w:adjustRightInd w:val="0"/>
        <w:spacing w:after="0" w:line="240" w:lineRule="auto"/>
        <w:rPr>
          <w:rFonts w:ascii="Times New Roman" w:hAnsi="Times New Roman"/>
        </w:rPr>
      </w:pPr>
    </w:p>
    <w:p w14:paraId="22996B9E" w14:textId="60FA627A" w:rsidR="00B7727B" w:rsidRPr="00DA27B0" w:rsidRDefault="00794AE5" w:rsidP="00DA27B0">
      <w:pPr>
        <w:autoSpaceDE w:val="0"/>
        <w:autoSpaceDN w:val="0"/>
        <w:adjustRightInd w:val="0"/>
        <w:spacing w:after="0" w:line="240" w:lineRule="auto"/>
        <w:jc w:val="both"/>
        <w:rPr>
          <w:rFonts w:ascii="Times New Roman" w:hAnsi="Times New Roman"/>
        </w:rPr>
      </w:pPr>
      <w:r w:rsidRPr="00DA27B0">
        <w:rPr>
          <w:rFonts w:ascii="Times New Roman" w:hAnsi="Times New Roman"/>
        </w:rPr>
        <w:t>Ak prevádzkovatelia neoznámia porušenie ochrany údajov dozornému orgánu alebo dotknutým osobám, alebo obom, aj keď sú splnené požiadavky článkov 33 a/alebo 34, dozorný orgán má možnosť voľby,</w:t>
      </w:r>
      <w:r w:rsidR="008C51DB" w:rsidRPr="00DA27B0">
        <w:rPr>
          <w:rFonts w:ascii="Times New Roman" w:hAnsi="Times New Roman"/>
        </w:rPr>
        <w:t xml:space="preserve"> v </w:t>
      </w:r>
      <w:r w:rsidRPr="00DA27B0">
        <w:rPr>
          <w:rFonts w:ascii="Times New Roman" w:hAnsi="Times New Roman"/>
        </w:rPr>
        <w:t>rámci ktorej musí vziať do úvahy všetky nápravné opatrenia, ktoré má</w:t>
      </w:r>
      <w:r w:rsidR="008C51DB" w:rsidRPr="00DA27B0">
        <w:rPr>
          <w:rFonts w:ascii="Times New Roman" w:hAnsi="Times New Roman"/>
        </w:rPr>
        <w:t xml:space="preserve"> k </w:t>
      </w:r>
      <w:r w:rsidRPr="00DA27B0">
        <w:rPr>
          <w:rFonts w:ascii="Times New Roman" w:hAnsi="Times New Roman"/>
        </w:rPr>
        <w:t>dispozícii, čo by zahŕňalo posúdenie uloženia primeranej správnej pokuty</w:t>
      </w:r>
      <w:r w:rsidRPr="00DA27B0">
        <w:rPr>
          <w:rStyle w:val="FootnoteReference"/>
          <w:rFonts w:ascii="Times New Roman" w:hAnsi="Times New Roman"/>
        </w:rPr>
        <w:footnoteReference w:id="20"/>
      </w:r>
      <w:r w:rsidRPr="00DA27B0">
        <w:rPr>
          <w:rFonts w:ascii="Times New Roman" w:hAnsi="Times New Roman"/>
        </w:rPr>
        <w:t>, buď spolu</w:t>
      </w:r>
      <w:r w:rsidR="008C51DB" w:rsidRPr="00DA27B0">
        <w:rPr>
          <w:rFonts w:ascii="Times New Roman" w:hAnsi="Times New Roman"/>
        </w:rPr>
        <w:t xml:space="preserve"> s </w:t>
      </w:r>
      <w:r w:rsidRPr="00DA27B0">
        <w:rPr>
          <w:rFonts w:ascii="Times New Roman" w:hAnsi="Times New Roman"/>
        </w:rPr>
        <w:t>nápravným opatrením podľa článku 58 ods. 2, alebo samostatne. Ak sa zvolí správna pokuta, jej hodnota môže byť až do výšky 10 000 000 EUR, alebo</w:t>
      </w:r>
      <w:r w:rsidR="008C51DB" w:rsidRPr="00DA27B0">
        <w:rPr>
          <w:rFonts w:ascii="Times New Roman" w:hAnsi="Times New Roman"/>
        </w:rPr>
        <w:t xml:space="preserve"> v </w:t>
      </w:r>
      <w:r w:rsidRPr="00DA27B0">
        <w:rPr>
          <w:rFonts w:ascii="Times New Roman" w:hAnsi="Times New Roman"/>
        </w:rPr>
        <w:t>prípade podniku až do výšky 2</w:t>
      </w:r>
      <w:r w:rsidR="008C51DB" w:rsidRPr="00DA27B0">
        <w:rPr>
          <w:rFonts w:ascii="Times New Roman" w:hAnsi="Times New Roman"/>
        </w:rPr>
        <w:t> %</w:t>
      </w:r>
      <w:r w:rsidRPr="00DA27B0">
        <w:rPr>
          <w:rFonts w:ascii="Times New Roman" w:hAnsi="Times New Roman"/>
        </w:rPr>
        <w:t xml:space="preserve"> celkového svetového ročného obratu podľa článku 83 ods. 4 písm. a) GDPR. Okrem toho je dôležité mať na zreteli, že</w:t>
      </w:r>
      <w:r w:rsidR="008C51DB" w:rsidRPr="00DA27B0">
        <w:rPr>
          <w:rFonts w:ascii="Times New Roman" w:hAnsi="Times New Roman"/>
        </w:rPr>
        <w:t xml:space="preserve"> v </w:t>
      </w:r>
      <w:r w:rsidRPr="00DA27B0">
        <w:rPr>
          <w:rFonts w:ascii="Times New Roman" w:hAnsi="Times New Roman"/>
        </w:rPr>
        <w:t>niektorých prípadoch by neoznámenie porušenia mohlo odhaliť buď neexistenciu súčasných bezpečnostných opatrení, alebo neprimeranosť súčasných bezpečnostných opatrení.</w:t>
      </w:r>
      <w:r w:rsidR="008C51DB" w:rsidRPr="00DA27B0">
        <w:rPr>
          <w:rFonts w:ascii="Times New Roman" w:hAnsi="Times New Roman"/>
        </w:rPr>
        <w:t xml:space="preserve"> V </w:t>
      </w:r>
      <w:r w:rsidRPr="00DA27B0">
        <w:rPr>
          <w:rFonts w:ascii="Times New Roman" w:hAnsi="Times New Roman"/>
        </w:rPr>
        <w:t>usmerneniach pracovnej skupiny podľa článku 29 týkajúcich sa správnych pokút sa uvádza: „Pokiaľ sa</w:t>
      </w:r>
      <w:r w:rsidR="008C51DB" w:rsidRPr="00DA27B0">
        <w:rPr>
          <w:rFonts w:ascii="Times New Roman" w:hAnsi="Times New Roman"/>
        </w:rPr>
        <w:t xml:space="preserve"> v </w:t>
      </w:r>
      <w:r w:rsidRPr="00DA27B0">
        <w:rPr>
          <w:rFonts w:ascii="Times New Roman" w:hAnsi="Times New Roman"/>
        </w:rPr>
        <w:t xml:space="preserve">jednom konkrétnom </w:t>
      </w:r>
      <w:r w:rsidRPr="00DA27B0">
        <w:rPr>
          <w:rFonts w:ascii="Times New Roman" w:hAnsi="Times New Roman"/>
        </w:rPr>
        <w:lastRenderedPageBreak/>
        <w:t>prípade vyskytlo viacero rôznych porušení, znamená to, že dozorný orgán môže uplatniť správne pokuty na úrovni, ktorá je účinná, primeraná</w:t>
      </w:r>
      <w:r w:rsidR="008C51DB" w:rsidRPr="00DA27B0">
        <w:rPr>
          <w:rFonts w:ascii="Times New Roman" w:hAnsi="Times New Roman"/>
        </w:rPr>
        <w:t xml:space="preserve"> a </w:t>
      </w:r>
      <w:r w:rsidRPr="00DA27B0">
        <w:rPr>
          <w:rFonts w:ascii="Times New Roman" w:hAnsi="Times New Roman"/>
        </w:rPr>
        <w:t>odradzujúca</w:t>
      </w:r>
      <w:r w:rsidR="008C51DB" w:rsidRPr="00DA27B0">
        <w:rPr>
          <w:rFonts w:ascii="Times New Roman" w:hAnsi="Times New Roman"/>
        </w:rPr>
        <w:t xml:space="preserve"> v </w:t>
      </w:r>
      <w:r w:rsidRPr="00DA27B0">
        <w:rPr>
          <w:rFonts w:ascii="Times New Roman" w:hAnsi="Times New Roman"/>
        </w:rPr>
        <w:t>medziach najzávažnejšieho porušenia“. Dozorný orgán bude mať</w:t>
      </w:r>
      <w:r w:rsidR="008C51DB" w:rsidRPr="00DA27B0">
        <w:rPr>
          <w:rFonts w:ascii="Times New Roman" w:hAnsi="Times New Roman"/>
        </w:rPr>
        <w:t xml:space="preserve"> v </w:t>
      </w:r>
      <w:r w:rsidRPr="00DA27B0">
        <w:rPr>
          <w:rFonts w:ascii="Times New Roman" w:hAnsi="Times New Roman"/>
        </w:rPr>
        <w:t>takom prípade navyše možnosť uložiť sankcie za neoznámenie porušenia (články 33</w:t>
      </w:r>
      <w:r w:rsidR="008C51DB" w:rsidRPr="00DA27B0">
        <w:rPr>
          <w:rFonts w:ascii="Times New Roman" w:hAnsi="Times New Roman"/>
        </w:rPr>
        <w:t xml:space="preserve"> a </w:t>
      </w:r>
      <w:r w:rsidRPr="00DA27B0">
        <w:rPr>
          <w:rFonts w:ascii="Times New Roman" w:hAnsi="Times New Roman"/>
        </w:rPr>
        <w:t>34) na jednej strane</w:t>
      </w:r>
      <w:r w:rsidR="008C51DB" w:rsidRPr="00DA27B0">
        <w:rPr>
          <w:rFonts w:ascii="Times New Roman" w:hAnsi="Times New Roman"/>
        </w:rPr>
        <w:t xml:space="preserve"> a </w:t>
      </w:r>
      <w:r w:rsidRPr="00DA27B0">
        <w:rPr>
          <w:rFonts w:ascii="Times New Roman" w:hAnsi="Times New Roman"/>
        </w:rPr>
        <w:t>za neexistenciu (primeraných) bezpečnostných opatrení (článok 32) na strane druhej, keďže ide</w:t>
      </w:r>
      <w:r w:rsidR="008C51DB" w:rsidRPr="00DA27B0">
        <w:rPr>
          <w:rFonts w:ascii="Times New Roman" w:hAnsi="Times New Roman"/>
        </w:rPr>
        <w:t xml:space="preserve"> o </w:t>
      </w:r>
      <w:r w:rsidRPr="00DA27B0">
        <w:rPr>
          <w:rFonts w:ascii="Times New Roman" w:hAnsi="Times New Roman"/>
        </w:rPr>
        <w:t>dve samostatné porušenia.</w:t>
      </w:r>
    </w:p>
    <w:p w14:paraId="2E702E5B" w14:textId="77777777" w:rsidR="00F86502" w:rsidRPr="00DA27B0" w:rsidRDefault="00F86502" w:rsidP="00505C5F">
      <w:pPr>
        <w:autoSpaceDE w:val="0"/>
        <w:autoSpaceDN w:val="0"/>
        <w:adjustRightInd w:val="0"/>
        <w:spacing w:after="0" w:line="240" w:lineRule="auto"/>
        <w:rPr>
          <w:rFonts w:ascii="Times New Roman" w:eastAsia="Calibri" w:hAnsi="Times New Roman"/>
          <w:lang w:eastAsia="fr-FR" w:bidi="ar-SA"/>
        </w:rPr>
      </w:pPr>
    </w:p>
    <w:p w14:paraId="46DE623F" w14:textId="77777777" w:rsidR="00B50D1E" w:rsidRPr="00DA27B0" w:rsidRDefault="00B50D1E" w:rsidP="00B50D1E">
      <w:pPr>
        <w:spacing w:line="240" w:lineRule="auto"/>
        <w:jc w:val="both"/>
        <w:rPr>
          <w:rFonts w:ascii="Times New Roman" w:hAnsi="Times New Roman"/>
        </w:rPr>
      </w:pPr>
    </w:p>
    <w:p w14:paraId="12E7F696" w14:textId="77777777" w:rsidR="00086A2B" w:rsidRPr="00DA27B0" w:rsidRDefault="00086A2B" w:rsidP="00086A2B">
      <w:pPr>
        <w:pStyle w:val="Heading1"/>
        <w:rPr>
          <w:b w:val="0"/>
        </w:rPr>
      </w:pPr>
      <w:bookmarkStart w:id="13" w:name="_Toc521575057"/>
      <w:bookmarkEnd w:id="4"/>
      <w:r w:rsidRPr="00DA27B0">
        <w:t>Článok 33 – Oznámenie porušenia ochrany osobných údajov dozornému orgánu</w:t>
      </w:r>
      <w:bookmarkEnd w:id="13"/>
    </w:p>
    <w:p w14:paraId="67EB87EB" w14:textId="77777777" w:rsidR="00842B05" w:rsidRPr="00DA27B0" w:rsidRDefault="00842B05" w:rsidP="00842B05">
      <w:pPr>
        <w:pStyle w:val="Heading2"/>
        <w:rPr>
          <w:u w:val="none"/>
        </w:rPr>
      </w:pPr>
      <w:bookmarkStart w:id="14" w:name="_Toc521575058"/>
      <w:r w:rsidRPr="00DA27B0">
        <w:rPr>
          <w:u w:val="none"/>
        </w:rPr>
        <w:t>Kedy podať oznámenie</w:t>
      </w:r>
      <w:bookmarkEnd w:id="14"/>
    </w:p>
    <w:p w14:paraId="51CA41C0" w14:textId="1CA5E0E4" w:rsidR="00842B05" w:rsidRPr="00DA27B0" w:rsidRDefault="00842B05" w:rsidP="00842B05">
      <w:pPr>
        <w:pStyle w:val="Heading3"/>
        <w:rPr>
          <w:rFonts w:ascii="Times New Roman" w:hAnsi="Times New Roman"/>
        </w:rPr>
      </w:pPr>
      <w:bookmarkStart w:id="15" w:name="_Toc521575059"/>
      <w:r w:rsidRPr="00DA27B0">
        <w:rPr>
          <w:rFonts w:ascii="Times New Roman" w:hAnsi="Times New Roman"/>
        </w:rPr>
        <w:t>Článok 33 požiadavky</w:t>
      </w:r>
      <w:bookmarkEnd w:id="15"/>
    </w:p>
    <w:p w14:paraId="061A5EEF" w14:textId="32998670" w:rsidR="00B7727B" w:rsidRPr="00DA27B0" w:rsidRDefault="00086A2B" w:rsidP="00086A2B">
      <w:pPr>
        <w:spacing w:line="240" w:lineRule="auto"/>
        <w:jc w:val="both"/>
        <w:rPr>
          <w:rFonts w:ascii="Times New Roman" w:hAnsi="Times New Roman"/>
        </w:rPr>
      </w:pPr>
      <w:r w:rsidRPr="00DA27B0">
        <w:rPr>
          <w:rFonts w:ascii="Times New Roman" w:hAnsi="Times New Roman"/>
        </w:rPr>
        <w:t>V článku 33 ods. 1 sa uvádza:</w:t>
      </w:r>
    </w:p>
    <w:p w14:paraId="0BFBC264" w14:textId="502CC760" w:rsidR="00190C05" w:rsidRPr="00DA27B0"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„V prípade porušenia ochrany osobných údajov prevádzkovateľ bez zbytočného odkladu</w:t>
      </w:r>
      <w:r w:rsidR="008C51DB" w:rsidRPr="00DA27B0">
        <w:rPr>
          <w:rFonts w:ascii="Times New Roman" w:hAnsi="Times New Roman"/>
        </w:rPr>
        <w:t xml:space="preserve"> a </w:t>
      </w:r>
      <w:r w:rsidRPr="00DA27B0">
        <w:rPr>
          <w:rFonts w:ascii="Times New Roman" w:hAnsi="Times New Roman"/>
        </w:rPr>
        <w:t>podľa možnosti najneskôr do 72 hodín po tom, čo sa</w:t>
      </w:r>
      <w:r w:rsidR="008C51DB" w:rsidRPr="00DA27B0">
        <w:rPr>
          <w:rFonts w:ascii="Times New Roman" w:hAnsi="Times New Roman"/>
        </w:rPr>
        <w:t xml:space="preserve"> o </w:t>
      </w:r>
      <w:r w:rsidRPr="00DA27B0">
        <w:rPr>
          <w:rFonts w:ascii="Times New Roman" w:hAnsi="Times New Roman"/>
        </w:rPr>
        <w:t>tejto skutočnosti dozvedel, oznámi porušenie ochrany osobných údajov dozornému orgánu príslušnému podľa článku 55</w:t>
      </w:r>
      <w:r w:rsidR="008C51DB" w:rsidRPr="00DA27B0">
        <w:rPr>
          <w:rFonts w:ascii="Times New Roman" w:hAnsi="Times New Roman"/>
        </w:rPr>
        <w:t xml:space="preserve"> s </w:t>
      </w:r>
      <w:r w:rsidRPr="00DA27B0">
        <w:rPr>
          <w:rFonts w:ascii="Times New Roman" w:hAnsi="Times New Roman"/>
        </w:rPr>
        <w:t>výnimkou prípadov, keď nie je pravdepodobné, že porušenie ochrany osobných údajov povedie</w:t>
      </w:r>
      <w:r w:rsidR="008C51DB" w:rsidRPr="00DA27B0">
        <w:rPr>
          <w:rFonts w:ascii="Times New Roman" w:hAnsi="Times New Roman"/>
        </w:rPr>
        <w:t xml:space="preserve"> k </w:t>
      </w:r>
      <w:r w:rsidRPr="00DA27B0">
        <w:rPr>
          <w:rFonts w:ascii="Times New Roman" w:hAnsi="Times New Roman"/>
        </w:rPr>
        <w:t>riziku pre práva</w:t>
      </w:r>
      <w:r w:rsidR="008C51DB" w:rsidRPr="00DA27B0">
        <w:rPr>
          <w:rFonts w:ascii="Times New Roman" w:hAnsi="Times New Roman"/>
        </w:rPr>
        <w:t xml:space="preserve"> a </w:t>
      </w:r>
      <w:r w:rsidRPr="00DA27B0">
        <w:rPr>
          <w:rFonts w:ascii="Times New Roman" w:hAnsi="Times New Roman"/>
        </w:rPr>
        <w:t>slobody fyzických osôb. Ak oznámenie nebolo dozornému orgánu predložené do 72 hodín, pripojí sa</w:t>
      </w:r>
      <w:r w:rsidR="008C51DB" w:rsidRPr="00DA27B0">
        <w:rPr>
          <w:rFonts w:ascii="Times New Roman" w:hAnsi="Times New Roman"/>
        </w:rPr>
        <w:t xml:space="preserve"> k </w:t>
      </w:r>
      <w:r w:rsidRPr="00DA27B0">
        <w:rPr>
          <w:rFonts w:ascii="Times New Roman" w:hAnsi="Times New Roman"/>
        </w:rPr>
        <w:t>nemu zdôvodnenie omeškania.“</w:t>
      </w:r>
    </w:p>
    <w:p w14:paraId="19970E22" w14:textId="021EA470" w:rsidR="00190C05" w:rsidRPr="00DA27B0" w:rsidRDefault="00190C05" w:rsidP="001F43A1">
      <w:pPr>
        <w:jc w:val="both"/>
        <w:rPr>
          <w:rFonts w:ascii="Times New Roman" w:hAnsi="Times New Roman"/>
        </w:rPr>
      </w:pPr>
      <w:r w:rsidRPr="00DA27B0">
        <w:rPr>
          <w:rFonts w:ascii="Times New Roman" w:hAnsi="Times New Roman"/>
        </w:rPr>
        <w:t>V odôvodnení 87 sa stanovuje</w:t>
      </w:r>
      <w:r w:rsidRPr="00DA27B0">
        <w:rPr>
          <w:rStyle w:val="FootnoteReference"/>
          <w:rFonts w:ascii="Times New Roman" w:hAnsi="Times New Roman"/>
        </w:rPr>
        <w:footnoteReference w:id="21"/>
      </w:r>
      <w:r w:rsidRPr="00DA27B0">
        <w:rPr>
          <w:rFonts w:ascii="Times New Roman" w:hAnsi="Times New Roman"/>
        </w:rPr>
        <w:t>:</w:t>
      </w:r>
    </w:p>
    <w:p w14:paraId="76405BA4" w14:textId="597F07D9" w:rsidR="00190C05" w:rsidRPr="00DA27B0"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„Malo by sa zistiť, či sa prijali všetky primerané technické ochranné</w:t>
      </w:r>
      <w:r w:rsidR="008C51DB" w:rsidRPr="00DA27B0">
        <w:rPr>
          <w:rFonts w:ascii="Times New Roman" w:hAnsi="Times New Roman"/>
        </w:rPr>
        <w:t xml:space="preserve"> a </w:t>
      </w:r>
      <w:r w:rsidRPr="00DA27B0">
        <w:rPr>
          <w:rFonts w:ascii="Times New Roman" w:hAnsi="Times New Roman"/>
        </w:rPr>
        <w:t>organizačné opatrenia na bezodkladné zistenie, či došlo</w:t>
      </w:r>
      <w:r w:rsidR="008C51DB" w:rsidRPr="00DA27B0">
        <w:rPr>
          <w:rFonts w:ascii="Times New Roman" w:hAnsi="Times New Roman"/>
        </w:rPr>
        <w:t xml:space="preserve"> k </w:t>
      </w:r>
      <w:r w:rsidRPr="00DA27B0">
        <w:rPr>
          <w:rFonts w:ascii="Times New Roman" w:hAnsi="Times New Roman"/>
        </w:rPr>
        <w:t>porušeniu ochrany osobných údajov,</w:t>
      </w:r>
      <w:r w:rsidR="008C51DB" w:rsidRPr="00DA27B0">
        <w:rPr>
          <w:rFonts w:ascii="Times New Roman" w:hAnsi="Times New Roman"/>
        </w:rPr>
        <w:t xml:space="preserve"> a </w:t>
      </w:r>
      <w:r w:rsidRPr="00DA27B0">
        <w:rPr>
          <w:rFonts w:ascii="Times New Roman" w:hAnsi="Times New Roman"/>
        </w:rPr>
        <w:t>na promptné informovanie dozorného orgánu</w:t>
      </w:r>
      <w:r w:rsidR="008C51DB" w:rsidRPr="00DA27B0">
        <w:rPr>
          <w:rFonts w:ascii="Times New Roman" w:hAnsi="Times New Roman"/>
        </w:rPr>
        <w:t xml:space="preserve"> a </w:t>
      </w:r>
      <w:r w:rsidRPr="00DA27B0">
        <w:rPr>
          <w:rFonts w:ascii="Times New Roman" w:hAnsi="Times New Roman"/>
        </w:rPr>
        <w:t>dotknutej osoby. Malo by sa zistiť, či sa oznámenie uskutočnilo bez zbytočného odkladu, pričom sa zohľadňuje najmä povaha</w:t>
      </w:r>
      <w:r w:rsidR="008C51DB" w:rsidRPr="00DA27B0">
        <w:rPr>
          <w:rFonts w:ascii="Times New Roman" w:hAnsi="Times New Roman"/>
        </w:rPr>
        <w:t xml:space="preserve"> a </w:t>
      </w:r>
      <w:r w:rsidRPr="00DA27B0">
        <w:rPr>
          <w:rFonts w:ascii="Times New Roman" w:hAnsi="Times New Roman"/>
        </w:rPr>
        <w:t>závažnosť porušenia ochrany osobných údajov, dôsledky tohto porušenia</w:t>
      </w:r>
      <w:r w:rsidR="008C51DB" w:rsidRPr="00DA27B0">
        <w:rPr>
          <w:rFonts w:ascii="Times New Roman" w:hAnsi="Times New Roman"/>
        </w:rPr>
        <w:t xml:space="preserve"> a </w:t>
      </w:r>
      <w:r w:rsidRPr="00DA27B0">
        <w:rPr>
          <w:rFonts w:ascii="Times New Roman" w:hAnsi="Times New Roman"/>
        </w:rPr>
        <w:t>nepriaznivé dôsledky pre dotknutú osobu. Toto oznámenie môže viesť</w:t>
      </w:r>
      <w:r w:rsidR="008C51DB" w:rsidRPr="00DA27B0">
        <w:rPr>
          <w:rFonts w:ascii="Times New Roman" w:hAnsi="Times New Roman"/>
        </w:rPr>
        <w:t xml:space="preserve"> k </w:t>
      </w:r>
      <w:r w:rsidRPr="00DA27B0">
        <w:rPr>
          <w:rFonts w:ascii="Times New Roman" w:hAnsi="Times New Roman"/>
        </w:rPr>
        <w:t>zásahu dozorného orgánu</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jeho úlohami</w:t>
      </w:r>
      <w:r w:rsidR="008C51DB" w:rsidRPr="00DA27B0">
        <w:rPr>
          <w:rFonts w:ascii="Times New Roman" w:hAnsi="Times New Roman"/>
        </w:rPr>
        <w:t xml:space="preserve"> a </w:t>
      </w:r>
      <w:r w:rsidRPr="00DA27B0">
        <w:rPr>
          <w:rFonts w:ascii="Times New Roman" w:hAnsi="Times New Roman"/>
        </w:rPr>
        <w:t>právomocami ustanovenými</w:t>
      </w:r>
      <w:r w:rsidR="008C51DB" w:rsidRPr="00DA27B0">
        <w:rPr>
          <w:rFonts w:ascii="Times New Roman" w:hAnsi="Times New Roman"/>
        </w:rPr>
        <w:t xml:space="preserve"> v </w:t>
      </w:r>
      <w:r w:rsidRPr="00DA27B0">
        <w:rPr>
          <w:rFonts w:ascii="Times New Roman" w:hAnsi="Times New Roman"/>
        </w:rPr>
        <w:t>tomto nariadení.“</w:t>
      </w:r>
    </w:p>
    <w:p w14:paraId="14E69250" w14:textId="41BD3BFC" w:rsidR="00E5244A" w:rsidRPr="00DA27B0" w:rsidRDefault="00E5244A" w:rsidP="00842B05">
      <w:pPr>
        <w:pStyle w:val="Heading3"/>
        <w:rPr>
          <w:rFonts w:ascii="Times New Roman" w:hAnsi="Times New Roman"/>
        </w:rPr>
      </w:pPr>
      <w:bookmarkStart w:id="16" w:name="_Toc521575060"/>
      <w:r w:rsidRPr="00DA27B0">
        <w:rPr>
          <w:rFonts w:ascii="Times New Roman" w:hAnsi="Times New Roman"/>
        </w:rPr>
        <w:t>Kedy sa</w:t>
      </w:r>
      <w:r w:rsidR="008C51DB" w:rsidRPr="00DA27B0">
        <w:rPr>
          <w:rFonts w:ascii="Times New Roman" w:hAnsi="Times New Roman"/>
        </w:rPr>
        <w:t xml:space="preserve"> o </w:t>
      </w:r>
      <w:r w:rsidRPr="00DA27B0">
        <w:rPr>
          <w:rFonts w:ascii="Times New Roman" w:hAnsi="Times New Roman"/>
        </w:rPr>
        <w:t>tom „dozvie“ prevádzkovateľ?</w:t>
      </w:r>
      <w:bookmarkEnd w:id="16"/>
    </w:p>
    <w:p w14:paraId="53AF97EA" w14:textId="7F9C5933" w:rsidR="008C51DB" w:rsidRPr="00DA27B0" w:rsidRDefault="00350B89" w:rsidP="00E5244A">
      <w:pPr>
        <w:spacing w:line="240" w:lineRule="auto"/>
        <w:jc w:val="both"/>
        <w:rPr>
          <w:rFonts w:ascii="Times New Roman" w:hAnsi="Times New Roman"/>
        </w:rPr>
      </w:pPr>
      <w:r w:rsidRPr="00DA27B0">
        <w:rPr>
          <w:rFonts w:ascii="Times New Roman" w:hAnsi="Times New Roman"/>
        </w:rPr>
        <w:t>Ako už bolo uvedené,</w:t>
      </w:r>
      <w:r w:rsidR="008C51DB" w:rsidRPr="00DA27B0">
        <w:rPr>
          <w:rFonts w:ascii="Times New Roman" w:hAnsi="Times New Roman"/>
        </w:rPr>
        <w:t xml:space="preserve"> v </w:t>
      </w:r>
      <w:r w:rsidRPr="00DA27B0">
        <w:rPr>
          <w:rFonts w:ascii="Times New Roman" w:hAnsi="Times New Roman"/>
        </w:rPr>
        <w:t>GDPR sa vyžaduje, aby</w:t>
      </w:r>
      <w:r w:rsidR="008C51DB" w:rsidRPr="00DA27B0">
        <w:rPr>
          <w:rFonts w:ascii="Times New Roman" w:hAnsi="Times New Roman"/>
        </w:rPr>
        <w:t xml:space="preserve"> v </w:t>
      </w:r>
      <w:r w:rsidRPr="00DA27B0">
        <w:rPr>
          <w:rFonts w:ascii="Times New Roman" w:hAnsi="Times New Roman"/>
        </w:rPr>
        <w:t>prípade porušenia prevádzkovateľ bez zbytočného odkladu</w:t>
      </w:r>
      <w:r w:rsidR="008C51DB" w:rsidRPr="00DA27B0">
        <w:rPr>
          <w:rFonts w:ascii="Times New Roman" w:hAnsi="Times New Roman"/>
        </w:rPr>
        <w:t xml:space="preserve"> a </w:t>
      </w:r>
      <w:r w:rsidRPr="00DA27B0">
        <w:rPr>
          <w:rFonts w:ascii="Times New Roman" w:hAnsi="Times New Roman"/>
        </w:rPr>
        <w:t>podľa možnosti najneskôr do 72 hodín po tom, čo sa</w:t>
      </w:r>
      <w:r w:rsidR="008C51DB" w:rsidRPr="00DA27B0">
        <w:rPr>
          <w:rFonts w:ascii="Times New Roman" w:hAnsi="Times New Roman"/>
        </w:rPr>
        <w:t xml:space="preserve"> o </w:t>
      </w:r>
      <w:r w:rsidRPr="00DA27B0">
        <w:rPr>
          <w:rFonts w:ascii="Times New Roman" w:hAnsi="Times New Roman"/>
        </w:rPr>
        <w:t>tejto skutočnosti dozvedel, oznámil toto porušenie. To môže viesť</w:t>
      </w:r>
      <w:r w:rsidR="008C51DB" w:rsidRPr="00DA27B0">
        <w:rPr>
          <w:rFonts w:ascii="Times New Roman" w:hAnsi="Times New Roman"/>
        </w:rPr>
        <w:t xml:space="preserve"> k </w:t>
      </w:r>
      <w:r w:rsidRPr="00DA27B0">
        <w:rPr>
          <w:rFonts w:ascii="Times New Roman" w:hAnsi="Times New Roman"/>
        </w:rPr>
        <w:t>otázke, kedy možno prevádzkovateľa považovať za „vedomého“ porušenia. Pracovná skupina podľa článku 29 sa domnieva, že prevádzkovateľ by sa mal považovať za „vedomého“, keď má tento prevádzkovateľ primeranú úroveň istoty, že došlo</w:t>
      </w:r>
      <w:r w:rsidR="008C51DB" w:rsidRPr="00DA27B0">
        <w:rPr>
          <w:rFonts w:ascii="Times New Roman" w:hAnsi="Times New Roman"/>
        </w:rPr>
        <w:t xml:space="preserve"> k </w:t>
      </w:r>
      <w:r w:rsidRPr="00DA27B0">
        <w:rPr>
          <w:rFonts w:ascii="Times New Roman" w:hAnsi="Times New Roman"/>
        </w:rPr>
        <w:t>bezpečnostnému incidentu, ktorý viedol</w:t>
      </w:r>
      <w:r w:rsidR="008C51DB" w:rsidRPr="00DA27B0">
        <w:rPr>
          <w:rFonts w:ascii="Times New Roman" w:hAnsi="Times New Roman"/>
        </w:rPr>
        <w:t xml:space="preserve"> k </w:t>
      </w:r>
      <w:r w:rsidRPr="00DA27B0">
        <w:rPr>
          <w:rFonts w:ascii="Times New Roman" w:hAnsi="Times New Roman"/>
        </w:rPr>
        <w:t>ohrozeniu osobných údajov</w:t>
      </w:r>
      <w:r w:rsidR="008C51DB" w:rsidRPr="00DA27B0">
        <w:rPr>
          <w:rFonts w:ascii="Times New Roman" w:hAnsi="Times New Roman"/>
        </w:rPr>
        <w:t>.</w:t>
      </w:r>
    </w:p>
    <w:p w14:paraId="21EC4251" w14:textId="54D8BB0C" w:rsidR="00451C8B" w:rsidRPr="00DA27B0" w:rsidRDefault="00451C8B" w:rsidP="00E5244A">
      <w:pPr>
        <w:spacing w:line="240" w:lineRule="auto"/>
        <w:jc w:val="both"/>
        <w:rPr>
          <w:rFonts w:ascii="Times New Roman" w:hAnsi="Times New Roman"/>
        </w:rPr>
      </w:pPr>
      <w:r w:rsidRPr="00DA27B0">
        <w:rPr>
          <w:rFonts w:ascii="Times New Roman" w:hAnsi="Times New Roman"/>
        </w:rPr>
        <w:t>Ako však už bolo uvedené,</w:t>
      </w:r>
      <w:r w:rsidR="008C51DB" w:rsidRPr="00DA27B0">
        <w:rPr>
          <w:rFonts w:ascii="Times New Roman" w:hAnsi="Times New Roman"/>
        </w:rPr>
        <w:t xml:space="preserve"> v </w:t>
      </w:r>
      <w:r w:rsidRPr="00DA27B0">
        <w:rPr>
          <w:rFonts w:ascii="Times New Roman" w:hAnsi="Times New Roman"/>
        </w:rPr>
        <w:t>GDPR sa vyžaduje, aby prevádzkovateľ prijal všetky primerané technické ochranné</w:t>
      </w:r>
      <w:r w:rsidR="008C51DB" w:rsidRPr="00DA27B0">
        <w:rPr>
          <w:rFonts w:ascii="Times New Roman" w:hAnsi="Times New Roman"/>
        </w:rPr>
        <w:t xml:space="preserve"> a </w:t>
      </w:r>
      <w:r w:rsidRPr="00DA27B0">
        <w:rPr>
          <w:rFonts w:ascii="Times New Roman" w:hAnsi="Times New Roman"/>
        </w:rPr>
        <w:t>organizačné opatrenia na bezodkladné zistenie, či došlo</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 xml:space="preserve"> a </w:t>
      </w:r>
      <w:r w:rsidRPr="00DA27B0">
        <w:rPr>
          <w:rFonts w:ascii="Times New Roman" w:hAnsi="Times New Roman"/>
        </w:rPr>
        <w:t>na promptné informovanie dozorného orgánu</w:t>
      </w:r>
      <w:r w:rsidR="008C51DB" w:rsidRPr="00DA27B0">
        <w:rPr>
          <w:rFonts w:ascii="Times New Roman" w:hAnsi="Times New Roman"/>
        </w:rPr>
        <w:t xml:space="preserve"> a </w:t>
      </w:r>
      <w:r w:rsidRPr="00DA27B0">
        <w:rPr>
          <w:rFonts w:ascii="Times New Roman" w:hAnsi="Times New Roman"/>
        </w:rPr>
        <w:t>dotknutých osôb. Uvádza sa</w:t>
      </w:r>
      <w:r w:rsidR="008C51DB" w:rsidRPr="00DA27B0">
        <w:rPr>
          <w:rFonts w:ascii="Times New Roman" w:hAnsi="Times New Roman"/>
        </w:rPr>
        <w:t xml:space="preserve"> v </w:t>
      </w:r>
      <w:r w:rsidRPr="00DA27B0">
        <w:rPr>
          <w:rFonts w:ascii="Times New Roman" w:hAnsi="Times New Roman"/>
        </w:rPr>
        <w:t>ňom aj to, že by sa malo zistiť, či sa oznámenie uskutočnilo bez zbytočného odkladu, pričom sa zohľadňuje najmä povaha</w:t>
      </w:r>
      <w:r w:rsidR="008C51DB" w:rsidRPr="00DA27B0">
        <w:rPr>
          <w:rFonts w:ascii="Times New Roman" w:hAnsi="Times New Roman"/>
        </w:rPr>
        <w:t xml:space="preserve"> a </w:t>
      </w:r>
      <w:r w:rsidRPr="00DA27B0">
        <w:rPr>
          <w:rFonts w:ascii="Times New Roman" w:hAnsi="Times New Roman"/>
        </w:rPr>
        <w:t>závažnosť porušenia, dôsledky tohto porušenia</w:t>
      </w:r>
      <w:r w:rsidR="008C51DB" w:rsidRPr="00DA27B0">
        <w:rPr>
          <w:rFonts w:ascii="Times New Roman" w:hAnsi="Times New Roman"/>
        </w:rPr>
        <w:t xml:space="preserve"> a </w:t>
      </w:r>
      <w:r w:rsidRPr="00DA27B0">
        <w:rPr>
          <w:rFonts w:ascii="Times New Roman" w:hAnsi="Times New Roman"/>
        </w:rPr>
        <w:t>nepriaznivé dôsledky pre dotknutú osobu</w:t>
      </w:r>
      <w:r w:rsidRPr="00DA27B0">
        <w:rPr>
          <w:rStyle w:val="FootnoteReference"/>
          <w:rFonts w:ascii="Times New Roman" w:hAnsi="Times New Roman"/>
        </w:rPr>
        <w:footnoteReference w:id="22"/>
      </w:r>
      <w:r w:rsidRPr="00DA27B0">
        <w:rPr>
          <w:rFonts w:ascii="Times New Roman" w:hAnsi="Times New Roman"/>
        </w:rPr>
        <w:t>. Týmto sa prevádzkovateľovi ukladá povinnosť zabezpečiť, aby sa včas dozvedel</w:t>
      </w:r>
      <w:r w:rsidR="008C51DB" w:rsidRPr="00DA27B0">
        <w:rPr>
          <w:rFonts w:ascii="Times New Roman" w:hAnsi="Times New Roman"/>
        </w:rPr>
        <w:t xml:space="preserve"> o </w:t>
      </w:r>
      <w:r w:rsidRPr="00DA27B0">
        <w:rPr>
          <w:rFonts w:ascii="Times New Roman" w:hAnsi="Times New Roman"/>
        </w:rPr>
        <w:t>všetkých porušeniach, aby tak mohol prijať primerané opatrenia.</w:t>
      </w:r>
    </w:p>
    <w:p w14:paraId="6C87CB2C" w14:textId="30846883" w:rsidR="00E5244A" w:rsidRPr="00DA27B0" w:rsidRDefault="00451C8B" w:rsidP="00E5244A">
      <w:pPr>
        <w:spacing w:line="240" w:lineRule="auto"/>
        <w:jc w:val="both"/>
        <w:rPr>
          <w:rFonts w:ascii="Times New Roman" w:hAnsi="Times New Roman"/>
          <w:spacing w:val="-4"/>
        </w:rPr>
      </w:pPr>
      <w:r w:rsidRPr="00DA27B0">
        <w:rPr>
          <w:rFonts w:ascii="Times New Roman" w:hAnsi="Times New Roman"/>
          <w:spacing w:val="-4"/>
        </w:rPr>
        <w:lastRenderedPageBreak/>
        <w:t>To, kedy presne možno prevádzkovateľa považovať za „vedomého“ konkrétneho porušenia, bude závisieť od okolností daného porušenia.</w:t>
      </w:r>
      <w:r w:rsidR="008C51DB" w:rsidRPr="00DA27B0">
        <w:rPr>
          <w:rFonts w:ascii="Times New Roman" w:hAnsi="Times New Roman"/>
          <w:spacing w:val="-4"/>
        </w:rPr>
        <w:t xml:space="preserve"> V </w:t>
      </w:r>
      <w:r w:rsidRPr="00DA27B0">
        <w:rPr>
          <w:rFonts w:ascii="Times New Roman" w:hAnsi="Times New Roman"/>
          <w:spacing w:val="-4"/>
        </w:rPr>
        <w:t>niektorých prípadoch bude od začiatku pomerne jasné, že došlo</w:t>
      </w:r>
      <w:r w:rsidR="008C51DB" w:rsidRPr="00DA27B0">
        <w:rPr>
          <w:rFonts w:ascii="Times New Roman" w:hAnsi="Times New Roman"/>
          <w:spacing w:val="-4"/>
        </w:rPr>
        <w:t xml:space="preserve"> k </w:t>
      </w:r>
      <w:r w:rsidRPr="00DA27B0">
        <w:rPr>
          <w:rFonts w:ascii="Times New Roman" w:hAnsi="Times New Roman"/>
          <w:spacing w:val="-4"/>
        </w:rPr>
        <w:t>porušeniu, zatiaľ čo</w:t>
      </w:r>
      <w:r w:rsidR="008C51DB" w:rsidRPr="00DA27B0">
        <w:rPr>
          <w:rFonts w:ascii="Times New Roman" w:hAnsi="Times New Roman"/>
          <w:spacing w:val="-4"/>
        </w:rPr>
        <w:t xml:space="preserve"> v </w:t>
      </w:r>
      <w:r w:rsidRPr="00DA27B0">
        <w:rPr>
          <w:rFonts w:ascii="Times New Roman" w:hAnsi="Times New Roman"/>
          <w:spacing w:val="-4"/>
        </w:rPr>
        <w:t>iných prípadoch môže trvať určitý čas, kým sa zistí, či boli osobné údaje ohrozené. Dôraz by sa však mal klásť na rýchle kroky na vyšetrenie incidentu, aby sa zistilo, či bola porušená ochrana osobných údajov</w:t>
      </w:r>
      <w:r w:rsidR="008C51DB" w:rsidRPr="00DA27B0">
        <w:rPr>
          <w:rFonts w:ascii="Times New Roman" w:hAnsi="Times New Roman"/>
          <w:spacing w:val="-4"/>
        </w:rPr>
        <w:t xml:space="preserve"> a </w:t>
      </w:r>
      <w:r w:rsidRPr="00DA27B0">
        <w:rPr>
          <w:rFonts w:ascii="Times New Roman" w:hAnsi="Times New Roman"/>
          <w:spacing w:val="-4"/>
        </w:rPr>
        <w:t>ak áno, na prijatie nápravných opatrení</w:t>
      </w:r>
      <w:r w:rsidR="008C51DB" w:rsidRPr="00DA27B0">
        <w:rPr>
          <w:rFonts w:ascii="Times New Roman" w:hAnsi="Times New Roman"/>
          <w:spacing w:val="-4"/>
        </w:rPr>
        <w:t xml:space="preserve"> a v </w:t>
      </w:r>
      <w:r w:rsidRPr="00DA27B0">
        <w:rPr>
          <w:rFonts w:ascii="Times New Roman" w:hAnsi="Times New Roman"/>
          <w:spacing w:val="-4"/>
        </w:rPr>
        <w:t>prípade potreby na oznámenie.</w:t>
      </w:r>
    </w:p>
    <w:p w14:paraId="4C1DB969" w14:textId="3F5F61E2" w:rsidR="00C24869" w:rsidRPr="00DA27B0"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sidRPr="00DA27B0">
        <w:rPr>
          <w:rFonts w:ascii="Times New Roman" w:hAnsi="Times New Roman"/>
          <w:b/>
        </w:rPr>
        <w:t>Príklady</w:t>
      </w:r>
    </w:p>
    <w:p w14:paraId="2B5ED780" w14:textId="77777777" w:rsidR="00C24869" w:rsidRPr="00DA27B0"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7CB9F7AD" w:rsidR="003F48EF" w:rsidRPr="00DA27B0"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1.</w:t>
      </w:r>
      <w:r w:rsidR="008C51DB" w:rsidRPr="00DA27B0">
        <w:rPr>
          <w:rFonts w:ascii="Times New Roman" w:hAnsi="Times New Roman"/>
        </w:rPr>
        <w:t xml:space="preserve"> V </w:t>
      </w:r>
      <w:r w:rsidRPr="00DA27B0">
        <w:rPr>
          <w:rFonts w:ascii="Times New Roman" w:hAnsi="Times New Roman"/>
        </w:rPr>
        <w:t>prípade USB kľúča</w:t>
      </w:r>
      <w:r w:rsidR="008C51DB" w:rsidRPr="00DA27B0">
        <w:rPr>
          <w:rFonts w:ascii="Times New Roman" w:hAnsi="Times New Roman"/>
        </w:rPr>
        <w:t xml:space="preserve"> s </w:t>
      </w:r>
      <w:r w:rsidRPr="00DA27B0">
        <w:rPr>
          <w:rFonts w:ascii="Times New Roman" w:hAnsi="Times New Roman"/>
        </w:rPr>
        <w:t>nezašifrovanými osobnými údajmi často nie je možné zistiť, či neoprávnené osoby získali prístup</w:t>
      </w:r>
      <w:r w:rsidR="008C51DB" w:rsidRPr="00DA27B0">
        <w:rPr>
          <w:rFonts w:ascii="Times New Roman" w:hAnsi="Times New Roman"/>
        </w:rPr>
        <w:t xml:space="preserve"> k </w:t>
      </w:r>
      <w:r w:rsidRPr="00DA27B0">
        <w:rPr>
          <w:rFonts w:ascii="Times New Roman" w:hAnsi="Times New Roman"/>
        </w:rPr>
        <w:t>týmto údajom. Napriek tomu, hoci prevádzkovateľ nemusí byť schopný zistiť, či došlo</w:t>
      </w:r>
      <w:r w:rsidR="008C51DB" w:rsidRPr="00DA27B0">
        <w:rPr>
          <w:rFonts w:ascii="Times New Roman" w:hAnsi="Times New Roman"/>
        </w:rPr>
        <w:t xml:space="preserve"> k </w:t>
      </w:r>
      <w:r w:rsidRPr="00DA27B0">
        <w:rPr>
          <w:rFonts w:ascii="Times New Roman" w:hAnsi="Times New Roman"/>
        </w:rPr>
        <w:t>porušeniu dôvernosti, sa takýto prípad musí oznámiť, keďže existuje primeraná úroveň istoty, že došlo</w:t>
      </w:r>
      <w:r w:rsidR="008C51DB" w:rsidRPr="00DA27B0">
        <w:rPr>
          <w:rFonts w:ascii="Times New Roman" w:hAnsi="Times New Roman"/>
        </w:rPr>
        <w:t xml:space="preserve"> k </w:t>
      </w:r>
      <w:r w:rsidRPr="00DA27B0">
        <w:rPr>
          <w:rFonts w:ascii="Times New Roman" w:hAnsi="Times New Roman"/>
        </w:rPr>
        <w:t>porušeniu dostupnosti; prevádzkovateľ sa</w:t>
      </w:r>
      <w:r w:rsidR="008C51DB" w:rsidRPr="00DA27B0">
        <w:rPr>
          <w:rFonts w:ascii="Times New Roman" w:hAnsi="Times New Roman"/>
        </w:rPr>
        <w:t xml:space="preserve"> o </w:t>
      </w:r>
      <w:r w:rsidRPr="00DA27B0">
        <w:rPr>
          <w:rFonts w:ascii="Times New Roman" w:hAnsi="Times New Roman"/>
        </w:rPr>
        <w:t>tom dozvie, keď si uvedomí, že USB kľúč sa stratil.</w:t>
      </w:r>
    </w:p>
    <w:p w14:paraId="6AF390B7" w14:textId="34325AF3" w:rsidR="003F48EF" w:rsidRPr="00DA27B0"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2. Tretia strana informuje prevádzkovateľa, že omylom získala osobné údaje jedného</w:t>
      </w:r>
      <w:r w:rsidR="008C51DB" w:rsidRPr="00DA27B0">
        <w:rPr>
          <w:rFonts w:ascii="Times New Roman" w:hAnsi="Times New Roman"/>
        </w:rPr>
        <w:t xml:space="preserve"> z </w:t>
      </w:r>
      <w:r w:rsidRPr="00DA27B0">
        <w:rPr>
          <w:rFonts w:ascii="Times New Roman" w:hAnsi="Times New Roman"/>
        </w:rPr>
        <w:t>jeho zákazníkov</w:t>
      </w:r>
      <w:r w:rsidR="008C51DB" w:rsidRPr="00DA27B0">
        <w:rPr>
          <w:rFonts w:ascii="Times New Roman" w:hAnsi="Times New Roman"/>
        </w:rPr>
        <w:t xml:space="preserve"> a </w:t>
      </w:r>
      <w:r w:rsidRPr="00DA27B0">
        <w:rPr>
          <w:rFonts w:ascii="Times New Roman" w:hAnsi="Times New Roman"/>
        </w:rPr>
        <w:t>poskytne dôkaz</w:t>
      </w:r>
      <w:r w:rsidR="008C51DB" w:rsidRPr="00DA27B0">
        <w:rPr>
          <w:rFonts w:ascii="Times New Roman" w:hAnsi="Times New Roman"/>
        </w:rPr>
        <w:t xml:space="preserve"> o </w:t>
      </w:r>
      <w:r w:rsidRPr="00DA27B0">
        <w:rPr>
          <w:rFonts w:ascii="Times New Roman" w:hAnsi="Times New Roman"/>
        </w:rPr>
        <w:t>neoprávnenom poskytnutí údajov. Vzhľadom na to, že prevádzkovateľovi sa predložili jasné dôkazy</w:t>
      </w:r>
      <w:r w:rsidR="008C51DB" w:rsidRPr="00DA27B0">
        <w:rPr>
          <w:rFonts w:ascii="Times New Roman" w:hAnsi="Times New Roman"/>
        </w:rPr>
        <w:t xml:space="preserve"> o </w:t>
      </w:r>
      <w:r w:rsidRPr="00DA27B0">
        <w:rPr>
          <w:rFonts w:ascii="Times New Roman" w:hAnsi="Times New Roman"/>
        </w:rPr>
        <w:t>porušení dôvernosti, nemožno pochybovať</w:t>
      </w:r>
      <w:r w:rsidR="008C51DB" w:rsidRPr="00DA27B0">
        <w:rPr>
          <w:rFonts w:ascii="Times New Roman" w:hAnsi="Times New Roman"/>
        </w:rPr>
        <w:t xml:space="preserve"> o </w:t>
      </w:r>
      <w:r w:rsidRPr="00DA27B0">
        <w:rPr>
          <w:rFonts w:ascii="Times New Roman" w:hAnsi="Times New Roman"/>
        </w:rPr>
        <w:t>tom, že si je toho „vedomý“.</w:t>
      </w:r>
    </w:p>
    <w:p w14:paraId="4682552B" w14:textId="1AA4E797" w:rsidR="001F4856" w:rsidRPr="00DA27B0"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3. Prevádzkovateľ zistí, že došlo</w:t>
      </w:r>
      <w:r w:rsidR="008C51DB" w:rsidRPr="00DA27B0">
        <w:rPr>
          <w:rFonts w:ascii="Times New Roman" w:hAnsi="Times New Roman"/>
        </w:rPr>
        <w:t xml:space="preserve"> k </w:t>
      </w:r>
      <w:r w:rsidRPr="00DA27B0">
        <w:rPr>
          <w:rFonts w:ascii="Times New Roman" w:hAnsi="Times New Roman"/>
        </w:rPr>
        <w:t>možnému narušeniu jeho siete. Prevádzkovateľ skontroluje svoje systémy</w:t>
      </w:r>
      <w:r w:rsidR="008C51DB" w:rsidRPr="00DA27B0">
        <w:rPr>
          <w:rFonts w:ascii="Times New Roman" w:hAnsi="Times New Roman"/>
        </w:rPr>
        <w:t xml:space="preserve"> s </w:t>
      </w:r>
      <w:r w:rsidRPr="00DA27B0">
        <w:rPr>
          <w:rFonts w:ascii="Times New Roman" w:hAnsi="Times New Roman"/>
        </w:rPr>
        <w:t>cieľom zistiť, či osobné údaje uchovávané</w:t>
      </w:r>
      <w:r w:rsidR="008C51DB" w:rsidRPr="00DA27B0">
        <w:rPr>
          <w:rFonts w:ascii="Times New Roman" w:hAnsi="Times New Roman"/>
        </w:rPr>
        <w:t xml:space="preserve"> v </w:t>
      </w:r>
      <w:r w:rsidRPr="00DA27B0">
        <w:rPr>
          <w:rFonts w:ascii="Times New Roman" w:hAnsi="Times New Roman"/>
        </w:rPr>
        <w:t>tomto systéme boli ohrozené</w:t>
      </w:r>
      <w:r w:rsidR="008C51DB" w:rsidRPr="00DA27B0">
        <w:rPr>
          <w:rFonts w:ascii="Times New Roman" w:hAnsi="Times New Roman"/>
        </w:rPr>
        <w:t xml:space="preserve"> a </w:t>
      </w:r>
      <w:r w:rsidRPr="00DA27B0">
        <w:rPr>
          <w:rFonts w:ascii="Times New Roman" w:hAnsi="Times New Roman"/>
        </w:rPr>
        <w:t>potvrdí, že</w:t>
      </w:r>
      <w:r w:rsidR="008C51DB" w:rsidRPr="00DA27B0">
        <w:rPr>
          <w:rFonts w:ascii="Times New Roman" w:hAnsi="Times New Roman"/>
        </w:rPr>
        <w:t xml:space="preserve"> k </w:t>
      </w:r>
      <w:r w:rsidRPr="00DA27B0">
        <w:rPr>
          <w:rFonts w:ascii="Times New Roman" w:hAnsi="Times New Roman"/>
        </w:rPr>
        <w:t>tomu došlo. Opäť, vzhľadom na to, že teraz má prevádzkovateľovi jasné dôkazy</w:t>
      </w:r>
      <w:r w:rsidR="008C51DB" w:rsidRPr="00DA27B0">
        <w:rPr>
          <w:rFonts w:ascii="Times New Roman" w:hAnsi="Times New Roman"/>
        </w:rPr>
        <w:t xml:space="preserve"> o </w:t>
      </w:r>
      <w:r w:rsidRPr="00DA27B0">
        <w:rPr>
          <w:rFonts w:ascii="Times New Roman" w:hAnsi="Times New Roman"/>
        </w:rPr>
        <w:t>porušení, nemožno pochybovať</w:t>
      </w:r>
      <w:r w:rsidR="008C51DB" w:rsidRPr="00DA27B0">
        <w:rPr>
          <w:rFonts w:ascii="Times New Roman" w:hAnsi="Times New Roman"/>
        </w:rPr>
        <w:t xml:space="preserve"> o </w:t>
      </w:r>
      <w:r w:rsidRPr="00DA27B0">
        <w:rPr>
          <w:rFonts w:ascii="Times New Roman" w:hAnsi="Times New Roman"/>
        </w:rPr>
        <w:t>tom, že si je toho „vedomý“.</w:t>
      </w:r>
    </w:p>
    <w:p w14:paraId="0F28899C" w14:textId="397F6523" w:rsidR="006400D5" w:rsidRPr="00DA27B0"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4. Páchateľ počítačovej trestnej činnosti kontaktuje prevádzkovateľa po tom, ako napadne jeho systém</w:t>
      </w:r>
      <w:r w:rsidR="008C51DB" w:rsidRPr="00DA27B0">
        <w:rPr>
          <w:rFonts w:ascii="Times New Roman" w:hAnsi="Times New Roman"/>
        </w:rPr>
        <w:t xml:space="preserve"> s </w:t>
      </w:r>
      <w:r w:rsidRPr="00DA27B0">
        <w:rPr>
          <w:rFonts w:ascii="Times New Roman" w:hAnsi="Times New Roman"/>
        </w:rPr>
        <w:t>cieľom žiadať</w:t>
      </w:r>
      <w:r w:rsidR="008C51DB" w:rsidRPr="00DA27B0">
        <w:rPr>
          <w:rFonts w:ascii="Times New Roman" w:hAnsi="Times New Roman"/>
        </w:rPr>
        <w:t xml:space="preserve"> o </w:t>
      </w:r>
      <w:r w:rsidRPr="00DA27B0">
        <w:rPr>
          <w:rFonts w:ascii="Times New Roman" w:hAnsi="Times New Roman"/>
        </w:rPr>
        <w:t>výkupné.</w:t>
      </w:r>
      <w:r w:rsidR="008C51DB" w:rsidRPr="00DA27B0">
        <w:rPr>
          <w:rFonts w:ascii="Times New Roman" w:hAnsi="Times New Roman"/>
        </w:rPr>
        <w:t xml:space="preserve"> V </w:t>
      </w:r>
      <w:r w:rsidRPr="00DA27B0">
        <w:rPr>
          <w:rFonts w:ascii="Times New Roman" w:hAnsi="Times New Roman"/>
        </w:rPr>
        <w:t>takomto prípade má prevádzkovateľ po skontrolovaní svojho systému na účely potvrdenia, že bol napadnutý, jasné dôkazy</w:t>
      </w:r>
      <w:r w:rsidR="008C51DB" w:rsidRPr="00DA27B0">
        <w:rPr>
          <w:rFonts w:ascii="Times New Roman" w:hAnsi="Times New Roman"/>
        </w:rPr>
        <w:t xml:space="preserve"> o </w:t>
      </w:r>
      <w:r w:rsidRPr="00DA27B0">
        <w:rPr>
          <w:rFonts w:ascii="Times New Roman" w:hAnsi="Times New Roman"/>
        </w:rPr>
        <w:t>tom, že došlo</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 xml:space="preserve"> a </w:t>
      </w:r>
      <w:r w:rsidRPr="00DA27B0">
        <w:rPr>
          <w:rFonts w:ascii="Times New Roman" w:hAnsi="Times New Roman"/>
        </w:rPr>
        <w:t>nemožno pochybovať</w:t>
      </w:r>
      <w:r w:rsidR="008C51DB" w:rsidRPr="00DA27B0">
        <w:rPr>
          <w:rFonts w:ascii="Times New Roman" w:hAnsi="Times New Roman"/>
        </w:rPr>
        <w:t xml:space="preserve"> o </w:t>
      </w:r>
      <w:r w:rsidRPr="00DA27B0">
        <w:rPr>
          <w:rFonts w:ascii="Times New Roman" w:hAnsi="Times New Roman"/>
        </w:rPr>
        <w:t>tom, že si je toho „vedomý“.</w:t>
      </w:r>
    </w:p>
    <w:p w14:paraId="19DD79AB" w14:textId="2BFEF3BA" w:rsidR="008C51DB" w:rsidRPr="00DA27B0" w:rsidRDefault="00E5244A" w:rsidP="00870505">
      <w:pPr>
        <w:spacing w:line="240" w:lineRule="auto"/>
        <w:jc w:val="both"/>
        <w:rPr>
          <w:rFonts w:ascii="Times New Roman" w:hAnsi="Times New Roman"/>
        </w:rPr>
      </w:pPr>
      <w:r w:rsidRPr="00DA27B0">
        <w:rPr>
          <w:rFonts w:ascii="Times New Roman" w:hAnsi="Times New Roman"/>
        </w:rPr>
        <w:t>Prevádzkovateľ po tom, ako ho</w:t>
      </w:r>
      <w:r w:rsidR="008C51DB" w:rsidRPr="00DA27B0">
        <w:rPr>
          <w:rFonts w:ascii="Times New Roman" w:hAnsi="Times New Roman"/>
        </w:rPr>
        <w:t xml:space="preserve"> o </w:t>
      </w:r>
      <w:r w:rsidRPr="00DA27B0">
        <w:rPr>
          <w:rFonts w:ascii="Times New Roman" w:hAnsi="Times New Roman"/>
        </w:rPr>
        <w:t>možnom porušení prvýkrát informuje jednotlivec, mediálna organizácia alebo iný zdroj, alebo po tom, ako sám odhalí bezpečnostný incident, môže vykonať krátkodobé vyšetrovanie</w:t>
      </w:r>
      <w:r w:rsidR="008C51DB" w:rsidRPr="00DA27B0">
        <w:rPr>
          <w:rFonts w:ascii="Times New Roman" w:hAnsi="Times New Roman"/>
        </w:rPr>
        <w:t xml:space="preserve"> s </w:t>
      </w:r>
      <w:r w:rsidRPr="00DA27B0">
        <w:rPr>
          <w:rFonts w:ascii="Times New Roman" w:hAnsi="Times New Roman"/>
        </w:rPr>
        <w:t>cieľom zistiť, či skutočne došlo</w:t>
      </w:r>
      <w:r w:rsidR="008C51DB" w:rsidRPr="00DA27B0">
        <w:rPr>
          <w:rFonts w:ascii="Times New Roman" w:hAnsi="Times New Roman"/>
        </w:rPr>
        <w:t xml:space="preserve"> k </w:t>
      </w:r>
      <w:r w:rsidRPr="00DA27B0">
        <w:rPr>
          <w:rFonts w:ascii="Times New Roman" w:hAnsi="Times New Roman"/>
        </w:rPr>
        <w:t>porušeniu alebo nie. Počas tohto obdobia vyšetrovania prevádzkovateľa nemožno považovať za „vedomého“. Očakáva sa však, že počiatočné vyšetrovanie by sa malo začať čo najskôr</w:t>
      </w:r>
      <w:r w:rsidR="008C51DB" w:rsidRPr="00DA27B0">
        <w:rPr>
          <w:rFonts w:ascii="Times New Roman" w:hAnsi="Times New Roman"/>
        </w:rPr>
        <w:t xml:space="preserve"> a v </w:t>
      </w:r>
      <w:r w:rsidRPr="00DA27B0">
        <w:rPr>
          <w:rFonts w:ascii="Times New Roman" w:hAnsi="Times New Roman"/>
        </w:rPr>
        <w:t>rámci neho by sa malo zistiť</w:t>
      </w:r>
      <w:r w:rsidR="008C51DB" w:rsidRPr="00DA27B0">
        <w:rPr>
          <w:rFonts w:ascii="Times New Roman" w:hAnsi="Times New Roman"/>
        </w:rPr>
        <w:t xml:space="preserve"> s </w:t>
      </w:r>
      <w:r w:rsidRPr="00DA27B0">
        <w:rPr>
          <w:rFonts w:ascii="Times New Roman" w:hAnsi="Times New Roman"/>
        </w:rPr>
        <w:t>primeranou úrovňou istoty, či došlo</w:t>
      </w:r>
      <w:r w:rsidR="008C51DB" w:rsidRPr="00DA27B0">
        <w:rPr>
          <w:rFonts w:ascii="Times New Roman" w:hAnsi="Times New Roman"/>
        </w:rPr>
        <w:t xml:space="preserve"> k </w:t>
      </w:r>
      <w:r w:rsidRPr="00DA27B0">
        <w:rPr>
          <w:rFonts w:ascii="Times New Roman" w:hAnsi="Times New Roman"/>
        </w:rPr>
        <w:t>porušeniu; potom môže nasledovať podrobnejšie vyšetrovanie</w:t>
      </w:r>
      <w:r w:rsidR="008C51DB" w:rsidRPr="00DA27B0">
        <w:rPr>
          <w:rFonts w:ascii="Times New Roman" w:hAnsi="Times New Roman"/>
        </w:rPr>
        <w:t>.</w:t>
      </w:r>
    </w:p>
    <w:p w14:paraId="43722689" w14:textId="1BDA7300" w:rsidR="008C51DB" w:rsidRPr="00DA27B0" w:rsidRDefault="00026962" w:rsidP="00E5244A">
      <w:pPr>
        <w:spacing w:line="240" w:lineRule="auto"/>
        <w:jc w:val="both"/>
        <w:rPr>
          <w:rFonts w:ascii="Times New Roman" w:hAnsi="Times New Roman"/>
        </w:rPr>
      </w:pPr>
      <w:r w:rsidRPr="00DA27B0">
        <w:rPr>
          <w:rFonts w:ascii="Times New Roman" w:hAnsi="Times New Roman"/>
        </w:rPr>
        <w:t>Keď sa to prevádzkovateľ dozvie, porušenie podliehajúce oznamovacej povinnosti sa musí bez zbytočného odkladu</w:t>
      </w:r>
      <w:r w:rsidR="008C51DB" w:rsidRPr="00DA27B0">
        <w:rPr>
          <w:rFonts w:ascii="Times New Roman" w:hAnsi="Times New Roman"/>
        </w:rPr>
        <w:t xml:space="preserve"> a </w:t>
      </w:r>
      <w:r w:rsidRPr="00DA27B0">
        <w:rPr>
          <w:rFonts w:ascii="Times New Roman" w:hAnsi="Times New Roman"/>
        </w:rPr>
        <w:t>podľa možnosti najneskôr do 72 oznámiť. Počas tohto obdobia by mal prevádzkovateľ posúdiť pravdepodobné riziko pre jednotlivcov</w:t>
      </w:r>
      <w:r w:rsidR="008C51DB" w:rsidRPr="00DA27B0">
        <w:rPr>
          <w:rFonts w:ascii="Times New Roman" w:hAnsi="Times New Roman"/>
        </w:rPr>
        <w:t xml:space="preserve"> s </w:t>
      </w:r>
      <w:r w:rsidRPr="00DA27B0">
        <w:rPr>
          <w:rFonts w:ascii="Times New Roman" w:hAnsi="Times New Roman"/>
        </w:rPr>
        <w:t>cieľom zistiť, či vznikol podnet na požiadavku na oznámenie, ako aj kroky potrebné na riešenie tohto porušenia. Prevádzkovateľ však už môže mať počiatočné posúdenie potenciálneho rizika, ktoré by mohlo vyplynúť</w:t>
      </w:r>
      <w:r w:rsidR="008C51DB" w:rsidRPr="00DA27B0">
        <w:rPr>
          <w:rFonts w:ascii="Times New Roman" w:hAnsi="Times New Roman"/>
        </w:rPr>
        <w:t xml:space="preserve"> z </w:t>
      </w:r>
      <w:r w:rsidRPr="00DA27B0">
        <w:rPr>
          <w:rFonts w:ascii="Times New Roman" w:hAnsi="Times New Roman"/>
        </w:rPr>
        <w:t>porušenia ako súčasti posúdenia vplyvu na ochranu údajov</w:t>
      </w:r>
      <w:r w:rsidRPr="00DA27B0">
        <w:rPr>
          <w:rStyle w:val="FootnoteReference"/>
          <w:rFonts w:ascii="Times New Roman" w:hAnsi="Times New Roman"/>
        </w:rPr>
        <w:footnoteReference w:id="23"/>
      </w:r>
      <w:r w:rsidRPr="00DA27B0">
        <w:rPr>
          <w:rFonts w:ascii="Times New Roman" w:hAnsi="Times New Roman"/>
        </w:rPr>
        <w:t xml:space="preserve"> vykonaného pred uskutočnením príslušnej spracovateľskej operácie. Posúdenie vplyvu na ochranu údajov však môže byť všeobecnejšie</w:t>
      </w:r>
      <w:r w:rsidR="008C51DB" w:rsidRPr="00DA27B0">
        <w:rPr>
          <w:rFonts w:ascii="Times New Roman" w:hAnsi="Times New Roman"/>
        </w:rPr>
        <w:t xml:space="preserve"> v </w:t>
      </w:r>
      <w:r w:rsidRPr="00DA27B0">
        <w:rPr>
          <w:rFonts w:ascii="Times New Roman" w:hAnsi="Times New Roman"/>
        </w:rPr>
        <w:t>porovnaní</w:t>
      </w:r>
      <w:r w:rsidR="008C51DB" w:rsidRPr="00DA27B0">
        <w:rPr>
          <w:rFonts w:ascii="Times New Roman" w:hAnsi="Times New Roman"/>
        </w:rPr>
        <w:t xml:space="preserve"> s </w:t>
      </w:r>
      <w:r w:rsidRPr="00DA27B0">
        <w:rPr>
          <w:rFonts w:ascii="Times New Roman" w:hAnsi="Times New Roman"/>
        </w:rPr>
        <w:t>konkrétnymi okolnosťami prípadného skutočného porušenia,</w:t>
      </w:r>
      <w:r w:rsidR="008C51DB" w:rsidRPr="00DA27B0">
        <w:rPr>
          <w:rFonts w:ascii="Times New Roman" w:hAnsi="Times New Roman"/>
        </w:rPr>
        <w:t xml:space="preserve"> a </w:t>
      </w:r>
      <w:r w:rsidRPr="00DA27B0">
        <w:rPr>
          <w:rFonts w:ascii="Times New Roman" w:hAnsi="Times New Roman"/>
        </w:rPr>
        <w:t>preto</w:t>
      </w:r>
      <w:r w:rsidR="008C51DB" w:rsidRPr="00DA27B0">
        <w:rPr>
          <w:rFonts w:ascii="Times New Roman" w:hAnsi="Times New Roman"/>
        </w:rPr>
        <w:t xml:space="preserve"> v </w:t>
      </w:r>
      <w:r w:rsidRPr="00DA27B0">
        <w:rPr>
          <w:rFonts w:ascii="Times New Roman" w:hAnsi="Times New Roman"/>
        </w:rPr>
        <w:t>každom prípade bude potrebné vykonať dodatočné posúdenie zohľadňujúce tieto okolnosti. Podrobnejšie informácie</w:t>
      </w:r>
      <w:r w:rsidR="008C51DB" w:rsidRPr="00DA27B0">
        <w:rPr>
          <w:rFonts w:ascii="Times New Roman" w:hAnsi="Times New Roman"/>
        </w:rPr>
        <w:t xml:space="preserve"> o </w:t>
      </w:r>
      <w:r w:rsidRPr="00DA27B0">
        <w:rPr>
          <w:rFonts w:ascii="Times New Roman" w:hAnsi="Times New Roman"/>
        </w:rPr>
        <w:t>posúdení rizika sa nachádzajú</w:t>
      </w:r>
      <w:r w:rsidR="008C51DB" w:rsidRPr="00DA27B0">
        <w:rPr>
          <w:rFonts w:ascii="Times New Roman" w:hAnsi="Times New Roman"/>
        </w:rPr>
        <w:t xml:space="preserve"> v </w:t>
      </w:r>
      <w:r w:rsidRPr="00DA27B0">
        <w:rPr>
          <w:rFonts w:ascii="Times New Roman" w:hAnsi="Times New Roman"/>
        </w:rPr>
        <w:t>oddiele IV</w:t>
      </w:r>
      <w:r w:rsidR="008C51DB" w:rsidRPr="00DA27B0">
        <w:rPr>
          <w:rFonts w:ascii="Times New Roman" w:hAnsi="Times New Roman"/>
        </w:rPr>
        <w:t>.</w:t>
      </w:r>
    </w:p>
    <w:p w14:paraId="74A932A7" w14:textId="1150491B" w:rsidR="00E54017" w:rsidRPr="00DA27B0" w:rsidRDefault="00E5244A" w:rsidP="00E5244A">
      <w:pPr>
        <w:spacing w:line="240" w:lineRule="auto"/>
        <w:jc w:val="both"/>
        <w:rPr>
          <w:rFonts w:ascii="Times New Roman" w:hAnsi="Times New Roman"/>
          <w:spacing w:val="-2"/>
        </w:rPr>
      </w:pPr>
      <w:r w:rsidRPr="00DA27B0">
        <w:rPr>
          <w:rFonts w:ascii="Times New Roman" w:hAnsi="Times New Roman"/>
          <w:spacing w:val="-2"/>
        </w:rPr>
        <w:t>Vo väčšine prípadov by sa tieto predbežné opatrenia mali vykonať krátko po počiatočnom upozornení (teda keď má prevádzkovateľ alebo sprostredkovateľ podozrenie, že došlo</w:t>
      </w:r>
      <w:r w:rsidR="008C51DB" w:rsidRPr="00DA27B0">
        <w:rPr>
          <w:rFonts w:ascii="Times New Roman" w:hAnsi="Times New Roman"/>
          <w:spacing w:val="-2"/>
        </w:rPr>
        <w:t xml:space="preserve"> k </w:t>
      </w:r>
      <w:r w:rsidRPr="00DA27B0">
        <w:rPr>
          <w:rFonts w:ascii="Times New Roman" w:hAnsi="Times New Roman"/>
          <w:spacing w:val="-2"/>
        </w:rPr>
        <w:t>bezpečnostnému incidentu, ktorý sa môže týkať osobných údajov) – dlhšie by to malo trvať iba vo výnimočných prípadoch.</w:t>
      </w:r>
    </w:p>
    <w:p w14:paraId="5A70C411" w14:textId="77777777" w:rsidR="00395852" w:rsidRPr="00DA27B0"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sidRPr="00DA27B0">
        <w:rPr>
          <w:rFonts w:ascii="Times New Roman" w:hAnsi="Times New Roman"/>
          <w:b/>
        </w:rPr>
        <w:lastRenderedPageBreak/>
        <w:t>Príklad</w:t>
      </w:r>
    </w:p>
    <w:p w14:paraId="331EAE65" w14:textId="1A5B5CA2" w:rsidR="00395852" w:rsidRPr="00DA27B0"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spacing w:val="-2"/>
        </w:rPr>
      </w:pPr>
      <w:r w:rsidRPr="00DA27B0">
        <w:rPr>
          <w:rFonts w:ascii="Times New Roman" w:hAnsi="Times New Roman"/>
          <w:spacing w:val="-2"/>
        </w:rPr>
        <w:t>Jednotlivec informuje prevádzkovateľa, že dostal email, ktorý sa javí byť od prevádzkovateľa</w:t>
      </w:r>
      <w:r w:rsidR="008C51DB" w:rsidRPr="00DA27B0">
        <w:rPr>
          <w:rFonts w:ascii="Times New Roman" w:hAnsi="Times New Roman"/>
          <w:spacing w:val="-2"/>
        </w:rPr>
        <w:t xml:space="preserve"> a </w:t>
      </w:r>
      <w:r w:rsidRPr="00DA27B0">
        <w:rPr>
          <w:rFonts w:ascii="Times New Roman" w:hAnsi="Times New Roman"/>
          <w:spacing w:val="-2"/>
        </w:rPr>
        <w:t>obsahuje osobné údaje týkajúce sa jeho (skutočného) používania služby prevádzkovateľa, pričom naznačuje, že bezpečnosť prevádzkovateľa bola ohrozená. Prevádzkovateľ vykoná krátkodobé vyšetrovanie</w:t>
      </w:r>
      <w:r w:rsidR="008C51DB" w:rsidRPr="00DA27B0">
        <w:rPr>
          <w:rFonts w:ascii="Times New Roman" w:hAnsi="Times New Roman"/>
          <w:spacing w:val="-2"/>
        </w:rPr>
        <w:t xml:space="preserve"> a </w:t>
      </w:r>
      <w:r w:rsidRPr="00DA27B0">
        <w:rPr>
          <w:rFonts w:ascii="Times New Roman" w:hAnsi="Times New Roman"/>
          <w:spacing w:val="-2"/>
        </w:rPr>
        <w:t>odhalí narušenie svojej siete</w:t>
      </w:r>
      <w:r w:rsidR="008C51DB" w:rsidRPr="00DA27B0">
        <w:rPr>
          <w:rFonts w:ascii="Times New Roman" w:hAnsi="Times New Roman"/>
          <w:spacing w:val="-2"/>
        </w:rPr>
        <w:t xml:space="preserve"> a </w:t>
      </w:r>
      <w:r w:rsidRPr="00DA27B0">
        <w:rPr>
          <w:rFonts w:ascii="Times New Roman" w:hAnsi="Times New Roman"/>
          <w:spacing w:val="-2"/>
        </w:rPr>
        <w:t>dôkazy</w:t>
      </w:r>
      <w:r w:rsidR="008C51DB" w:rsidRPr="00DA27B0">
        <w:rPr>
          <w:rFonts w:ascii="Times New Roman" w:hAnsi="Times New Roman"/>
          <w:spacing w:val="-2"/>
        </w:rPr>
        <w:t xml:space="preserve"> o </w:t>
      </w:r>
      <w:r w:rsidRPr="00DA27B0">
        <w:rPr>
          <w:rFonts w:ascii="Times New Roman" w:hAnsi="Times New Roman"/>
          <w:spacing w:val="-2"/>
        </w:rPr>
        <w:t>neoprávnenom prístupe</w:t>
      </w:r>
      <w:r w:rsidR="008C51DB" w:rsidRPr="00DA27B0">
        <w:rPr>
          <w:rFonts w:ascii="Times New Roman" w:hAnsi="Times New Roman"/>
          <w:spacing w:val="-2"/>
        </w:rPr>
        <w:t xml:space="preserve"> k </w:t>
      </w:r>
      <w:r w:rsidRPr="00DA27B0">
        <w:rPr>
          <w:rFonts w:ascii="Times New Roman" w:hAnsi="Times New Roman"/>
          <w:spacing w:val="-2"/>
        </w:rPr>
        <w:t>osobným údajom. Prevádzkovateľ sa teraz považuje za „vedomého“</w:t>
      </w:r>
      <w:r w:rsidR="008C51DB" w:rsidRPr="00DA27B0">
        <w:rPr>
          <w:rFonts w:ascii="Times New Roman" w:hAnsi="Times New Roman"/>
          <w:spacing w:val="-2"/>
        </w:rPr>
        <w:t xml:space="preserve"> a </w:t>
      </w:r>
      <w:r w:rsidRPr="00DA27B0">
        <w:rPr>
          <w:rFonts w:ascii="Times New Roman" w:hAnsi="Times New Roman"/>
          <w:spacing w:val="-2"/>
        </w:rPr>
        <w:t>vyžaduje sa oznámenie dozornému orgánu,</w:t>
      </w:r>
      <w:r w:rsidR="008C51DB" w:rsidRPr="00DA27B0">
        <w:rPr>
          <w:rFonts w:ascii="Times New Roman" w:hAnsi="Times New Roman"/>
          <w:spacing w:val="-2"/>
        </w:rPr>
        <w:t xml:space="preserve"> s </w:t>
      </w:r>
      <w:r w:rsidRPr="00DA27B0">
        <w:rPr>
          <w:rFonts w:ascii="Times New Roman" w:hAnsi="Times New Roman"/>
          <w:spacing w:val="-2"/>
        </w:rPr>
        <w:t>výnimkou prípadu, kedy je nepravdepodobné, že by porušenie mohlo viesť</w:t>
      </w:r>
      <w:r w:rsidR="008C51DB" w:rsidRPr="00DA27B0">
        <w:rPr>
          <w:rFonts w:ascii="Times New Roman" w:hAnsi="Times New Roman"/>
          <w:spacing w:val="-2"/>
        </w:rPr>
        <w:t xml:space="preserve"> k </w:t>
      </w:r>
      <w:r w:rsidRPr="00DA27B0">
        <w:rPr>
          <w:rFonts w:ascii="Times New Roman" w:hAnsi="Times New Roman"/>
          <w:spacing w:val="-2"/>
        </w:rPr>
        <w:t>ohrozeniu práv</w:t>
      </w:r>
      <w:r w:rsidR="008C51DB" w:rsidRPr="00DA27B0">
        <w:rPr>
          <w:rFonts w:ascii="Times New Roman" w:hAnsi="Times New Roman"/>
          <w:spacing w:val="-2"/>
        </w:rPr>
        <w:t xml:space="preserve"> a </w:t>
      </w:r>
      <w:r w:rsidRPr="00DA27B0">
        <w:rPr>
          <w:rFonts w:ascii="Times New Roman" w:hAnsi="Times New Roman"/>
          <w:spacing w:val="-2"/>
        </w:rPr>
        <w:t>slobôd jednotlivcov. Prevádzkovateľ bude musieť prijať primerané nápravné opatrenia na riešenie porušenia.</w:t>
      </w:r>
    </w:p>
    <w:p w14:paraId="7D1D8DC9" w14:textId="2F9FE463" w:rsidR="00331664" w:rsidRPr="00DA27B0" w:rsidRDefault="00E5244A" w:rsidP="00870505">
      <w:pPr>
        <w:spacing w:line="240" w:lineRule="auto"/>
        <w:jc w:val="both"/>
        <w:rPr>
          <w:rFonts w:ascii="Times New Roman" w:hAnsi="Times New Roman"/>
        </w:rPr>
      </w:pPr>
      <w:r w:rsidRPr="00DA27B0">
        <w:rPr>
          <w:rFonts w:ascii="Times New Roman" w:hAnsi="Times New Roman"/>
        </w:rPr>
        <w:t>Prevádzkovateľ by preto mal mať zavedené vnútorné postupy, aby dokázal odhaliť</w:t>
      </w:r>
      <w:r w:rsidR="008C51DB" w:rsidRPr="00DA27B0">
        <w:rPr>
          <w:rFonts w:ascii="Times New Roman" w:hAnsi="Times New Roman"/>
        </w:rPr>
        <w:t xml:space="preserve"> a </w:t>
      </w:r>
      <w:r w:rsidRPr="00DA27B0">
        <w:rPr>
          <w:rFonts w:ascii="Times New Roman" w:hAnsi="Times New Roman"/>
        </w:rPr>
        <w:t>riešiť porušenie. Napríklad na nájdenie určitých nezrovnalostí</w:t>
      </w:r>
      <w:r w:rsidR="008C51DB" w:rsidRPr="00DA27B0">
        <w:rPr>
          <w:rFonts w:ascii="Times New Roman" w:hAnsi="Times New Roman"/>
        </w:rPr>
        <w:t xml:space="preserve"> v </w:t>
      </w:r>
      <w:r w:rsidRPr="00DA27B0">
        <w:rPr>
          <w:rFonts w:ascii="Times New Roman" w:hAnsi="Times New Roman"/>
        </w:rPr>
        <w:t>spracúvaní údajov môže prevádzkovateľ alebo sprostredkovateľ použiť určité technické opatrenia, ako sú analyzátory toku údajov</w:t>
      </w:r>
      <w:r w:rsidR="008C51DB" w:rsidRPr="00DA27B0">
        <w:rPr>
          <w:rFonts w:ascii="Times New Roman" w:hAnsi="Times New Roman"/>
        </w:rPr>
        <w:t xml:space="preserve"> a </w:t>
      </w:r>
      <w:r w:rsidRPr="00DA27B0">
        <w:rPr>
          <w:rFonts w:ascii="Times New Roman" w:hAnsi="Times New Roman"/>
        </w:rPr>
        <w:t>protokolov</w:t>
      </w:r>
      <w:r w:rsidR="008C51DB" w:rsidRPr="00DA27B0">
        <w:rPr>
          <w:rFonts w:ascii="Times New Roman" w:hAnsi="Times New Roman"/>
        </w:rPr>
        <w:t xml:space="preserve"> o </w:t>
      </w:r>
      <w:r w:rsidRPr="00DA27B0">
        <w:rPr>
          <w:rFonts w:ascii="Times New Roman" w:hAnsi="Times New Roman"/>
        </w:rPr>
        <w:t>činnostiach,</w:t>
      </w:r>
      <w:r w:rsidR="008C51DB" w:rsidRPr="00DA27B0">
        <w:rPr>
          <w:rFonts w:ascii="Times New Roman" w:hAnsi="Times New Roman"/>
        </w:rPr>
        <w:t xml:space="preserve"> z </w:t>
      </w:r>
      <w:r w:rsidRPr="00DA27B0">
        <w:rPr>
          <w:rFonts w:ascii="Times New Roman" w:hAnsi="Times New Roman"/>
        </w:rPr>
        <w:t>ktorých je možné určiť udalosti</w:t>
      </w:r>
      <w:r w:rsidR="008C51DB" w:rsidRPr="00DA27B0">
        <w:rPr>
          <w:rFonts w:ascii="Times New Roman" w:hAnsi="Times New Roman"/>
        </w:rPr>
        <w:t xml:space="preserve"> a </w:t>
      </w:r>
      <w:r w:rsidRPr="00DA27B0">
        <w:rPr>
          <w:rFonts w:ascii="Times New Roman" w:hAnsi="Times New Roman"/>
        </w:rPr>
        <w:t>upozornenia korelovaním všetkých údajov</w:t>
      </w:r>
      <w:r w:rsidR="008C51DB" w:rsidRPr="00DA27B0">
        <w:rPr>
          <w:rFonts w:ascii="Times New Roman" w:hAnsi="Times New Roman"/>
        </w:rPr>
        <w:t xml:space="preserve"> z </w:t>
      </w:r>
      <w:r w:rsidRPr="00DA27B0">
        <w:rPr>
          <w:rFonts w:ascii="Times New Roman" w:hAnsi="Times New Roman"/>
        </w:rPr>
        <w:t>protokolu</w:t>
      </w:r>
      <w:r w:rsidR="008C51DB" w:rsidRPr="00DA27B0">
        <w:rPr>
          <w:rFonts w:ascii="Times New Roman" w:hAnsi="Times New Roman"/>
        </w:rPr>
        <w:t xml:space="preserve"> o </w:t>
      </w:r>
      <w:r w:rsidRPr="00DA27B0">
        <w:rPr>
          <w:rFonts w:ascii="Times New Roman" w:hAnsi="Times New Roman"/>
        </w:rPr>
        <w:t>činnostiach</w:t>
      </w:r>
      <w:r w:rsidRPr="00DA27B0">
        <w:rPr>
          <w:rStyle w:val="FootnoteReference"/>
          <w:rFonts w:ascii="Times New Roman" w:hAnsi="Times New Roman"/>
        </w:rPr>
        <w:footnoteReference w:id="24"/>
      </w:r>
      <w:r w:rsidRPr="00DA27B0">
        <w:rPr>
          <w:rFonts w:ascii="Times New Roman" w:hAnsi="Times New Roman"/>
        </w:rPr>
        <w:t>. Je dôležité, aby</w:t>
      </w:r>
      <w:r w:rsidR="008C51DB" w:rsidRPr="00DA27B0">
        <w:rPr>
          <w:rFonts w:ascii="Times New Roman" w:hAnsi="Times New Roman"/>
        </w:rPr>
        <w:t xml:space="preserve"> v </w:t>
      </w:r>
      <w:r w:rsidRPr="00DA27B0">
        <w:rPr>
          <w:rFonts w:ascii="Times New Roman" w:hAnsi="Times New Roman"/>
        </w:rPr>
        <w:t>prípade zistenia porušenia bolo toto porušenie oznámené vyššej príslušnej úrovni riadenia, aby ho bolo možné riešiť</w:t>
      </w:r>
      <w:r w:rsidR="008C51DB" w:rsidRPr="00DA27B0">
        <w:rPr>
          <w:rFonts w:ascii="Times New Roman" w:hAnsi="Times New Roman"/>
        </w:rPr>
        <w:t xml:space="preserve"> a v </w:t>
      </w:r>
      <w:r w:rsidRPr="00DA27B0">
        <w:rPr>
          <w:rFonts w:ascii="Times New Roman" w:hAnsi="Times New Roman"/>
        </w:rPr>
        <w:t>prípade potreby oznámiť</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33</w:t>
      </w:r>
      <w:r w:rsidR="008C51DB" w:rsidRPr="00DA27B0">
        <w:rPr>
          <w:rFonts w:ascii="Times New Roman" w:hAnsi="Times New Roman"/>
        </w:rPr>
        <w:t xml:space="preserve"> a </w:t>
      </w:r>
      <w:r w:rsidRPr="00DA27B0">
        <w:rPr>
          <w:rFonts w:ascii="Times New Roman" w:hAnsi="Times New Roman"/>
        </w:rPr>
        <w:t>prípadne</w:t>
      </w:r>
      <w:r w:rsidR="008C51DB" w:rsidRPr="00DA27B0">
        <w:rPr>
          <w:rFonts w:ascii="Times New Roman" w:hAnsi="Times New Roman"/>
        </w:rPr>
        <w:t xml:space="preserve"> s </w:t>
      </w:r>
      <w:r w:rsidRPr="00DA27B0">
        <w:rPr>
          <w:rFonts w:ascii="Times New Roman" w:hAnsi="Times New Roman"/>
        </w:rPr>
        <w:t>článkom 34. Takéto opatrenia</w:t>
      </w:r>
      <w:r w:rsidR="008C51DB" w:rsidRPr="00DA27B0">
        <w:rPr>
          <w:rFonts w:ascii="Times New Roman" w:hAnsi="Times New Roman"/>
        </w:rPr>
        <w:t xml:space="preserve"> a </w:t>
      </w:r>
      <w:r w:rsidRPr="00DA27B0">
        <w:rPr>
          <w:rFonts w:ascii="Times New Roman" w:hAnsi="Times New Roman"/>
        </w:rPr>
        <w:t>mechanizmy podávania správ by mohli byť podrobne opísané</w:t>
      </w:r>
      <w:r w:rsidR="008C51DB" w:rsidRPr="00DA27B0">
        <w:rPr>
          <w:rFonts w:ascii="Times New Roman" w:hAnsi="Times New Roman"/>
        </w:rPr>
        <w:t xml:space="preserve"> v </w:t>
      </w:r>
      <w:r w:rsidRPr="00DA27B0">
        <w:rPr>
          <w:rFonts w:ascii="Times New Roman" w:hAnsi="Times New Roman"/>
        </w:rPr>
        <w:t>plánoch reakcie na incidenty prevádzkovateľa a/alebo</w:t>
      </w:r>
      <w:r w:rsidR="008C51DB" w:rsidRPr="00DA27B0">
        <w:rPr>
          <w:rFonts w:ascii="Times New Roman" w:hAnsi="Times New Roman"/>
        </w:rPr>
        <w:t xml:space="preserve"> v </w:t>
      </w:r>
      <w:r w:rsidRPr="00DA27B0">
        <w:rPr>
          <w:rFonts w:ascii="Times New Roman" w:hAnsi="Times New Roman"/>
        </w:rPr>
        <w:t>mechanizmoch riadenia. Tieto pomôžu prevádzkovateľovi účinne plánovať</w:t>
      </w:r>
      <w:r w:rsidR="008C51DB" w:rsidRPr="00DA27B0">
        <w:rPr>
          <w:rFonts w:ascii="Times New Roman" w:hAnsi="Times New Roman"/>
        </w:rPr>
        <w:t xml:space="preserve"> a </w:t>
      </w:r>
      <w:r w:rsidRPr="00DA27B0">
        <w:rPr>
          <w:rFonts w:ascii="Times New Roman" w:hAnsi="Times New Roman"/>
        </w:rPr>
        <w:t>stanoviť, kto má</w:t>
      </w:r>
      <w:r w:rsidR="008C51DB" w:rsidRPr="00DA27B0">
        <w:rPr>
          <w:rFonts w:ascii="Times New Roman" w:hAnsi="Times New Roman"/>
        </w:rPr>
        <w:t xml:space="preserve"> v </w:t>
      </w:r>
      <w:r w:rsidRPr="00DA27B0">
        <w:rPr>
          <w:rFonts w:ascii="Times New Roman" w:hAnsi="Times New Roman"/>
        </w:rPr>
        <w:t>rámci organizácie prevádzkovú zodpovednosť za riešenie porušenia</w:t>
      </w:r>
      <w:r w:rsidR="008C51DB" w:rsidRPr="00DA27B0">
        <w:rPr>
          <w:rFonts w:ascii="Times New Roman" w:hAnsi="Times New Roman"/>
        </w:rPr>
        <w:t xml:space="preserve"> a </w:t>
      </w:r>
      <w:r w:rsidRPr="00DA27B0">
        <w:rPr>
          <w:rFonts w:ascii="Times New Roman" w:hAnsi="Times New Roman"/>
        </w:rPr>
        <w:t>ako alebo či</w:t>
      </w:r>
      <w:r w:rsidR="008C51DB" w:rsidRPr="00DA27B0">
        <w:rPr>
          <w:rFonts w:ascii="Times New Roman" w:hAnsi="Times New Roman"/>
        </w:rPr>
        <w:t xml:space="preserve"> v </w:t>
      </w:r>
      <w:r w:rsidRPr="00DA27B0">
        <w:rPr>
          <w:rFonts w:ascii="Times New Roman" w:hAnsi="Times New Roman"/>
        </w:rPr>
        <w:t>prípade potreby stupňovať incident.</w:t>
      </w:r>
    </w:p>
    <w:p w14:paraId="7E4171E3" w14:textId="0478ED90" w:rsidR="008C51DB" w:rsidRPr="00DA27B0" w:rsidRDefault="00BB5A48" w:rsidP="0073010F">
      <w:pPr>
        <w:spacing w:line="240" w:lineRule="auto"/>
        <w:jc w:val="both"/>
        <w:rPr>
          <w:rFonts w:ascii="Times New Roman" w:hAnsi="Times New Roman"/>
          <w:spacing w:val="-6"/>
        </w:rPr>
      </w:pPr>
      <w:r w:rsidRPr="00DA27B0">
        <w:rPr>
          <w:rFonts w:ascii="Times New Roman" w:hAnsi="Times New Roman"/>
          <w:spacing w:val="-6"/>
        </w:rPr>
        <w:t>Prevádzkovateľ by mal mať zavedené aj dohody</w:t>
      </w:r>
      <w:r w:rsidR="008C51DB" w:rsidRPr="00DA27B0">
        <w:rPr>
          <w:rFonts w:ascii="Times New Roman" w:hAnsi="Times New Roman"/>
          <w:spacing w:val="-6"/>
        </w:rPr>
        <w:t xml:space="preserve"> s </w:t>
      </w:r>
      <w:r w:rsidRPr="00DA27B0">
        <w:rPr>
          <w:rFonts w:ascii="Times New Roman" w:hAnsi="Times New Roman"/>
          <w:spacing w:val="-6"/>
        </w:rPr>
        <w:t>prípadnými sprostredkovateľmi, ktorých tento prevádzkovateľ využíva, ktorí sú sami povinní oznámiť prevádzkovateľovi prípadné porušenie (pozri ďalej)</w:t>
      </w:r>
      <w:r w:rsidR="008C51DB" w:rsidRPr="00DA27B0">
        <w:rPr>
          <w:rFonts w:ascii="Times New Roman" w:hAnsi="Times New Roman"/>
          <w:spacing w:val="-6"/>
        </w:rPr>
        <w:t>.</w:t>
      </w:r>
    </w:p>
    <w:p w14:paraId="63FF1D6D" w14:textId="5247A8AB" w:rsidR="00390762" w:rsidRPr="00DA27B0" w:rsidRDefault="00390762" w:rsidP="00390762">
      <w:pPr>
        <w:spacing w:line="240" w:lineRule="auto"/>
        <w:rPr>
          <w:rFonts w:ascii="Times New Roman" w:hAnsi="Times New Roman"/>
        </w:rPr>
      </w:pPr>
      <w:r w:rsidRPr="00DA27B0">
        <w:rPr>
          <w:rFonts w:ascii="Times New Roman" w:hAnsi="Times New Roman"/>
        </w:rPr>
        <w:t>Zatiaľ čo je zodpovednosťou prevádzkovateľov</w:t>
      </w:r>
      <w:r w:rsidR="008C51DB" w:rsidRPr="00DA27B0">
        <w:rPr>
          <w:rFonts w:ascii="Times New Roman" w:hAnsi="Times New Roman"/>
        </w:rPr>
        <w:t xml:space="preserve"> a </w:t>
      </w:r>
      <w:r w:rsidRPr="00DA27B0">
        <w:rPr>
          <w:rFonts w:ascii="Times New Roman" w:hAnsi="Times New Roman"/>
        </w:rPr>
        <w:t>sprostredkovateľov, aby zaviedli vhodné opatrenia na prevenciu porušenia, reakciu na porušenie</w:t>
      </w:r>
      <w:r w:rsidR="008C51DB" w:rsidRPr="00DA27B0">
        <w:rPr>
          <w:rFonts w:ascii="Times New Roman" w:hAnsi="Times New Roman"/>
        </w:rPr>
        <w:t xml:space="preserve"> a </w:t>
      </w:r>
      <w:r w:rsidRPr="00DA27B0">
        <w:rPr>
          <w:rFonts w:ascii="Times New Roman" w:hAnsi="Times New Roman"/>
        </w:rPr>
        <w:t>riešenie porušenia, existujú určité praktické kroky, ktoré by sa mali prijať vo všetkých prípadoch.</w:t>
      </w:r>
    </w:p>
    <w:p w14:paraId="4D18D702" w14:textId="092A17FF" w:rsidR="00390762" w:rsidRPr="00DA27B0" w:rsidRDefault="00390762" w:rsidP="00390762">
      <w:pPr>
        <w:pStyle w:val="ListParagraph"/>
        <w:numPr>
          <w:ilvl w:val="0"/>
          <w:numId w:val="35"/>
        </w:numPr>
        <w:spacing w:line="240" w:lineRule="auto"/>
        <w:ind w:left="714" w:hanging="357"/>
        <w:rPr>
          <w:rFonts w:ascii="Times New Roman" w:hAnsi="Times New Roman"/>
        </w:rPr>
      </w:pPr>
      <w:r w:rsidRPr="00DA27B0">
        <w:rPr>
          <w:rFonts w:ascii="Times New Roman" w:hAnsi="Times New Roman"/>
        </w:rPr>
        <w:t>Informácie týkajúce sa všetkých udalostí súvisiacich</w:t>
      </w:r>
      <w:r w:rsidR="008C51DB" w:rsidRPr="00DA27B0">
        <w:rPr>
          <w:rFonts w:ascii="Times New Roman" w:hAnsi="Times New Roman"/>
        </w:rPr>
        <w:t xml:space="preserve"> s </w:t>
      </w:r>
      <w:r w:rsidRPr="00DA27B0">
        <w:rPr>
          <w:rFonts w:ascii="Times New Roman" w:hAnsi="Times New Roman"/>
        </w:rPr>
        <w:t>bezpečnosťou by mali byť adresované zodpovednej osobe, resp. osobám, ktorých úlohou je riešiť incidenty, zisťovať prítomnosť porušenia</w:t>
      </w:r>
      <w:r w:rsidR="008C51DB" w:rsidRPr="00DA27B0">
        <w:rPr>
          <w:rFonts w:ascii="Times New Roman" w:hAnsi="Times New Roman"/>
        </w:rPr>
        <w:t xml:space="preserve"> a </w:t>
      </w:r>
      <w:r w:rsidRPr="00DA27B0">
        <w:rPr>
          <w:rFonts w:ascii="Times New Roman" w:hAnsi="Times New Roman"/>
        </w:rPr>
        <w:t>posudzovať riziko.</w:t>
      </w:r>
    </w:p>
    <w:p w14:paraId="1332A307" w14:textId="194E7778" w:rsidR="00E454CC" w:rsidRPr="00DA27B0" w:rsidRDefault="00390762" w:rsidP="00E454CC">
      <w:pPr>
        <w:pStyle w:val="ListParagraph"/>
        <w:numPr>
          <w:ilvl w:val="0"/>
          <w:numId w:val="35"/>
        </w:numPr>
        <w:spacing w:line="240" w:lineRule="auto"/>
        <w:ind w:left="714" w:hanging="357"/>
        <w:rPr>
          <w:rFonts w:ascii="Times New Roman" w:hAnsi="Times New Roman"/>
          <w:spacing w:val="-2"/>
        </w:rPr>
      </w:pPr>
      <w:r w:rsidRPr="00DA27B0">
        <w:rPr>
          <w:rFonts w:ascii="Times New Roman" w:hAnsi="Times New Roman"/>
          <w:spacing w:val="-2"/>
        </w:rPr>
        <w:t>Potom by sa malo posúdiť riziko pre jednotlivcov vyplývajúce</w:t>
      </w:r>
      <w:r w:rsidR="008C51DB" w:rsidRPr="00DA27B0">
        <w:rPr>
          <w:rFonts w:ascii="Times New Roman" w:hAnsi="Times New Roman"/>
          <w:spacing w:val="-2"/>
        </w:rPr>
        <w:t xml:space="preserve"> z </w:t>
      </w:r>
      <w:r w:rsidRPr="00DA27B0">
        <w:rPr>
          <w:rFonts w:ascii="Times New Roman" w:hAnsi="Times New Roman"/>
          <w:spacing w:val="-2"/>
        </w:rPr>
        <w:t>porušenia (pravdepodobnosť žiadneho rizika, rizika alebo vysokého rizika), pričom sa informujú príslušné časti organizácie.</w:t>
      </w:r>
    </w:p>
    <w:p w14:paraId="7E4620C9" w14:textId="7B4484D5" w:rsidR="00E454CC" w:rsidRPr="00DA27B0" w:rsidRDefault="00390762" w:rsidP="00E454CC">
      <w:pPr>
        <w:pStyle w:val="ListParagraph"/>
        <w:numPr>
          <w:ilvl w:val="0"/>
          <w:numId w:val="35"/>
        </w:numPr>
        <w:spacing w:line="240" w:lineRule="auto"/>
        <w:ind w:left="714" w:hanging="357"/>
        <w:rPr>
          <w:rFonts w:ascii="Times New Roman" w:hAnsi="Times New Roman"/>
        </w:rPr>
      </w:pPr>
      <w:r w:rsidRPr="00DA27B0">
        <w:rPr>
          <w:rFonts w:ascii="Times New Roman" w:hAnsi="Times New Roman"/>
        </w:rPr>
        <w:t>Malo by sa vykonať oznámenie dozornému orgánu</w:t>
      </w:r>
      <w:r w:rsidR="008C51DB" w:rsidRPr="00DA27B0">
        <w:rPr>
          <w:rFonts w:ascii="Times New Roman" w:hAnsi="Times New Roman"/>
        </w:rPr>
        <w:t xml:space="preserve"> a </w:t>
      </w:r>
      <w:r w:rsidRPr="00DA27B0">
        <w:rPr>
          <w:rFonts w:ascii="Times New Roman" w:hAnsi="Times New Roman"/>
        </w:rPr>
        <w:t>prípadne by sa</w:t>
      </w:r>
      <w:r w:rsidR="008C51DB" w:rsidRPr="00DA27B0">
        <w:rPr>
          <w:rFonts w:ascii="Times New Roman" w:hAnsi="Times New Roman"/>
        </w:rPr>
        <w:t xml:space="preserve"> o </w:t>
      </w:r>
      <w:r w:rsidRPr="00DA27B0">
        <w:rPr>
          <w:rFonts w:ascii="Times New Roman" w:hAnsi="Times New Roman"/>
        </w:rPr>
        <w:t>porušení mali informovať dotknuté osoby, ak je to potrebné.</w:t>
      </w:r>
    </w:p>
    <w:p w14:paraId="00BCBF2F" w14:textId="7C29703E" w:rsidR="00390762" w:rsidRPr="00DA27B0" w:rsidRDefault="00390762" w:rsidP="00E454CC">
      <w:pPr>
        <w:pStyle w:val="ListParagraph"/>
        <w:numPr>
          <w:ilvl w:val="0"/>
          <w:numId w:val="35"/>
        </w:numPr>
        <w:spacing w:line="240" w:lineRule="auto"/>
        <w:ind w:left="714" w:hanging="357"/>
        <w:rPr>
          <w:rFonts w:ascii="Times New Roman" w:hAnsi="Times New Roman"/>
        </w:rPr>
      </w:pPr>
      <w:r w:rsidRPr="00DA27B0">
        <w:rPr>
          <w:rFonts w:ascii="Times New Roman" w:hAnsi="Times New Roman"/>
        </w:rPr>
        <w:t>Prevádzkovateľ by súčasne mal konať tak, aby zabránil šíreniu porušenia</w:t>
      </w:r>
      <w:r w:rsidR="008C51DB" w:rsidRPr="00DA27B0">
        <w:rPr>
          <w:rFonts w:ascii="Times New Roman" w:hAnsi="Times New Roman"/>
        </w:rPr>
        <w:t xml:space="preserve"> a </w:t>
      </w:r>
      <w:r w:rsidRPr="00DA27B0">
        <w:rPr>
          <w:rFonts w:ascii="Times New Roman" w:hAnsi="Times New Roman"/>
        </w:rPr>
        <w:t>aby sa porušenie vyriešilo.</w:t>
      </w:r>
    </w:p>
    <w:p w14:paraId="1F7AE648" w14:textId="2095F6CB" w:rsidR="007F2C09" w:rsidRPr="00DA27B0" w:rsidRDefault="007F2C09" w:rsidP="00E454CC">
      <w:pPr>
        <w:pStyle w:val="ListParagraph"/>
        <w:numPr>
          <w:ilvl w:val="0"/>
          <w:numId w:val="35"/>
        </w:numPr>
        <w:spacing w:line="240" w:lineRule="auto"/>
        <w:ind w:left="714" w:hanging="357"/>
        <w:rPr>
          <w:rFonts w:ascii="Times New Roman" w:hAnsi="Times New Roman"/>
        </w:rPr>
      </w:pPr>
      <w:r w:rsidRPr="00DA27B0">
        <w:rPr>
          <w:rFonts w:ascii="Times New Roman" w:hAnsi="Times New Roman"/>
        </w:rPr>
        <w:t>V priebehu vývoja okolností súvisiacich</w:t>
      </w:r>
      <w:r w:rsidR="008C51DB" w:rsidRPr="00DA27B0">
        <w:rPr>
          <w:rFonts w:ascii="Times New Roman" w:hAnsi="Times New Roman"/>
        </w:rPr>
        <w:t xml:space="preserve"> s </w:t>
      </w:r>
      <w:r w:rsidRPr="00DA27B0">
        <w:rPr>
          <w:rFonts w:ascii="Times New Roman" w:hAnsi="Times New Roman"/>
        </w:rPr>
        <w:t>porušením by sa mala vykonávať dokumentácia.</w:t>
      </w:r>
    </w:p>
    <w:p w14:paraId="69BC06DE" w14:textId="132726F2" w:rsidR="0062055D" w:rsidRPr="00DA27B0" w:rsidRDefault="00C656F3" w:rsidP="00F724C5">
      <w:pPr>
        <w:spacing w:line="240" w:lineRule="auto"/>
        <w:jc w:val="both"/>
        <w:rPr>
          <w:rFonts w:ascii="Times New Roman" w:hAnsi="Times New Roman"/>
        </w:rPr>
      </w:pPr>
      <w:r w:rsidRPr="00DA27B0">
        <w:rPr>
          <w:rFonts w:ascii="Times New Roman" w:hAnsi="Times New Roman"/>
        </w:rPr>
        <w:t>Malo by teda byť jasné, že prevádzkovateľ má povinnosť konať pri akomkoľvek počiatočnom upozornení</w:t>
      </w:r>
      <w:r w:rsidR="008C51DB" w:rsidRPr="00DA27B0">
        <w:rPr>
          <w:rFonts w:ascii="Times New Roman" w:hAnsi="Times New Roman"/>
        </w:rPr>
        <w:t xml:space="preserve"> a </w:t>
      </w:r>
      <w:r w:rsidRPr="00DA27B0">
        <w:rPr>
          <w:rFonts w:ascii="Times New Roman" w:hAnsi="Times New Roman"/>
        </w:rPr>
        <w:t>mal by zistiť, či</w:t>
      </w:r>
      <w:r w:rsidR="008C51DB" w:rsidRPr="00DA27B0">
        <w:rPr>
          <w:rFonts w:ascii="Times New Roman" w:hAnsi="Times New Roman"/>
        </w:rPr>
        <w:t xml:space="preserve"> k </w:t>
      </w:r>
      <w:r w:rsidRPr="00DA27B0">
        <w:rPr>
          <w:rFonts w:ascii="Times New Roman" w:hAnsi="Times New Roman"/>
        </w:rPr>
        <w:t>porušeniu skutočne došlo, alebo nie. Toto krátke obdobie umožňuje určité vyšetrovanie</w:t>
      </w:r>
      <w:r w:rsidR="008C51DB" w:rsidRPr="00DA27B0">
        <w:rPr>
          <w:rFonts w:ascii="Times New Roman" w:hAnsi="Times New Roman"/>
        </w:rPr>
        <w:t xml:space="preserve"> a </w:t>
      </w:r>
      <w:r w:rsidRPr="00DA27B0">
        <w:rPr>
          <w:rFonts w:ascii="Times New Roman" w:hAnsi="Times New Roman"/>
        </w:rPr>
        <w:t>prevádzkovateľ má počas neho možnosť zhromaždiť dôkazy</w:t>
      </w:r>
      <w:r w:rsidR="008C51DB" w:rsidRPr="00DA27B0">
        <w:rPr>
          <w:rFonts w:ascii="Times New Roman" w:hAnsi="Times New Roman"/>
        </w:rPr>
        <w:t xml:space="preserve"> a </w:t>
      </w:r>
      <w:r w:rsidRPr="00DA27B0">
        <w:rPr>
          <w:rFonts w:ascii="Times New Roman" w:hAnsi="Times New Roman"/>
        </w:rPr>
        <w:t>iné dôležité údaje. Ak však prevádzkovateľ</w:t>
      </w:r>
      <w:r w:rsidR="008C51DB" w:rsidRPr="00DA27B0">
        <w:rPr>
          <w:rFonts w:ascii="Times New Roman" w:hAnsi="Times New Roman"/>
        </w:rPr>
        <w:t xml:space="preserve"> s </w:t>
      </w:r>
      <w:r w:rsidRPr="00DA27B0">
        <w:rPr>
          <w:rFonts w:ascii="Times New Roman" w:hAnsi="Times New Roman"/>
        </w:rPr>
        <w:t>primeranou úrovňou istoty zistí, že</w:t>
      </w:r>
      <w:r w:rsidR="008C51DB" w:rsidRPr="00DA27B0">
        <w:rPr>
          <w:rFonts w:ascii="Times New Roman" w:hAnsi="Times New Roman"/>
        </w:rPr>
        <w:t xml:space="preserve"> k </w:t>
      </w:r>
      <w:r w:rsidRPr="00DA27B0">
        <w:rPr>
          <w:rFonts w:ascii="Times New Roman" w:hAnsi="Times New Roman"/>
        </w:rPr>
        <w:t>porušeniu došlo</w:t>
      </w:r>
      <w:r w:rsidR="008C51DB" w:rsidRPr="00DA27B0">
        <w:rPr>
          <w:rFonts w:ascii="Times New Roman" w:hAnsi="Times New Roman"/>
        </w:rPr>
        <w:t xml:space="preserve"> a </w:t>
      </w:r>
      <w:r w:rsidRPr="00DA27B0">
        <w:rPr>
          <w:rFonts w:ascii="Times New Roman" w:hAnsi="Times New Roman"/>
        </w:rPr>
        <w:t>ak sú splnené podmienky uvedené</w:t>
      </w:r>
      <w:r w:rsidR="008C51DB" w:rsidRPr="00DA27B0">
        <w:rPr>
          <w:rFonts w:ascii="Times New Roman" w:hAnsi="Times New Roman"/>
        </w:rPr>
        <w:t xml:space="preserve"> v </w:t>
      </w:r>
      <w:r w:rsidRPr="00DA27B0">
        <w:rPr>
          <w:rFonts w:ascii="Times New Roman" w:hAnsi="Times New Roman"/>
        </w:rPr>
        <w:t>článku 33 ods. 1, musí to bez zbytočného odkladu</w:t>
      </w:r>
      <w:r w:rsidR="008C51DB" w:rsidRPr="00DA27B0">
        <w:rPr>
          <w:rFonts w:ascii="Times New Roman" w:hAnsi="Times New Roman"/>
        </w:rPr>
        <w:t xml:space="preserve"> a </w:t>
      </w:r>
      <w:r w:rsidRPr="00DA27B0">
        <w:rPr>
          <w:rFonts w:ascii="Times New Roman" w:hAnsi="Times New Roman"/>
        </w:rPr>
        <w:t>podľa možnosti najneskôr do 72 hodín oznámiť dozornému orgánu</w:t>
      </w:r>
      <w:r w:rsidRPr="00DA27B0">
        <w:rPr>
          <w:rStyle w:val="FootnoteReference"/>
          <w:rFonts w:ascii="Times New Roman" w:hAnsi="Times New Roman"/>
        </w:rPr>
        <w:footnoteReference w:id="25"/>
      </w:r>
      <w:r w:rsidRPr="00DA27B0">
        <w:rPr>
          <w:rFonts w:ascii="Times New Roman" w:hAnsi="Times New Roman"/>
        </w:rPr>
        <w:t>. Ak prevádzkovateľ nekoná včas</w:t>
      </w:r>
      <w:r w:rsidR="008C51DB" w:rsidRPr="00DA27B0">
        <w:rPr>
          <w:rFonts w:ascii="Times New Roman" w:hAnsi="Times New Roman"/>
        </w:rPr>
        <w:t xml:space="preserve"> a </w:t>
      </w:r>
      <w:r w:rsidRPr="00DA27B0">
        <w:rPr>
          <w:rFonts w:ascii="Times New Roman" w:hAnsi="Times New Roman"/>
        </w:rPr>
        <w:t>je jasné, že</w:t>
      </w:r>
      <w:r w:rsidR="008C51DB" w:rsidRPr="00DA27B0">
        <w:rPr>
          <w:rFonts w:ascii="Times New Roman" w:hAnsi="Times New Roman"/>
        </w:rPr>
        <w:t xml:space="preserve"> k </w:t>
      </w:r>
      <w:r w:rsidRPr="00DA27B0">
        <w:rPr>
          <w:rFonts w:ascii="Times New Roman" w:hAnsi="Times New Roman"/>
        </w:rPr>
        <w:t>porušeniu došlo, mohlo by sa to považovať za neoznámenie</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33.</w:t>
      </w:r>
    </w:p>
    <w:p w14:paraId="333AA5FB" w14:textId="68B4E5D6" w:rsidR="008C51DB" w:rsidRPr="00DA27B0" w:rsidRDefault="0062055D" w:rsidP="00F724C5">
      <w:pPr>
        <w:spacing w:line="240" w:lineRule="auto"/>
        <w:jc w:val="both"/>
        <w:rPr>
          <w:rFonts w:ascii="Times New Roman" w:hAnsi="Times New Roman"/>
        </w:rPr>
      </w:pPr>
      <w:r w:rsidRPr="00DA27B0">
        <w:rPr>
          <w:rFonts w:ascii="Times New Roman" w:hAnsi="Times New Roman"/>
        </w:rPr>
        <w:lastRenderedPageBreak/>
        <w:t>V článku 32 sa objasňuje, že prevádzkovateľ</w:t>
      </w:r>
      <w:r w:rsidR="008C51DB" w:rsidRPr="00DA27B0">
        <w:rPr>
          <w:rFonts w:ascii="Times New Roman" w:hAnsi="Times New Roman"/>
        </w:rPr>
        <w:t xml:space="preserve"> a </w:t>
      </w:r>
      <w:r w:rsidRPr="00DA27B0">
        <w:rPr>
          <w:rFonts w:ascii="Times New Roman" w:hAnsi="Times New Roman"/>
        </w:rPr>
        <w:t>sprostredkovateľ by mali prijať primerané technické</w:t>
      </w:r>
      <w:r w:rsidR="008C51DB" w:rsidRPr="00DA27B0">
        <w:rPr>
          <w:rFonts w:ascii="Times New Roman" w:hAnsi="Times New Roman"/>
        </w:rPr>
        <w:t xml:space="preserve"> a </w:t>
      </w:r>
      <w:r w:rsidRPr="00DA27B0">
        <w:rPr>
          <w:rFonts w:ascii="Times New Roman" w:hAnsi="Times New Roman"/>
        </w:rPr>
        <w:t>organizačné opatrenia</w:t>
      </w:r>
      <w:r w:rsidR="008C51DB" w:rsidRPr="00DA27B0">
        <w:rPr>
          <w:rFonts w:ascii="Times New Roman" w:hAnsi="Times New Roman"/>
        </w:rPr>
        <w:t xml:space="preserve"> s </w:t>
      </w:r>
      <w:r w:rsidRPr="00DA27B0">
        <w:rPr>
          <w:rFonts w:ascii="Times New Roman" w:hAnsi="Times New Roman"/>
        </w:rPr>
        <w:t>cieľom zaistiť primeranú úroveň bezpečnosti osobných údajov: schopnosti včas odhaliť, riešiť</w:t>
      </w:r>
      <w:r w:rsidR="008C51DB" w:rsidRPr="00DA27B0">
        <w:rPr>
          <w:rFonts w:ascii="Times New Roman" w:hAnsi="Times New Roman"/>
        </w:rPr>
        <w:t xml:space="preserve"> a </w:t>
      </w:r>
      <w:r w:rsidRPr="00DA27B0">
        <w:rPr>
          <w:rFonts w:ascii="Times New Roman" w:hAnsi="Times New Roman"/>
        </w:rPr>
        <w:t>oznámiť porušenie by sa mali vnímať ako zásadné prvky týchto opatrení</w:t>
      </w:r>
      <w:r w:rsidR="008C51DB" w:rsidRPr="00DA27B0">
        <w:rPr>
          <w:rFonts w:ascii="Times New Roman" w:hAnsi="Times New Roman"/>
        </w:rPr>
        <w:t>.</w:t>
      </w:r>
    </w:p>
    <w:p w14:paraId="08277D32" w14:textId="2FBAFAF7" w:rsidR="00901719" w:rsidRPr="00DA27B0" w:rsidRDefault="00901719" w:rsidP="00901719">
      <w:pPr>
        <w:pStyle w:val="Heading3"/>
        <w:rPr>
          <w:rFonts w:ascii="Times New Roman" w:hAnsi="Times New Roman"/>
        </w:rPr>
      </w:pPr>
      <w:bookmarkStart w:id="17" w:name="_Toc521575061"/>
      <w:r w:rsidRPr="00DA27B0">
        <w:rPr>
          <w:rFonts w:ascii="Times New Roman" w:hAnsi="Times New Roman"/>
        </w:rPr>
        <w:t>Spoloční prevádzkovatelia</w:t>
      </w:r>
      <w:bookmarkEnd w:id="17"/>
    </w:p>
    <w:p w14:paraId="17403E81" w14:textId="3629C46E" w:rsidR="008C51DB" w:rsidRPr="00DA27B0" w:rsidRDefault="00553B5E" w:rsidP="00505C5F">
      <w:pPr>
        <w:spacing w:line="240" w:lineRule="auto"/>
        <w:jc w:val="both"/>
        <w:rPr>
          <w:rFonts w:ascii="Times New Roman" w:hAnsi="Times New Roman"/>
        </w:rPr>
      </w:pPr>
      <w:r w:rsidRPr="00DA27B0">
        <w:rPr>
          <w:rFonts w:ascii="Times New Roman" w:hAnsi="Times New Roman"/>
        </w:rPr>
        <w:t>Článok 26 sa týka spoločných prevádzkovateľov</w:t>
      </w:r>
      <w:r w:rsidR="008C51DB" w:rsidRPr="00DA27B0">
        <w:rPr>
          <w:rFonts w:ascii="Times New Roman" w:hAnsi="Times New Roman"/>
        </w:rPr>
        <w:t xml:space="preserve"> a </w:t>
      </w:r>
      <w:r w:rsidRPr="00DA27B0">
        <w:rPr>
          <w:rFonts w:ascii="Times New Roman" w:hAnsi="Times New Roman"/>
        </w:rPr>
        <w:t>stanovuje sa</w:t>
      </w:r>
      <w:r w:rsidR="008C51DB" w:rsidRPr="00DA27B0">
        <w:rPr>
          <w:rFonts w:ascii="Times New Roman" w:hAnsi="Times New Roman"/>
        </w:rPr>
        <w:t xml:space="preserve"> v </w:t>
      </w:r>
      <w:r w:rsidRPr="00DA27B0">
        <w:rPr>
          <w:rFonts w:ascii="Times New Roman" w:hAnsi="Times New Roman"/>
        </w:rPr>
        <w:t>ňom, že spoloční prevádzkovatelia určia svoje príslušné zodpovednosti za dodržiavanie GDPR</w:t>
      </w:r>
      <w:r w:rsidRPr="00DA27B0">
        <w:rPr>
          <w:rStyle w:val="FootnoteReference"/>
          <w:rFonts w:ascii="Times New Roman" w:hAnsi="Times New Roman"/>
        </w:rPr>
        <w:footnoteReference w:id="26"/>
      </w:r>
      <w:r w:rsidRPr="00DA27B0">
        <w:rPr>
          <w:rFonts w:ascii="Times New Roman" w:hAnsi="Times New Roman"/>
        </w:rPr>
        <w:t>. To zahŕňa stanovenie, ktorá strana bude zodpovedná za plnenie povinností podľa článkov 33</w:t>
      </w:r>
      <w:r w:rsidR="008C51DB" w:rsidRPr="00DA27B0">
        <w:rPr>
          <w:rFonts w:ascii="Times New Roman" w:hAnsi="Times New Roman"/>
        </w:rPr>
        <w:t xml:space="preserve"> a </w:t>
      </w:r>
      <w:r w:rsidRPr="00DA27B0">
        <w:rPr>
          <w:rFonts w:ascii="Times New Roman" w:hAnsi="Times New Roman"/>
        </w:rPr>
        <w:t>34. Pracovná skupina podľa článku 29 odporúča, aby zmluvné dojednania medzi spoločnými prevádzkovateľmi zahŕňali ustanovenia,</w:t>
      </w:r>
      <w:r w:rsidR="008C51DB" w:rsidRPr="00DA27B0">
        <w:rPr>
          <w:rFonts w:ascii="Times New Roman" w:hAnsi="Times New Roman"/>
        </w:rPr>
        <w:t xml:space="preserve"> v </w:t>
      </w:r>
      <w:r w:rsidRPr="00DA27B0">
        <w:rPr>
          <w:rFonts w:ascii="Times New Roman" w:hAnsi="Times New Roman"/>
        </w:rPr>
        <w:t>ktorých sa určí, ktorý prevádzkovateľ bude mať vedúcu úlohu pri dodržiavaní povinností oznamovania porušení podľa GDPR, resp. ktorý prevádzkovateľ bude za toto dodržiavanie zodpovedný</w:t>
      </w:r>
      <w:r w:rsidR="008C51DB" w:rsidRPr="00DA27B0">
        <w:rPr>
          <w:rFonts w:ascii="Times New Roman" w:hAnsi="Times New Roman"/>
        </w:rPr>
        <w:t>.</w:t>
      </w:r>
    </w:p>
    <w:p w14:paraId="1CD6FACE" w14:textId="6BFE5643" w:rsidR="00840752" w:rsidRPr="00DA27B0" w:rsidRDefault="00840752" w:rsidP="00842B05">
      <w:pPr>
        <w:pStyle w:val="Heading3"/>
        <w:rPr>
          <w:rFonts w:ascii="Times New Roman" w:hAnsi="Times New Roman"/>
        </w:rPr>
      </w:pPr>
      <w:bookmarkStart w:id="18" w:name="_Toc521575062"/>
      <w:r w:rsidRPr="00DA27B0">
        <w:rPr>
          <w:rFonts w:ascii="Times New Roman" w:hAnsi="Times New Roman"/>
        </w:rPr>
        <w:t>Povinnosti sprostredkovateľa</w:t>
      </w:r>
      <w:bookmarkEnd w:id="18"/>
    </w:p>
    <w:p w14:paraId="51BE825B" w14:textId="77777777" w:rsidR="008C51DB" w:rsidRPr="00DA27B0" w:rsidRDefault="00072DA5" w:rsidP="00086A2B">
      <w:pPr>
        <w:spacing w:line="240" w:lineRule="auto"/>
        <w:jc w:val="both"/>
        <w:rPr>
          <w:rFonts w:ascii="Times New Roman" w:hAnsi="Times New Roman"/>
        </w:rPr>
      </w:pPr>
      <w:r w:rsidRPr="00DA27B0">
        <w:rPr>
          <w:rFonts w:ascii="Times New Roman" w:hAnsi="Times New Roman"/>
        </w:rPr>
        <w:t>Prevádzkovateľ si ponecháva všeobecnú zodpovednosť za ochranu osobných údajov, ale sprostredkovateľ má zohrávať dôležitú úlohu, ktorou je umožniť prevádzkovateľovi plniť si jeho povinnosti,</w:t>
      </w:r>
      <w:r w:rsidR="008C51DB" w:rsidRPr="00DA27B0">
        <w:rPr>
          <w:rFonts w:ascii="Times New Roman" w:hAnsi="Times New Roman"/>
        </w:rPr>
        <w:t xml:space="preserve"> a </w:t>
      </w:r>
      <w:r w:rsidRPr="00DA27B0">
        <w:rPr>
          <w:rFonts w:ascii="Times New Roman" w:hAnsi="Times New Roman"/>
        </w:rPr>
        <w:t>to zahŕňa oznámenie porušenia.</w:t>
      </w:r>
      <w:r w:rsidR="008C51DB" w:rsidRPr="00DA27B0">
        <w:rPr>
          <w:rFonts w:ascii="Times New Roman" w:hAnsi="Times New Roman"/>
        </w:rPr>
        <w:t xml:space="preserve"> V </w:t>
      </w:r>
      <w:r w:rsidRPr="00DA27B0">
        <w:rPr>
          <w:rFonts w:ascii="Times New Roman" w:hAnsi="Times New Roman"/>
        </w:rPr>
        <w:t>článku 28 ods. 3 sa konkrétne uvádza, že spracúvanie sprostredkovateľom sa riadi zmluvou alebo iným právnym aktom.</w:t>
      </w:r>
      <w:r w:rsidR="008C51DB" w:rsidRPr="00DA27B0">
        <w:rPr>
          <w:rFonts w:ascii="Times New Roman" w:hAnsi="Times New Roman"/>
        </w:rPr>
        <w:t xml:space="preserve"> V </w:t>
      </w:r>
      <w:r w:rsidRPr="00DA27B0">
        <w:rPr>
          <w:rFonts w:ascii="Times New Roman" w:hAnsi="Times New Roman"/>
        </w:rPr>
        <w:t>článku 28 ods. 3 písm. f) sa uvádza, že zmluva alebo iný právny akt stanovia, že sprostredkovateľ „pomáha prevádzkovateľovi zabezpečiť plnenie povinností podľa článkov 32 až 36</w:t>
      </w:r>
      <w:r w:rsidR="008C51DB" w:rsidRPr="00DA27B0">
        <w:rPr>
          <w:rFonts w:ascii="Times New Roman" w:hAnsi="Times New Roman"/>
        </w:rPr>
        <w:t xml:space="preserve"> s </w:t>
      </w:r>
      <w:r w:rsidRPr="00DA27B0">
        <w:rPr>
          <w:rFonts w:ascii="Times New Roman" w:hAnsi="Times New Roman"/>
        </w:rPr>
        <w:t>prihliadnutím na povahu spracúvania</w:t>
      </w:r>
      <w:r w:rsidR="008C51DB" w:rsidRPr="00DA27B0">
        <w:rPr>
          <w:rFonts w:ascii="Times New Roman" w:hAnsi="Times New Roman"/>
        </w:rPr>
        <w:t xml:space="preserve"> a </w:t>
      </w:r>
      <w:r w:rsidRPr="00DA27B0">
        <w:rPr>
          <w:rFonts w:ascii="Times New Roman" w:hAnsi="Times New Roman"/>
        </w:rPr>
        <w:t>informácie dostupné sprostredkovateľovi.“</w:t>
      </w:r>
    </w:p>
    <w:p w14:paraId="2AB89389" w14:textId="1B70CEE9" w:rsidR="008C51DB" w:rsidRPr="00DA27B0" w:rsidRDefault="00840752" w:rsidP="00086A2B">
      <w:pPr>
        <w:spacing w:line="240" w:lineRule="auto"/>
        <w:jc w:val="both"/>
        <w:rPr>
          <w:rFonts w:ascii="Times New Roman" w:hAnsi="Times New Roman"/>
        </w:rPr>
      </w:pPr>
      <w:r w:rsidRPr="00DA27B0">
        <w:rPr>
          <w:rFonts w:ascii="Times New Roman" w:hAnsi="Times New Roman"/>
        </w:rPr>
        <w:t>V článku 33 ods. 2 sa objasňuje, že ak prevádzkovateľ využíva sprostredkovateľa</w:t>
      </w:r>
      <w:r w:rsidR="008C51DB" w:rsidRPr="00DA27B0">
        <w:rPr>
          <w:rFonts w:ascii="Times New Roman" w:hAnsi="Times New Roman"/>
        </w:rPr>
        <w:t xml:space="preserve"> a </w:t>
      </w:r>
      <w:r w:rsidRPr="00DA27B0">
        <w:rPr>
          <w:rFonts w:ascii="Times New Roman" w:hAnsi="Times New Roman"/>
        </w:rPr>
        <w:t>sprostredkovateľ sa dozvie</w:t>
      </w:r>
      <w:r w:rsidR="008C51DB" w:rsidRPr="00DA27B0">
        <w:rPr>
          <w:rFonts w:ascii="Times New Roman" w:hAnsi="Times New Roman"/>
        </w:rPr>
        <w:t xml:space="preserve"> o </w:t>
      </w:r>
      <w:r w:rsidRPr="00DA27B0">
        <w:rPr>
          <w:rFonts w:ascii="Times New Roman" w:hAnsi="Times New Roman"/>
        </w:rPr>
        <w:t>porušení ochrany osobných údajov, ktoré spracúva</w:t>
      </w:r>
      <w:r w:rsidR="008C51DB" w:rsidRPr="00DA27B0">
        <w:rPr>
          <w:rFonts w:ascii="Times New Roman" w:hAnsi="Times New Roman"/>
        </w:rPr>
        <w:t xml:space="preserve"> v </w:t>
      </w:r>
      <w:r w:rsidRPr="00DA27B0">
        <w:rPr>
          <w:rFonts w:ascii="Times New Roman" w:hAnsi="Times New Roman"/>
        </w:rPr>
        <w:t>prospech prevádzkovateľa, musí to „bez zbytočného odkladu“ oznámiť prevádzkovateľovi. Treba poznamenať, že sprostredkovateľ, pred tým než podá oznámenie prevádzkovateľovi, nemusí najprv posúdiť pravdepodobnosť rizika vyplývajúceho</w:t>
      </w:r>
      <w:r w:rsidR="008C51DB" w:rsidRPr="00DA27B0">
        <w:rPr>
          <w:rFonts w:ascii="Times New Roman" w:hAnsi="Times New Roman"/>
        </w:rPr>
        <w:t xml:space="preserve"> z </w:t>
      </w:r>
      <w:r w:rsidRPr="00DA27B0">
        <w:rPr>
          <w:rFonts w:ascii="Times New Roman" w:hAnsi="Times New Roman"/>
        </w:rPr>
        <w:t>porušenia, toto posúdenie musí vykonať prevádzkovateľ po tom, čo sa dozvie</w:t>
      </w:r>
      <w:r w:rsidR="008C51DB" w:rsidRPr="00DA27B0">
        <w:rPr>
          <w:rFonts w:ascii="Times New Roman" w:hAnsi="Times New Roman"/>
        </w:rPr>
        <w:t xml:space="preserve"> o </w:t>
      </w:r>
      <w:r w:rsidRPr="00DA27B0">
        <w:rPr>
          <w:rFonts w:ascii="Times New Roman" w:hAnsi="Times New Roman"/>
        </w:rPr>
        <w:t>porušení. Sprostredkovateľ musí zistiť len to, či došlo</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 xml:space="preserve"> a </w:t>
      </w:r>
      <w:r w:rsidRPr="00DA27B0">
        <w:rPr>
          <w:rFonts w:ascii="Times New Roman" w:hAnsi="Times New Roman"/>
        </w:rPr>
        <w:t>potom to musí oznámiť prevádzkovateľovi. Prevádzkovateľ využíva sprostredkovateľa na dosiahnutie svojich cieľov, prevádzkovateľ by sa mal preto</w:t>
      </w:r>
      <w:r w:rsidR="008C51DB" w:rsidRPr="00DA27B0">
        <w:rPr>
          <w:rFonts w:ascii="Times New Roman" w:hAnsi="Times New Roman"/>
        </w:rPr>
        <w:t xml:space="preserve"> v </w:t>
      </w:r>
      <w:r w:rsidRPr="00DA27B0">
        <w:rPr>
          <w:rFonts w:ascii="Times New Roman" w:hAnsi="Times New Roman"/>
        </w:rPr>
        <w:t>zásade považovať za „vedomého“, akonáhle ho sprostredkovateľ informuje</w:t>
      </w:r>
      <w:r w:rsidR="008C51DB" w:rsidRPr="00DA27B0">
        <w:rPr>
          <w:rFonts w:ascii="Times New Roman" w:hAnsi="Times New Roman"/>
        </w:rPr>
        <w:t xml:space="preserve"> o </w:t>
      </w:r>
      <w:r w:rsidRPr="00DA27B0">
        <w:rPr>
          <w:rFonts w:ascii="Times New Roman" w:hAnsi="Times New Roman"/>
        </w:rPr>
        <w:t>porušení. Povinnosť sprostredkovateľa oznámiť porušenie prevádzkovateľovi umožňuje prevádzkovateľovi riešiť porušenie</w:t>
      </w:r>
      <w:r w:rsidR="008C51DB" w:rsidRPr="00DA27B0">
        <w:rPr>
          <w:rFonts w:ascii="Times New Roman" w:hAnsi="Times New Roman"/>
        </w:rPr>
        <w:t xml:space="preserve"> a </w:t>
      </w:r>
      <w:r w:rsidRPr="00DA27B0">
        <w:rPr>
          <w:rFonts w:ascii="Times New Roman" w:hAnsi="Times New Roman"/>
        </w:rPr>
        <w:t>určiť, či je potrebné podať oznámenie dozornému orgánu</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33 ods. 1</w:t>
      </w:r>
      <w:r w:rsidR="008C51DB" w:rsidRPr="00DA27B0">
        <w:rPr>
          <w:rFonts w:ascii="Times New Roman" w:hAnsi="Times New Roman"/>
        </w:rPr>
        <w:t xml:space="preserve"> a </w:t>
      </w:r>
      <w:r w:rsidRPr="00DA27B0">
        <w:rPr>
          <w:rFonts w:ascii="Times New Roman" w:hAnsi="Times New Roman"/>
        </w:rPr>
        <w:t>dotknutým osobám</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34 ods. 1. Prevádzkovateľ okrem toho môže chcieť vyšetrovať porušenie, keďže sprostredkovateľ nemusí byť schopný poznať všetky relevantné skutočnosti súvisiace</w:t>
      </w:r>
      <w:r w:rsidR="008C51DB" w:rsidRPr="00DA27B0">
        <w:rPr>
          <w:rFonts w:ascii="Times New Roman" w:hAnsi="Times New Roman"/>
        </w:rPr>
        <w:t xml:space="preserve"> s </w:t>
      </w:r>
      <w:r w:rsidRPr="00DA27B0">
        <w:rPr>
          <w:rFonts w:ascii="Times New Roman" w:hAnsi="Times New Roman"/>
        </w:rPr>
        <w:t>danou vecou, napríklad to, či prevádzkovateľ stále uchováva kópiu alebo zálohu zničených alebo stratených osobných údajov. To môže mať vplyv na to, či to prevádzkovateľ bude musieť podať oznámenie</w:t>
      </w:r>
      <w:r w:rsidR="008C51DB" w:rsidRPr="00DA27B0">
        <w:rPr>
          <w:rFonts w:ascii="Times New Roman" w:hAnsi="Times New Roman"/>
        </w:rPr>
        <w:t>.</w:t>
      </w:r>
    </w:p>
    <w:p w14:paraId="62FB09EF" w14:textId="43AEFFFD" w:rsidR="008C51DB" w:rsidRPr="00DA27B0" w:rsidRDefault="008D1044" w:rsidP="00086A2B">
      <w:pPr>
        <w:spacing w:line="240" w:lineRule="auto"/>
        <w:jc w:val="both"/>
        <w:rPr>
          <w:rFonts w:ascii="Times New Roman" w:hAnsi="Times New Roman"/>
        </w:rPr>
      </w:pPr>
      <w:r w:rsidRPr="00DA27B0">
        <w:rPr>
          <w:rFonts w:ascii="Times New Roman" w:hAnsi="Times New Roman"/>
        </w:rPr>
        <w:t>V GDPR sa nestanovuje výslovná lehota,</w:t>
      </w:r>
      <w:r w:rsidR="008C51DB" w:rsidRPr="00DA27B0">
        <w:rPr>
          <w:rFonts w:ascii="Times New Roman" w:hAnsi="Times New Roman"/>
        </w:rPr>
        <w:t xml:space="preserve"> v </w:t>
      </w:r>
      <w:r w:rsidRPr="00DA27B0">
        <w:rPr>
          <w:rFonts w:ascii="Times New Roman" w:hAnsi="Times New Roman"/>
        </w:rPr>
        <w:t>rámci ktorej musí sprostredkovateľ upozorniť prevádzkovateľa, okrem toho, že tak musí urobiť „bez zbytočného odkladu“. Pracovná skupina podľa článku 29 preto odporúča, aby sprostredkovateľ okamžite informoval prevádzkovateľa, pričom ďalšie informácie</w:t>
      </w:r>
      <w:r w:rsidR="008C51DB" w:rsidRPr="00DA27B0">
        <w:rPr>
          <w:rFonts w:ascii="Times New Roman" w:hAnsi="Times New Roman"/>
        </w:rPr>
        <w:t xml:space="preserve"> o </w:t>
      </w:r>
      <w:r w:rsidRPr="00DA27B0">
        <w:rPr>
          <w:rFonts w:ascii="Times New Roman" w:hAnsi="Times New Roman"/>
        </w:rPr>
        <w:t>porušení mu poskytne vo viacerých etapách, keď bude mať</w:t>
      </w:r>
      <w:r w:rsidR="008C51DB" w:rsidRPr="00DA27B0">
        <w:rPr>
          <w:rFonts w:ascii="Times New Roman" w:hAnsi="Times New Roman"/>
        </w:rPr>
        <w:t xml:space="preserve"> k </w:t>
      </w:r>
      <w:r w:rsidRPr="00DA27B0">
        <w:rPr>
          <w:rFonts w:ascii="Times New Roman" w:hAnsi="Times New Roman"/>
        </w:rPr>
        <w:t>dispozícii ďalšie podrobnosti. To je dôležité</w:t>
      </w:r>
      <w:r w:rsidR="008C51DB" w:rsidRPr="00DA27B0">
        <w:rPr>
          <w:rFonts w:ascii="Times New Roman" w:hAnsi="Times New Roman"/>
        </w:rPr>
        <w:t xml:space="preserve"> v </w:t>
      </w:r>
      <w:r w:rsidRPr="00DA27B0">
        <w:rPr>
          <w:rFonts w:ascii="Times New Roman" w:hAnsi="Times New Roman"/>
        </w:rPr>
        <w:t>záujme pomoci prevádzkovateľovi splniť požiadavku oznámenia dozornému orgánu do 72 hodín</w:t>
      </w:r>
      <w:r w:rsidR="008C51DB" w:rsidRPr="00DA27B0">
        <w:rPr>
          <w:rFonts w:ascii="Times New Roman" w:hAnsi="Times New Roman"/>
        </w:rPr>
        <w:t>.</w:t>
      </w:r>
    </w:p>
    <w:p w14:paraId="72EC8EEB" w14:textId="0B64F19C" w:rsidR="00FB07C9" w:rsidRPr="00DA27B0" w:rsidRDefault="00FB07C9" w:rsidP="00086A2B">
      <w:pPr>
        <w:spacing w:line="240" w:lineRule="auto"/>
        <w:jc w:val="both"/>
        <w:rPr>
          <w:rFonts w:ascii="Times New Roman" w:hAnsi="Times New Roman"/>
        </w:rPr>
      </w:pPr>
      <w:r w:rsidRPr="00DA27B0">
        <w:rPr>
          <w:rFonts w:ascii="Times New Roman" w:hAnsi="Times New Roman"/>
        </w:rPr>
        <w:t>Ako už bolo vysvetlené,</w:t>
      </w:r>
      <w:r w:rsidR="008C51DB" w:rsidRPr="00DA27B0">
        <w:rPr>
          <w:rFonts w:ascii="Times New Roman" w:hAnsi="Times New Roman"/>
        </w:rPr>
        <w:t xml:space="preserve"> v </w:t>
      </w:r>
      <w:r w:rsidRPr="00DA27B0">
        <w:rPr>
          <w:rFonts w:ascii="Times New Roman" w:hAnsi="Times New Roman"/>
        </w:rPr>
        <w:t>zmluve medzi prevádzkovateľom</w:t>
      </w:r>
      <w:r w:rsidR="008C51DB" w:rsidRPr="00DA27B0">
        <w:rPr>
          <w:rFonts w:ascii="Times New Roman" w:hAnsi="Times New Roman"/>
        </w:rPr>
        <w:t xml:space="preserve"> a </w:t>
      </w:r>
      <w:r w:rsidRPr="00DA27B0">
        <w:rPr>
          <w:rFonts w:ascii="Times New Roman" w:hAnsi="Times New Roman"/>
        </w:rPr>
        <w:t>sprostredkovateľom by sa malo určiť, ako by sa mali plniť požiadavky uvedené</w:t>
      </w:r>
      <w:r w:rsidR="008C51DB" w:rsidRPr="00DA27B0">
        <w:rPr>
          <w:rFonts w:ascii="Times New Roman" w:hAnsi="Times New Roman"/>
        </w:rPr>
        <w:t xml:space="preserve"> v </w:t>
      </w:r>
      <w:r w:rsidRPr="00DA27B0">
        <w:rPr>
          <w:rFonts w:ascii="Times New Roman" w:hAnsi="Times New Roman"/>
        </w:rPr>
        <w:t>článku 33 ods. 2 okrem iných ustanovení</w:t>
      </w:r>
      <w:r w:rsidR="008C51DB" w:rsidRPr="00DA27B0">
        <w:rPr>
          <w:rFonts w:ascii="Times New Roman" w:hAnsi="Times New Roman"/>
        </w:rPr>
        <w:t xml:space="preserve"> v </w:t>
      </w:r>
      <w:r w:rsidRPr="00DA27B0">
        <w:rPr>
          <w:rFonts w:ascii="Times New Roman" w:hAnsi="Times New Roman"/>
        </w:rPr>
        <w:t>GDPR. To môže zahŕňať požiadavky na včasné oznamovanie zo strany sprostredkovateľa, ktoré zasa podporujú povinnosti prevádzkovateľa podávať oznámenia dozornému orgánu do 72 hodín.</w:t>
      </w:r>
    </w:p>
    <w:p w14:paraId="1E1EC671" w14:textId="2F18078A" w:rsidR="003F48EF" w:rsidRPr="00DA27B0" w:rsidRDefault="003F48EF" w:rsidP="00086A2B">
      <w:pPr>
        <w:spacing w:line="240" w:lineRule="auto"/>
        <w:jc w:val="both"/>
        <w:rPr>
          <w:rFonts w:ascii="Times New Roman" w:hAnsi="Times New Roman"/>
        </w:rPr>
      </w:pPr>
      <w:r w:rsidRPr="00DA27B0">
        <w:rPr>
          <w:rFonts w:ascii="Times New Roman" w:hAnsi="Times New Roman"/>
        </w:rPr>
        <w:lastRenderedPageBreak/>
        <w:t>Ak sprostredkovateľ poskytuje služby viacerým prevádzkovateľom,</w:t>
      </w:r>
      <w:r w:rsidR="008C51DB" w:rsidRPr="00DA27B0">
        <w:rPr>
          <w:rFonts w:ascii="Times New Roman" w:hAnsi="Times New Roman"/>
        </w:rPr>
        <w:t xml:space="preserve"> z </w:t>
      </w:r>
      <w:r w:rsidRPr="00DA27B0">
        <w:rPr>
          <w:rFonts w:ascii="Times New Roman" w:hAnsi="Times New Roman"/>
        </w:rPr>
        <w:t>ktorých sú všetci ovplyvnení rovnakým incidentom, sprostredkovateľ musí oznámiť podrobnosti incidentu každému prevádzkovateľovi.</w:t>
      </w:r>
    </w:p>
    <w:p w14:paraId="233FFBE4" w14:textId="4C8F5969" w:rsidR="00861EDC" w:rsidRPr="00DA27B0" w:rsidRDefault="00CE4724" w:rsidP="00086A2B">
      <w:pPr>
        <w:spacing w:line="240" w:lineRule="auto"/>
        <w:jc w:val="both"/>
        <w:rPr>
          <w:rFonts w:ascii="Times New Roman" w:hAnsi="Times New Roman"/>
        </w:rPr>
      </w:pPr>
      <w:r w:rsidRPr="00DA27B0">
        <w:rPr>
          <w:rFonts w:ascii="Times New Roman" w:hAnsi="Times New Roman"/>
        </w:rPr>
        <w:t>Sprostredkovateľ by mohol podať oznámenie</w:t>
      </w:r>
      <w:r w:rsidR="008C51DB" w:rsidRPr="00DA27B0">
        <w:rPr>
          <w:rFonts w:ascii="Times New Roman" w:hAnsi="Times New Roman"/>
        </w:rPr>
        <w:t xml:space="preserve"> v </w:t>
      </w:r>
      <w:r w:rsidRPr="00DA27B0">
        <w:rPr>
          <w:rFonts w:ascii="Times New Roman" w:hAnsi="Times New Roman"/>
        </w:rPr>
        <w:t>mene prevádzkovateľa, ak prevádzkovateľ poskytol sprostredkovateľovi riadne povolenie</w:t>
      </w:r>
      <w:r w:rsidR="008C51DB" w:rsidRPr="00DA27B0">
        <w:rPr>
          <w:rFonts w:ascii="Times New Roman" w:hAnsi="Times New Roman"/>
        </w:rPr>
        <w:t xml:space="preserve"> a </w:t>
      </w:r>
      <w:r w:rsidRPr="00DA27B0">
        <w:rPr>
          <w:rFonts w:ascii="Times New Roman" w:hAnsi="Times New Roman"/>
        </w:rPr>
        <w:t>ak je to súčasťou zmluvných dojednaní medzi prevádzkovateľom</w:t>
      </w:r>
      <w:r w:rsidR="008C51DB" w:rsidRPr="00DA27B0">
        <w:rPr>
          <w:rFonts w:ascii="Times New Roman" w:hAnsi="Times New Roman"/>
        </w:rPr>
        <w:t xml:space="preserve"> a </w:t>
      </w:r>
      <w:r w:rsidRPr="00DA27B0">
        <w:rPr>
          <w:rFonts w:ascii="Times New Roman" w:hAnsi="Times New Roman"/>
        </w:rPr>
        <w:t>sprostredkovateľom. Takéto oznámenie sa musí vykonať</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33</w:t>
      </w:r>
      <w:r w:rsidR="008C51DB" w:rsidRPr="00DA27B0">
        <w:rPr>
          <w:rFonts w:ascii="Times New Roman" w:hAnsi="Times New Roman"/>
        </w:rPr>
        <w:t xml:space="preserve"> a </w:t>
      </w:r>
      <w:r w:rsidRPr="00DA27B0">
        <w:rPr>
          <w:rFonts w:ascii="Times New Roman" w:hAnsi="Times New Roman"/>
        </w:rPr>
        <w:t>článkom 34. Je však dôležité poznamenať, že právnu zodpovednosť podať oznámenie má stále prevádzkovateľ.</w:t>
      </w:r>
    </w:p>
    <w:p w14:paraId="5411C16F" w14:textId="77777777" w:rsidR="00E5244A" w:rsidRPr="00DA27B0" w:rsidRDefault="00CE5EC7" w:rsidP="00500B65">
      <w:pPr>
        <w:pStyle w:val="Heading2"/>
        <w:rPr>
          <w:u w:val="none"/>
        </w:rPr>
      </w:pPr>
      <w:bookmarkStart w:id="19" w:name="_Toc521575063"/>
      <w:r w:rsidRPr="00DA27B0">
        <w:rPr>
          <w:u w:val="none"/>
        </w:rPr>
        <w:t>Poskytovanie informácií dozornému orgánu</w:t>
      </w:r>
      <w:bookmarkEnd w:id="19"/>
    </w:p>
    <w:p w14:paraId="48368EF9" w14:textId="0299508A" w:rsidR="00CE5EC7" w:rsidRPr="00DA27B0" w:rsidRDefault="00CE5EC7" w:rsidP="00CE5EC7">
      <w:pPr>
        <w:pStyle w:val="Heading3"/>
        <w:rPr>
          <w:rFonts w:ascii="Times New Roman" w:hAnsi="Times New Roman"/>
        </w:rPr>
      </w:pPr>
      <w:bookmarkStart w:id="20" w:name="_Toc521575064"/>
      <w:r w:rsidRPr="00DA27B0">
        <w:rPr>
          <w:rFonts w:ascii="Times New Roman" w:hAnsi="Times New Roman"/>
        </w:rPr>
        <w:t>Informácie, ktoré sa majú poskytnúť</w:t>
      </w:r>
      <w:bookmarkEnd w:id="20"/>
    </w:p>
    <w:p w14:paraId="7017C384" w14:textId="036B67ED" w:rsidR="00086A2B" w:rsidRPr="00DA27B0" w:rsidRDefault="00086A2B" w:rsidP="00086A2B">
      <w:pPr>
        <w:spacing w:line="240" w:lineRule="auto"/>
        <w:jc w:val="both"/>
        <w:rPr>
          <w:rFonts w:ascii="Times New Roman" w:hAnsi="Times New Roman"/>
        </w:rPr>
      </w:pPr>
      <w:r w:rsidRPr="00DA27B0">
        <w:rPr>
          <w:rFonts w:ascii="Times New Roman" w:hAnsi="Times New Roman"/>
        </w:rPr>
        <w:t>Ak prevádzkovateľ oznámi porušenie dozornému orgánu,</w:t>
      </w:r>
      <w:r w:rsidR="008C51DB" w:rsidRPr="00DA27B0">
        <w:rPr>
          <w:rFonts w:ascii="Times New Roman" w:hAnsi="Times New Roman"/>
        </w:rPr>
        <w:t xml:space="preserve"> v </w:t>
      </w:r>
      <w:r w:rsidRPr="00DA27B0">
        <w:rPr>
          <w:rFonts w:ascii="Times New Roman" w:hAnsi="Times New Roman"/>
        </w:rPr>
        <w:t>článku 33 ods. 3 sa uvádza, že toto oznámenie by malo obsahovať aspoň:</w:t>
      </w:r>
    </w:p>
    <w:p w14:paraId="2B2FE2BD" w14:textId="03973074" w:rsidR="008C51DB" w:rsidRPr="00DA27B0"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„a) opis povahy porušenia ochrany osobných údajov, podľa možnosti vrátane kategórií</w:t>
      </w:r>
      <w:r w:rsidR="008C51DB" w:rsidRPr="00DA27B0">
        <w:rPr>
          <w:rFonts w:ascii="Times New Roman" w:hAnsi="Times New Roman"/>
        </w:rPr>
        <w:t xml:space="preserve"> a </w:t>
      </w:r>
      <w:r w:rsidRPr="00DA27B0">
        <w:rPr>
          <w:rFonts w:ascii="Times New Roman" w:hAnsi="Times New Roman"/>
        </w:rPr>
        <w:t>približného počtu dotknutých osôb, ktorých sa porušenie týka,</w:t>
      </w:r>
      <w:r w:rsidR="008C51DB" w:rsidRPr="00DA27B0">
        <w:rPr>
          <w:rFonts w:ascii="Times New Roman" w:hAnsi="Times New Roman"/>
        </w:rPr>
        <w:t xml:space="preserve"> a </w:t>
      </w:r>
      <w:r w:rsidRPr="00DA27B0">
        <w:rPr>
          <w:rFonts w:ascii="Times New Roman" w:hAnsi="Times New Roman"/>
        </w:rPr>
        <w:t>kategórií</w:t>
      </w:r>
      <w:r w:rsidR="008C51DB" w:rsidRPr="00DA27B0">
        <w:rPr>
          <w:rFonts w:ascii="Times New Roman" w:hAnsi="Times New Roman"/>
        </w:rPr>
        <w:t xml:space="preserve"> a </w:t>
      </w:r>
      <w:r w:rsidRPr="00DA27B0">
        <w:rPr>
          <w:rFonts w:ascii="Times New Roman" w:hAnsi="Times New Roman"/>
        </w:rPr>
        <w:t>približného počtu dotknutých záznamov</w:t>
      </w:r>
      <w:r w:rsidR="008C51DB" w:rsidRPr="00DA27B0">
        <w:rPr>
          <w:rFonts w:ascii="Times New Roman" w:hAnsi="Times New Roman"/>
        </w:rPr>
        <w:t xml:space="preserve"> o </w:t>
      </w:r>
      <w:r w:rsidRPr="00DA27B0">
        <w:rPr>
          <w:rFonts w:ascii="Times New Roman" w:hAnsi="Times New Roman"/>
        </w:rPr>
        <w:t>osobných údajoch</w:t>
      </w:r>
      <w:r w:rsidR="008C51DB" w:rsidRPr="00DA27B0">
        <w:rPr>
          <w:rFonts w:ascii="Times New Roman" w:hAnsi="Times New Roman"/>
        </w:rPr>
        <w:t>;</w:t>
      </w:r>
    </w:p>
    <w:p w14:paraId="73942AC0" w14:textId="2972114F" w:rsidR="008C51DB" w:rsidRPr="00DA27B0"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b) meno/názov</w:t>
      </w:r>
      <w:r w:rsidR="008C51DB" w:rsidRPr="00DA27B0">
        <w:rPr>
          <w:rFonts w:ascii="Times New Roman" w:hAnsi="Times New Roman"/>
        </w:rPr>
        <w:t xml:space="preserve"> a </w:t>
      </w:r>
      <w:r w:rsidRPr="00DA27B0">
        <w:rPr>
          <w:rFonts w:ascii="Times New Roman" w:hAnsi="Times New Roman"/>
        </w:rPr>
        <w:t>kontaktné údaje zodpovednej osoby alebo iného kontaktného miesta, kde možno získať viac informácií</w:t>
      </w:r>
      <w:r w:rsidR="008C51DB" w:rsidRPr="00DA27B0">
        <w:rPr>
          <w:rFonts w:ascii="Times New Roman" w:hAnsi="Times New Roman"/>
        </w:rPr>
        <w:t>;</w:t>
      </w:r>
    </w:p>
    <w:p w14:paraId="23635F4A" w14:textId="77777777" w:rsidR="008C51DB" w:rsidRPr="00DA27B0"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c) opis pravdepodobných následkov porušenia ochrany osobných údajov</w:t>
      </w:r>
      <w:r w:rsidR="008C51DB" w:rsidRPr="00DA27B0">
        <w:rPr>
          <w:rFonts w:ascii="Times New Roman" w:hAnsi="Times New Roman"/>
        </w:rPr>
        <w:t>;</w:t>
      </w:r>
    </w:p>
    <w:p w14:paraId="4A489460" w14:textId="49E87A2A" w:rsidR="00117863" w:rsidRPr="00DA27B0"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d) opis opatrení prijatých alebo navrhovaných prevádzkovateľom</w:t>
      </w:r>
      <w:r w:rsidR="008C51DB" w:rsidRPr="00DA27B0">
        <w:rPr>
          <w:rFonts w:ascii="Times New Roman" w:hAnsi="Times New Roman"/>
        </w:rPr>
        <w:t xml:space="preserve"> s </w:t>
      </w:r>
      <w:r w:rsidRPr="00DA27B0">
        <w:rPr>
          <w:rFonts w:ascii="Times New Roman" w:hAnsi="Times New Roman"/>
        </w:rPr>
        <w:t>cieľom napraviť porušenie ochrany osobných údajov vrátane, podľa potreby, opatrení na zmiernenie jeho potenciálnych nepriaznivých dôsledkov.“</w:t>
      </w:r>
    </w:p>
    <w:p w14:paraId="69EF51F5" w14:textId="0B02C394" w:rsidR="002F2393" w:rsidRPr="00DA27B0" w:rsidRDefault="002F2393" w:rsidP="007A7708">
      <w:pPr>
        <w:spacing w:line="240" w:lineRule="auto"/>
        <w:jc w:val="both"/>
        <w:rPr>
          <w:rFonts w:ascii="Times New Roman" w:hAnsi="Times New Roman"/>
          <w:spacing w:val="-2"/>
        </w:rPr>
      </w:pPr>
      <w:r w:rsidRPr="00DA27B0">
        <w:rPr>
          <w:rFonts w:ascii="Times New Roman" w:hAnsi="Times New Roman"/>
          <w:spacing w:val="-2"/>
        </w:rPr>
        <w:t>V GDPR sa nedefinujú kategórie dotknutých osôb alebo záznamov</w:t>
      </w:r>
      <w:r w:rsidR="008C51DB" w:rsidRPr="00DA27B0">
        <w:rPr>
          <w:rFonts w:ascii="Times New Roman" w:hAnsi="Times New Roman"/>
          <w:spacing w:val="-2"/>
        </w:rPr>
        <w:t xml:space="preserve"> o </w:t>
      </w:r>
      <w:r w:rsidRPr="00DA27B0">
        <w:rPr>
          <w:rFonts w:ascii="Times New Roman" w:hAnsi="Times New Roman"/>
          <w:spacing w:val="-2"/>
        </w:rPr>
        <w:t>osobných údajoch. Pracovná skupina podľa článku 29 však navrhuje, aby kategórie dotknutých osôb zodpovedali rôznym typom jednotlivcov, ktorých osobné údaje boli ovplyvnené porušením:</w:t>
      </w:r>
      <w:r w:rsidR="008C51DB" w:rsidRPr="00DA27B0">
        <w:rPr>
          <w:rFonts w:ascii="Times New Roman" w:hAnsi="Times New Roman"/>
          <w:spacing w:val="-2"/>
        </w:rPr>
        <w:t xml:space="preserve"> v </w:t>
      </w:r>
      <w:r w:rsidRPr="00DA27B0">
        <w:rPr>
          <w:rFonts w:ascii="Times New Roman" w:hAnsi="Times New Roman"/>
          <w:spacing w:val="-2"/>
        </w:rPr>
        <w:t>závislosti od použitých deskriptorov by mohli byť zahrnuté okrem iného deti</w:t>
      </w:r>
      <w:r w:rsidR="008C51DB" w:rsidRPr="00DA27B0">
        <w:rPr>
          <w:rFonts w:ascii="Times New Roman" w:hAnsi="Times New Roman"/>
          <w:spacing w:val="-2"/>
        </w:rPr>
        <w:t xml:space="preserve"> a </w:t>
      </w:r>
      <w:r w:rsidRPr="00DA27B0">
        <w:rPr>
          <w:rFonts w:ascii="Times New Roman" w:hAnsi="Times New Roman"/>
          <w:spacing w:val="-2"/>
        </w:rPr>
        <w:t>iné zraniteľné skupiny, ľudia so zdravotným postihnutím, zamestnanci alebo zákazníci. Kategórie záznamov</w:t>
      </w:r>
      <w:r w:rsidR="008C51DB" w:rsidRPr="00DA27B0">
        <w:rPr>
          <w:rFonts w:ascii="Times New Roman" w:hAnsi="Times New Roman"/>
          <w:spacing w:val="-2"/>
        </w:rPr>
        <w:t xml:space="preserve"> o </w:t>
      </w:r>
      <w:r w:rsidRPr="00DA27B0">
        <w:rPr>
          <w:rFonts w:ascii="Times New Roman" w:hAnsi="Times New Roman"/>
          <w:spacing w:val="-2"/>
        </w:rPr>
        <w:t>osobných údajoch by podobne mohli zodpovedať rôznym typom záznamov, ktoré môže prevádzkovateľ spracúvať, ako sú zdravotné údaje, údaje</w:t>
      </w:r>
      <w:r w:rsidR="008C51DB" w:rsidRPr="00DA27B0">
        <w:rPr>
          <w:rFonts w:ascii="Times New Roman" w:hAnsi="Times New Roman"/>
          <w:spacing w:val="-2"/>
        </w:rPr>
        <w:t xml:space="preserve"> o </w:t>
      </w:r>
      <w:r w:rsidRPr="00DA27B0">
        <w:rPr>
          <w:rFonts w:ascii="Times New Roman" w:hAnsi="Times New Roman"/>
          <w:spacing w:val="-2"/>
        </w:rPr>
        <w:t>vzdelaní, informácie</w:t>
      </w:r>
      <w:r w:rsidR="008C51DB" w:rsidRPr="00DA27B0">
        <w:rPr>
          <w:rFonts w:ascii="Times New Roman" w:hAnsi="Times New Roman"/>
          <w:spacing w:val="-2"/>
        </w:rPr>
        <w:t xml:space="preserve"> o </w:t>
      </w:r>
      <w:r w:rsidRPr="00DA27B0">
        <w:rPr>
          <w:rFonts w:ascii="Times New Roman" w:hAnsi="Times New Roman"/>
          <w:spacing w:val="-2"/>
        </w:rPr>
        <w:t>sociálnej starostlivosti, finančné údaje, čísla bankových účtov, čísla pasov atď.</w:t>
      </w:r>
    </w:p>
    <w:p w14:paraId="7EA58A91" w14:textId="5CD515C5" w:rsidR="0051405B" w:rsidRPr="00DA27B0" w:rsidRDefault="0051405B" w:rsidP="007A7708">
      <w:pPr>
        <w:spacing w:line="240" w:lineRule="auto"/>
        <w:jc w:val="both"/>
        <w:rPr>
          <w:rFonts w:ascii="Times New Roman" w:hAnsi="Times New Roman"/>
        </w:rPr>
      </w:pPr>
      <w:r w:rsidRPr="00DA27B0">
        <w:rPr>
          <w:rFonts w:ascii="Times New Roman" w:hAnsi="Times New Roman"/>
        </w:rPr>
        <w:t>V odôvodnení 85 sa jasne uvádza, že jedným</w:t>
      </w:r>
      <w:r w:rsidR="008C51DB" w:rsidRPr="00DA27B0">
        <w:rPr>
          <w:rFonts w:ascii="Times New Roman" w:hAnsi="Times New Roman"/>
        </w:rPr>
        <w:t xml:space="preserve"> z </w:t>
      </w:r>
      <w:r w:rsidRPr="00DA27B0">
        <w:rPr>
          <w:rFonts w:ascii="Times New Roman" w:hAnsi="Times New Roman"/>
        </w:rPr>
        <w:t>účelov oznamovania je obmedzenie ujmy jednotlivcom. Preto ak typy dotknutých osôb alebo typy osobných údajov naznačujú riziko vzniku konkrétnej škody, ku ktorej došlo</w:t>
      </w:r>
      <w:r w:rsidR="008C51DB" w:rsidRPr="00DA27B0">
        <w:rPr>
          <w:rFonts w:ascii="Times New Roman" w:hAnsi="Times New Roman"/>
        </w:rPr>
        <w:t xml:space="preserve"> v </w:t>
      </w:r>
      <w:r w:rsidRPr="00DA27B0">
        <w:rPr>
          <w:rFonts w:ascii="Times New Roman" w:hAnsi="Times New Roman"/>
        </w:rPr>
        <w:t>dôsledku porušenia (napr. krádež totožnosti, podvod, finančná strata, ohrozenie profesijného tajomstva), je dôležité, aby sa</w:t>
      </w:r>
      <w:r w:rsidR="008C51DB" w:rsidRPr="00DA27B0">
        <w:rPr>
          <w:rFonts w:ascii="Times New Roman" w:hAnsi="Times New Roman"/>
        </w:rPr>
        <w:t xml:space="preserve"> v </w:t>
      </w:r>
      <w:r w:rsidRPr="00DA27B0">
        <w:rPr>
          <w:rFonts w:ascii="Times New Roman" w:hAnsi="Times New Roman"/>
        </w:rPr>
        <w:t>oznámení uvádzali tieto kategórie. Týmto spôsobom vznikne spojenie</w:t>
      </w:r>
      <w:r w:rsidR="008C51DB" w:rsidRPr="00DA27B0">
        <w:rPr>
          <w:rFonts w:ascii="Times New Roman" w:hAnsi="Times New Roman"/>
        </w:rPr>
        <w:t xml:space="preserve"> s </w:t>
      </w:r>
      <w:r w:rsidRPr="00DA27B0">
        <w:rPr>
          <w:rFonts w:ascii="Times New Roman" w:hAnsi="Times New Roman"/>
        </w:rPr>
        <w:t>požiadavkou na opis pravdepodobných dôsledkov porušenia.</w:t>
      </w:r>
    </w:p>
    <w:p w14:paraId="7BCBBC07" w14:textId="20EC4C22" w:rsidR="008C51DB" w:rsidRPr="00DA27B0" w:rsidRDefault="00C80A4E" w:rsidP="00E5244A">
      <w:pPr>
        <w:spacing w:line="240" w:lineRule="auto"/>
        <w:jc w:val="both"/>
        <w:rPr>
          <w:rFonts w:ascii="Times New Roman" w:hAnsi="Times New Roman"/>
        </w:rPr>
      </w:pPr>
      <w:r w:rsidRPr="00DA27B0">
        <w:rPr>
          <w:rFonts w:ascii="Times New Roman" w:hAnsi="Times New Roman"/>
        </w:rPr>
        <w:t>Ak nie sú</w:t>
      </w:r>
      <w:r w:rsidR="008C51DB" w:rsidRPr="00DA27B0">
        <w:rPr>
          <w:rFonts w:ascii="Times New Roman" w:hAnsi="Times New Roman"/>
        </w:rPr>
        <w:t xml:space="preserve"> k </w:t>
      </w:r>
      <w:r w:rsidRPr="00DA27B0">
        <w:rPr>
          <w:rFonts w:ascii="Times New Roman" w:hAnsi="Times New Roman"/>
        </w:rPr>
        <w:t>dispozícii presné informácie (napr. presný počet dotknutých osôb), nemalo by to byť prekážkou včasného oznámenia porušenia.</w:t>
      </w:r>
      <w:r w:rsidR="008C51DB" w:rsidRPr="00DA27B0">
        <w:rPr>
          <w:rFonts w:ascii="Times New Roman" w:hAnsi="Times New Roman"/>
        </w:rPr>
        <w:t xml:space="preserve"> V </w:t>
      </w:r>
      <w:r w:rsidRPr="00DA27B0">
        <w:rPr>
          <w:rFonts w:ascii="Times New Roman" w:hAnsi="Times New Roman"/>
        </w:rPr>
        <w:t>GDPR sa umožňuje vykonanie približného odhadu počtu dotknutých osôb</w:t>
      </w:r>
      <w:r w:rsidR="008C51DB" w:rsidRPr="00DA27B0">
        <w:rPr>
          <w:rFonts w:ascii="Times New Roman" w:hAnsi="Times New Roman"/>
        </w:rPr>
        <w:t xml:space="preserve"> a </w:t>
      </w:r>
      <w:r w:rsidRPr="00DA27B0">
        <w:rPr>
          <w:rFonts w:ascii="Times New Roman" w:hAnsi="Times New Roman"/>
        </w:rPr>
        <w:t>počtu dotknutých záznamov</w:t>
      </w:r>
      <w:r w:rsidR="008C51DB" w:rsidRPr="00DA27B0">
        <w:rPr>
          <w:rFonts w:ascii="Times New Roman" w:hAnsi="Times New Roman"/>
        </w:rPr>
        <w:t xml:space="preserve"> o </w:t>
      </w:r>
      <w:r w:rsidRPr="00DA27B0">
        <w:rPr>
          <w:rFonts w:ascii="Times New Roman" w:hAnsi="Times New Roman"/>
        </w:rPr>
        <w:t>osobných údajoch. Pozornosť by sa mala zamerať skôr na riešenie nepriaznivých dôsledkov porušenia</w:t>
      </w:r>
      <w:r w:rsidR="008C51DB" w:rsidRPr="00DA27B0">
        <w:rPr>
          <w:rFonts w:ascii="Times New Roman" w:hAnsi="Times New Roman"/>
        </w:rPr>
        <w:t xml:space="preserve"> a </w:t>
      </w:r>
      <w:r w:rsidRPr="00DA27B0">
        <w:rPr>
          <w:rFonts w:ascii="Times New Roman" w:hAnsi="Times New Roman"/>
        </w:rPr>
        <w:t>nie na poskytovanie presných údajov. Keď sa teda zistí, že došlo</w:t>
      </w:r>
      <w:r w:rsidR="008C51DB" w:rsidRPr="00DA27B0">
        <w:rPr>
          <w:rFonts w:ascii="Times New Roman" w:hAnsi="Times New Roman"/>
        </w:rPr>
        <w:t xml:space="preserve"> k </w:t>
      </w:r>
      <w:r w:rsidRPr="00DA27B0">
        <w:rPr>
          <w:rFonts w:ascii="Times New Roman" w:hAnsi="Times New Roman"/>
        </w:rPr>
        <w:t>porušeniu, ale jeho rozsah ešte nie je známy, bezpečným spôsobom, ako splniť oznamovacie povinnosti, je podávanie oznámení vo viacerých etapách (pozri ďalej)</w:t>
      </w:r>
      <w:r w:rsidR="008C51DB" w:rsidRPr="00DA27B0">
        <w:rPr>
          <w:rFonts w:ascii="Times New Roman" w:hAnsi="Times New Roman"/>
        </w:rPr>
        <w:t>.</w:t>
      </w:r>
    </w:p>
    <w:p w14:paraId="18562DAF" w14:textId="5F594F16" w:rsidR="00E5244A" w:rsidRPr="00DA27B0" w:rsidRDefault="00E5244A" w:rsidP="00E5244A">
      <w:pPr>
        <w:spacing w:line="240" w:lineRule="auto"/>
        <w:jc w:val="both"/>
        <w:rPr>
          <w:rFonts w:ascii="Times New Roman" w:hAnsi="Times New Roman"/>
        </w:rPr>
      </w:pPr>
      <w:r w:rsidRPr="00DA27B0">
        <w:rPr>
          <w:rFonts w:ascii="Times New Roman" w:hAnsi="Times New Roman"/>
        </w:rPr>
        <w:t>V článku 33 ods. 3 sa uvádza, že prevádzkovateľ</w:t>
      </w:r>
      <w:r w:rsidR="008C51DB" w:rsidRPr="00DA27B0">
        <w:rPr>
          <w:rFonts w:ascii="Times New Roman" w:hAnsi="Times New Roman"/>
        </w:rPr>
        <w:t xml:space="preserve"> s </w:t>
      </w:r>
      <w:r w:rsidRPr="00DA27B0">
        <w:rPr>
          <w:rFonts w:ascii="Times New Roman" w:hAnsi="Times New Roman"/>
        </w:rPr>
        <w:t>oznámením poskytne „aspoň“ tieto informácie, takže prevádzkovateľ sa</w:t>
      </w:r>
      <w:r w:rsidR="008C51DB" w:rsidRPr="00DA27B0">
        <w:rPr>
          <w:rFonts w:ascii="Times New Roman" w:hAnsi="Times New Roman"/>
        </w:rPr>
        <w:t xml:space="preserve"> v </w:t>
      </w:r>
      <w:r w:rsidRPr="00DA27B0">
        <w:rPr>
          <w:rFonts w:ascii="Times New Roman" w:hAnsi="Times New Roman"/>
        </w:rPr>
        <w:t>prípade potreby môže rozhodnúť, že poskytne ďalšie podrobnosti. Rôzne typy porušení (porušenie dôvernosti, integrity alebo dostupnosti) môžu vyžadovať poskytnutie ďalších informácií</w:t>
      </w:r>
      <w:r w:rsidR="008C51DB" w:rsidRPr="00DA27B0">
        <w:rPr>
          <w:rFonts w:ascii="Times New Roman" w:hAnsi="Times New Roman"/>
        </w:rPr>
        <w:t xml:space="preserve"> s </w:t>
      </w:r>
      <w:r w:rsidRPr="00DA27B0">
        <w:rPr>
          <w:rFonts w:ascii="Times New Roman" w:hAnsi="Times New Roman"/>
        </w:rPr>
        <w:t>cieľom plne vysvetliť okolnosti každého prípadu.</w:t>
      </w:r>
    </w:p>
    <w:p w14:paraId="438737B5" w14:textId="77777777" w:rsidR="00117863" w:rsidRPr="00DA27B0"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DA27B0">
        <w:rPr>
          <w:rFonts w:ascii="Times New Roman" w:hAnsi="Times New Roman"/>
          <w:b/>
        </w:rPr>
        <w:lastRenderedPageBreak/>
        <w:t>Príklad</w:t>
      </w:r>
    </w:p>
    <w:p w14:paraId="357104DA" w14:textId="14532589" w:rsidR="00117863" w:rsidRPr="00D87010"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spacing w:val="-4"/>
        </w:rPr>
      </w:pPr>
      <w:r w:rsidRPr="00D87010">
        <w:rPr>
          <w:rFonts w:ascii="Times New Roman" w:hAnsi="Times New Roman"/>
          <w:spacing w:val="-4"/>
        </w:rPr>
        <w:t>Prevádzkovateľ môže</w:t>
      </w:r>
      <w:r w:rsidR="008C51DB" w:rsidRPr="00D87010">
        <w:rPr>
          <w:rFonts w:ascii="Times New Roman" w:hAnsi="Times New Roman"/>
          <w:spacing w:val="-4"/>
        </w:rPr>
        <w:t xml:space="preserve"> v </w:t>
      </w:r>
      <w:r w:rsidRPr="00D87010">
        <w:rPr>
          <w:rFonts w:ascii="Times New Roman" w:hAnsi="Times New Roman"/>
          <w:spacing w:val="-4"/>
        </w:rPr>
        <w:t>rámci oznámenia dozornému orgánu považovať za užitočné pomenovať svojho sprostredkovateľa, ak je hlavnou príčinou porušenia, najmä ak to viedlo</w:t>
      </w:r>
      <w:r w:rsidR="008C51DB" w:rsidRPr="00D87010">
        <w:rPr>
          <w:rFonts w:ascii="Times New Roman" w:hAnsi="Times New Roman"/>
          <w:spacing w:val="-4"/>
        </w:rPr>
        <w:t xml:space="preserve"> k </w:t>
      </w:r>
      <w:r w:rsidRPr="00D87010">
        <w:rPr>
          <w:rFonts w:ascii="Times New Roman" w:hAnsi="Times New Roman"/>
          <w:spacing w:val="-4"/>
        </w:rPr>
        <w:t>incidentu</w:t>
      </w:r>
      <w:r w:rsidR="008C51DB" w:rsidRPr="00D87010">
        <w:rPr>
          <w:rFonts w:ascii="Times New Roman" w:hAnsi="Times New Roman"/>
          <w:spacing w:val="-4"/>
        </w:rPr>
        <w:t xml:space="preserve"> s </w:t>
      </w:r>
      <w:r w:rsidRPr="00D87010">
        <w:rPr>
          <w:rFonts w:ascii="Times New Roman" w:hAnsi="Times New Roman"/>
          <w:spacing w:val="-4"/>
        </w:rPr>
        <w:t>vplyvom na záznamy</w:t>
      </w:r>
      <w:r w:rsidR="008C51DB" w:rsidRPr="00D87010">
        <w:rPr>
          <w:rFonts w:ascii="Times New Roman" w:hAnsi="Times New Roman"/>
          <w:spacing w:val="-4"/>
        </w:rPr>
        <w:t xml:space="preserve"> o </w:t>
      </w:r>
      <w:r w:rsidRPr="00D87010">
        <w:rPr>
          <w:rFonts w:ascii="Times New Roman" w:hAnsi="Times New Roman"/>
          <w:spacing w:val="-4"/>
        </w:rPr>
        <w:t>osobných údajoch mnohých ďalších prevádzkovateľov, ktorí využívajú rovnakého sprostredkovateľa.</w:t>
      </w:r>
    </w:p>
    <w:p w14:paraId="402BB5C8" w14:textId="06F4037A" w:rsidR="00E5244A" w:rsidRPr="00DA27B0" w:rsidRDefault="00E5244A" w:rsidP="00086A2B">
      <w:pPr>
        <w:spacing w:line="240" w:lineRule="auto"/>
        <w:jc w:val="both"/>
        <w:rPr>
          <w:rFonts w:ascii="Times New Roman" w:hAnsi="Times New Roman"/>
        </w:rPr>
      </w:pPr>
      <w:r w:rsidRPr="00DA27B0">
        <w:rPr>
          <w:rFonts w:ascii="Times New Roman" w:hAnsi="Times New Roman"/>
        </w:rPr>
        <w:t>Dozorný orgán môže</w:t>
      </w:r>
      <w:r w:rsidR="008C51DB" w:rsidRPr="00DA27B0">
        <w:rPr>
          <w:rFonts w:ascii="Times New Roman" w:hAnsi="Times New Roman"/>
        </w:rPr>
        <w:t xml:space="preserve"> v </w:t>
      </w:r>
      <w:r w:rsidRPr="00DA27B0">
        <w:rPr>
          <w:rFonts w:ascii="Times New Roman" w:hAnsi="Times New Roman"/>
        </w:rPr>
        <w:t>každom prípade požiadať</w:t>
      </w:r>
      <w:r w:rsidR="008C51DB" w:rsidRPr="00DA27B0">
        <w:rPr>
          <w:rFonts w:ascii="Times New Roman" w:hAnsi="Times New Roman"/>
        </w:rPr>
        <w:t xml:space="preserve"> o </w:t>
      </w:r>
      <w:r w:rsidRPr="00DA27B0">
        <w:rPr>
          <w:rFonts w:ascii="Times New Roman" w:hAnsi="Times New Roman"/>
        </w:rPr>
        <w:t>ďalšie informácie</w:t>
      </w:r>
      <w:r w:rsidR="008C51DB" w:rsidRPr="00DA27B0">
        <w:rPr>
          <w:rFonts w:ascii="Times New Roman" w:hAnsi="Times New Roman"/>
        </w:rPr>
        <w:t xml:space="preserve"> v </w:t>
      </w:r>
      <w:r w:rsidRPr="00DA27B0">
        <w:rPr>
          <w:rFonts w:ascii="Times New Roman" w:hAnsi="Times New Roman"/>
        </w:rPr>
        <w:t>rámci vyšetrovania porušenia.</w:t>
      </w:r>
    </w:p>
    <w:p w14:paraId="67E98EEC" w14:textId="77777777" w:rsidR="00E5244A" w:rsidRPr="00DA27B0" w:rsidRDefault="00CE5EC7" w:rsidP="00CE5EC7">
      <w:pPr>
        <w:pStyle w:val="Heading3"/>
        <w:rPr>
          <w:rFonts w:ascii="Times New Roman" w:hAnsi="Times New Roman"/>
        </w:rPr>
      </w:pPr>
      <w:bookmarkStart w:id="21" w:name="_Toc521575065"/>
      <w:r w:rsidRPr="00DA27B0">
        <w:rPr>
          <w:rFonts w:ascii="Times New Roman" w:hAnsi="Times New Roman"/>
        </w:rPr>
        <w:t>Oznámenie vo viacerých etapách</w:t>
      </w:r>
      <w:bookmarkEnd w:id="21"/>
    </w:p>
    <w:p w14:paraId="061CE8B4" w14:textId="114A2117" w:rsidR="00086A2B" w:rsidRPr="00D87010" w:rsidRDefault="00086A2B" w:rsidP="00086A2B">
      <w:pPr>
        <w:spacing w:line="240" w:lineRule="auto"/>
        <w:jc w:val="both"/>
        <w:rPr>
          <w:rFonts w:ascii="Times New Roman" w:hAnsi="Times New Roman"/>
          <w:spacing w:val="-4"/>
        </w:rPr>
      </w:pPr>
      <w:r w:rsidRPr="00D87010">
        <w:rPr>
          <w:rFonts w:ascii="Times New Roman" w:hAnsi="Times New Roman"/>
          <w:spacing w:val="-4"/>
        </w:rPr>
        <w:t>V závislosti od povahy porušenia môže byť potrebné ďalšie vyšetrovanie zo strany prevádzkovateľa</w:t>
      </w:r>
      <w:r w:rsidR="008C51DB" w:rsidRPr="00D87010">
        <w:rPr>
          <w:rFonts w:ascii="Times New Roman" w:hAnsi="Times New Roman"/>
          <w:spacing w:val="-4"/>
        </w:rPr>
        <w:t xml:space="preserve"> s </w:t>
      </w:r>
      <w:r w:rsidRPr="00D87010">
        <w:rPr>
          <w:rFonts w:ascii="Times New Roman" w:hAnsi="Times New Roman"/>
          <w:spacing w:val="-4"/>
        </w:rPr>
        <w:t>cieľom zistiť všetky relevantné skutočnosti súvisiace</w:t>
      </w:r>
      <w:r w:rsidR="008C51DB" w:rsidRPr="00D87010">
        <w:rPr>
          <w:rFonts w:ascii="Times New Roman" w:hAnsi="Times New Roman"/>
          <w:spacing w:val="-4"/>
        </w:rPr>
        <w:t xml:space="preserve"> s </w:t>
      </w:r>
      <w:r w:rsidRPr="00D87010">
        <w:rPr>
          <w:rFonts w:ascii="Times New Roman" w:hAnsi="Times New Roman"/>
          <w:spacing w:val="-4"/>
        </w:rPr>
        <w:t>incidentom.</w:t>
      </w:r>
      <w:r w:rsidR="008C51DB" w:rsidRPr="00D87010">
        <w:rPr>
          <w:rFonts w:ascii="Times New Roman" w:hAnsi="Times New Roman"/>
          <w:spacing w:val="-4"/>
        </w:rPr>
        <w:t xml:space="preserve"> V </w:t>
      </w:r>
      <w:r w:rsidRPr="00D87010">
        <w:rPr>
          <w:rFonts w:ascii="Times New Roman" w:hAnsi="Times New Roman"/>
          <w:spacing w:val="-4"/>
        </w:rPr>
        <w:t>článku 33 ods. 4 sa preto uvádza:</w:t>
      </w:r>
    </w:p>
    <w:p w14:paraId="14D8D834" w14:textId="65683415" w:rsidR="00117863" w:rsidRPr="00DA27B0"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„V rozsahu,</w:t>
      </w:r>
      <w:r w:rsidR="008C51DB" w:rsidRPr="00DA27B0">
        <w:rPr>
          <w:rFonts w:ascii="Times New Roman" w:hAnsi="Times New Roman"/>
        </w:rPr>
        <w:t xml:space="preserve"> v </w:t>
      </w:r>
      <w:r w:rsidRPr="00DA27B0">
        <w:rPr>
          <w:rFonts w:ascii="Times New Roman" w:hAnsi="Times New Roman"/>
        </w:rPr>
        <w:t>akom nie je možné poskytnúť informácie súčasne, možno informácie poskytnúť vo viacerých etapách bez ďalšieho zbytočného odkladu.“</w:t>
      </w:r>
    </w:p>
    <w:p w14:paraId="57DED449" w14:textId="2F7EED9B" w:rsidR="00E5244A" w:rsidRPr="00D87010" w:rsidRDefault="00E5244A" w:rsidP="00E5244A">
      <w:pPr>
        <w:spacing w:line="240" w:lineRule="auto"/>
        <w:jc w:val="both"/>
        <w:rPr>
          <w:rFonts w:ascii="Times New Roman" w:hAnsi="Times New Roman"/>
          <w:spacing w:val="-2"/>
        </w:rPr>
      </w:pPr>
      <w:r w:rsidRPr="00D87010">
        <w:rPr>
          <w:rFonts w:ascii="Times New Roman" w:hAnsi="Times New Roman"/>
          <w:spacing w:val="-2"/>
        </w:rPr>
        <w:t>To znamená, že</w:t>
      </w:r>
      <w:r w:rsidR="008C51DB" w:rsidRPr="00D87010">
        <w:rPr>
          <w:rFonts w:ascii="Times New Roman" w:hAnsi="Times New Roman"/>
          <w:spacing w:val="-2"/>
        </w:rPr>
        <w:t xml:space="preserve"> v </w:t>
      </w:r>
      <w:r w:rsidRPr="00D87010">
        <w:rPr>
          <w:rFonts w:ascii="Times New Roman" w:hAnsi="Times New Roman"/>
          <w:spacing w:val="-2"/>
        </w:rPr>
        <w:t>GDPR sa uznáva, že prevádzkovatelia nebudú vždy mať dostatočné informácie</w:t>
      </w:r>
      <w:r w:rsidR="008C51DB" w:rsidRPr="00D87010">
        <w:rPr>
          <w:rFonts w:ascii="Times New Roman" w:hAnsi="Times New Roman"/>
          <w:spacing w:val="-2"/>
        </w:rPr>
        <w:t xml:space="preserve"> o </w:t>
      </w:r>
      <w:r w:rsidRPr="00D87010">
        <w:rPr>
          <w:rFonts w:ascii="Times New Roman" w:hAnsi="Times New Roman"/>
          <w:spacing w:val="-2"/>
        </w:rPr>
        <w:t>porušení do 72 hodín po tom, čo sa</w:t>
      </w:r>
      <w:r w:rsidR="008C51DB" w:rsidRPr="00D87010">
        <w:rPr>
          <w:rFonts w:ascii="Times New Roman" w:hAnsi="Times New Roman"/>
          <w:spacing w:val="-2"/>
        </w:rPr>
        <w:t xml:space="preserve"> o </w:t>
      </w:r>
      <w:r w:rsidRPr="00D87010">
        <w:rPr>
          <w:rFonts w:ascii="Times New Roman" w:hAnsi="Times New Roman"/>
          <w:spacing w:val="-2"/>
        </w:rPr>
        <w:t>ňom dozvedeli, keďže úplné</w:t>
      </w:r>
      <w:r w:rsidR="008C51DB" w:rsidRPr="00D87010">
        <w:rPr>
          <w:rFonts w:ascii="Times New Roman" w:hAnsi="Times New Roman"/>
          <w:spacing w:val="-2"/>
        </w:rPr>
        <w:t xml:space="preserve"> a </w:t>
      </w:r>
      <w:r w:rsidRPr="00D87010">
        <w:rPr>
          <w:rFonts w:ascii="Times New Roman" w:hAnsi="Times New Roman"/>
          <w:spacing w:val="-2"/>
        </w:rPr>
        <w:t>komplexné informácie</w:t>
      </w:r>
      <w:r w:rsidR="008C51DB" w:rsidRPr="00D87010">
        <w:rPr>
          <w:rFonts w:ascii="Times New Roman" w:hAnsi="Times New Roman"/>
          <w:spacing w:val="-2"/>
        </w:rPr>
        <w:t xml:space="preserve"> o </w:t>
      </w:r>
      <w:r w:rsidRPr="00D87010">
        <w:rPr>
          <w:rFonts w:ascii="Times New Roman" w:hAnsi="Times New Roman"/>
          <w:spacing w:val="-2"/>
        </w:rPr>
        <w:t>incidente nie sú</w:t>
      </w:r>
      <w:r w:rsidR="008C51DB" w:rsidRPr="00D87010">
        <w:rPr>
          <w:rFonts w:ascii="Times New Roman" w:hAnsi="Times New Roman"/>
          <w:spacing w:val="-2"/>
        </w:rPr>
        <w:t xml:space="preserve"> v </w:t>
      </w:r>
      <w:r w:rsidRPr="00D87010">
        <w:rPr>
          <w:rFonts w:ascii="Times New Roman" w:hAnsi="Times New Roman"/>
          <w:spacing w:val="-2"/>
        </w:rPr>
        <w:t>počiatočnom období vždy</w:t>
      </w:r>
      <w:r w:rsidR="008C51DB" w:rsidRPr="00D87010">
        <w:rPr>
          <w:rFonts w:ascii="Times New Roman" w:hAnsi="Times New Roman"/>
          <w:spacing w:val="-2"/>
        </w:rPr>
        <w:t xml:space="preserve"> k </w:t>
      </w:r>
      <w:r w:rsidRPr="00D87010">
        <w:rPr>
          <w:rFonts w:ascii="Times New Roman" w:hAnsi="Times New Roman"/>
          <w:spacing w:val="-2"/>
        </w:rPr>
        <w:t>dispozícii. Ako také umožňuje oznámenie po viacerých etapách. Je pravdepodobnejšie, že sa to bude týkať zložitejších porušení, ako sú niektoré typy incidentov</w:t>
      </w:r>
      <w:r w:rsidR="008C51DB" w:rsidRPr="00D87010">
        <w:rPr>
          <w:rFonts w:ascii="Times New Roman" w:hAnsi="Times New Roman"/>
          <w:spacing w:val="-2"/>
        </w:rPr>
        <w:t xml:space="preserve"> v </w:t>
      </w:r>
      <w:r w:rsidRPr="00D87010">
        <w:rPr>
          <w:rFonts w:ascii="Times New Roman" w:hAnsi="Times New Roman"/>
          <w:spacing w:val="-2"/>
        </w:rPr>
        <w:t>oblasti kybernetickej bezpečnosti, pri ktorých napríklad môže byť potrebné dôkladné forenzné vyšetrovanie</w:t>
      </w:r>
      <w:r w:rsidR="008C51DB" w:rsidRPr="00D87010">
        <w:rPr>
          <w:rFonts w:ascii="Times New Roman" w:hAnsi="Times New Roman"/>
          <w:spacing w:val="-2"/>
        </w:rPr>
        <w:t xml:space="preserve"> s </w:t>
      </w:r>
      <w:r w:rsidRPr="00D87010">
        <w:rPr>
          <w:rFonts w:ascii="Times New Roman" w:hAnsi="Times New Roman"/>
          <w:spacing w:val="-2"/>
        </w:rPr>
        <w:t>cieľom plne určiť povahu porušenia</w:t>
      </w:r>
      <w:r w:rsidR="008C51DB" w:rsidRPr="00D87010">
        <w:rPr>
          <w:rFonts w:ascii="Times New Roman" w:hAnsi="Times New Roman"/>
          <w:spacing w:val="-2"/>
        </w:rPr>
        <w:t xml:space="preserve"> a </w:t>
      </w:r>
      <w:r w:rsidRPr="00D87010">
        <w:rPr>
          <w:rFonts w:ascii="Times New Roman" w:hAnsi="Times New Roman"/>
          <w:spacing w:val="-2"/>
        </w:rPr>
        <w:t>rozsah,</w:t>
      </w:r>
      <w:r w:rsidR="008C51DB" w:rsidRPr="00D87010">
        <w:rPr>
          <w:rFonts w:ascii="Times New Roman" w:hAnsi="Times New Roman"/>
          <w:spacing w:val="-2"/>
        </w:rPr>
        <w:t xml:space="preserve"> v </w:t>
      </w:r>
      <w:r w:rsidRPr="00D87010">
        <w:rPr>
          <w:rFonts w:ascii="Times New Roman" w:hAnsi="Times New Roman"/>
          <w:spacing w:val="-2"/>
        </w:rPr>
        <w:t>akom boli osobné údaje ohrozené.</w:t>
      </w:r>
      <w:r w:rsidR="008C51DB" w:rsidRPr="00D87010">
        <w:rPr>
          <w:rFonts w:ascii="Times New Roman" w:hAnsi="Times New Roman"/>
          <w:spacing w:val="-2"/>
        </w:rPr>
        <w:t xml:space="preserve"> V </w:t>
      </w:r>
      <w:r w:rsidRPr="00D87010">
        <w:rPr>
          <w:rFonts w:ascii="Times New Roman" w:hAnsi="Times New Roman"/>
          <w:spacing w:val="-2"/>
        </w:rPr>
        <w:t>mnohých prípadoch teda prevádzkovateľ bude musieť vykonať ďalšie vyšetrovanie</w:t>
      </w:r>
      <w:r w:rsidR="008C51DB" w:rsidRPr="00D87010">
        <w:rPr>
          <w:rFonts w:ascii="Times New Roman" w:hAnsi="Times New Roman"/>
          <w:spacing w:val="-2"/>
        </w:rPr>
        <w:t xml:space="preserve"> a </w:t>
      </w:r>
      <w:r w:rsidRPr="00D87010">
        <w:rPr>
          <w:rFonts w:ascii="Times New Roman" w:hAnsi="Times New Roman"/>
          <w:spacing w:val="-2"/>
        </w:rPr>
        <w:t>následné kroky</w:t>
      </w:r>
      <w:r w:rsidR="008C51DB" w:rsidRPr="00D87010">
        <w:rPr>
          <w:rFonts w:ascii="Times New Roman" w:hAnsi="Times New Roman"/>
          <w:spacing w:val="-2"/>
        </w:rPr>
        <w:t xml:space="preserve"> s </w:t>
      </w:r>
      <w:r w:rsidRPr="00D87010">
        <w:rPr>
          <w:rFonts w:ascii="Times New Roman" w:hAnsi="Times New Roman"/>
          <w:spacing w:val="-2"/>
        </w:rPr>
        <w:t>dodatočnými informáciami</w:t>
      </w:r>
      <w:r w:rsidR="008C51DB" w:rsidRPr="00D87010">
        <w:rPr>
          <w:rFonts w:ascii="Times New Roman" w:hAnsi="Times New Roman"/>
          <w:spacing w:val="-2"/>
        </w:rPr>
        <w:t xml:space="preserve"> v </w:t>
      </w:r>
      <w:r w:rsidRPr="00D87010">
        <w:rPr>
          <w:rFonts w:ascii="Times New Roman" w:hAnsi="Times New Roman"/>
          <w:spacing w:val="-2"/>
        </w:rPr>
        <w:t>neskoršej fáze. To je prípustné za predpokladu, že prevádzkovateľ uvedie dôvody omeškania</w:t>
      </w:r>
      <w:r w:rsidR="008C51DB" w:rsidRPr="00D87010">
        <w:rPr>
          <w:rFonts w:ascii="Times New Roman" w:hAnsi="Times New Roman"/>
          <w:spacing w:val="-2"/>
        </w:rPr>
        <w:t xml:space="preserve"> v </w:t>
      </w:r>
      <w:r w:rsidRPr="00D87010">
        <w:rPr>
          <w:rFonts w:ascii="Times New Roman" w:hAnsi="Times New Roman"/>
          <w:spacing w:val="-2"/>
        </w:rPr>
        <w:t>súlade</w:t>
      </w:r>
      <w:r w:rsidR="008C51DB" w:rsidRPr="00D87010">
        <w:rPr>
          <w:rFonts w:ascii="Times New Roman" w:hAnsi="Times New Roman"/>
          <w:spacing w:val="-2"/>
        </w:rPr>
        <w:t xml:space="preserve"> s </w:t>
      </w:r>
      <w:r w:rsidRPr="00D87010">
        <w:rPr>
          <w:rFonts w:ascii="Times New Roman" w:hAnsi="Times New Roman"/>
          <w:spacing w:val="-2"/>
        </w:rPr>
        <w:t>článkom 33 ods. 1. Pracovná skupina podľa článku 29 odporúča, aby prevádzkovateľ pri prvom podaní oznámenia dozornému orgánu, informoval dozorný orgán</w:t>
      </w:r>
      <w:r w:rsidR="008C51DB" w:rsidRPr="00D87010">
        <w:rPr>
          <w:rFonts w:ascii="Times New Roman" w:hAnsi="Times New Roman"/>
          <w:spacing w:val="-2"/>
        </w:rPr>
        <w:t xml:space="preserve"> o </w:t>
      </w:r>
      <w:r w:rsidRPr="00D87010">
        <w:rPr>
          <w:rFonts w:ascii="Times New Roman" w:hAnsi="Times New Roman"/>
          <w:spacing w:val="-2"/>
        </w:rPr>
        <w:t>tom, že ešte nemá všetky požadované informácie</w:t>
      </w:r>
      <w:r w:rsidR="008C51DB" w:rsidRPr="00D87010">
        <w:rPr>
          <w:rFonts w:ascii="Times New Roman" w:hAnsi="Times New Roman"/>
          <w:spacing w:val="-2"/>
        </w:rPr>
        <w:t xml:space="preserve"> a </w:t>
      </w:r>
      <w:r w:rsidRPr="00D87010">
        <w:rPr>
          <w:rFonts w:ascii="Times New Roman" w:hAnsi="Times New Roman"/>
          <w:spacing w:val="-2"/>
        </w:rPr>
        <w:t>že ďalšie údaje poskytne neskôr. Dozorný orgán by mal schváliť ako</w:t>
      </w:r>
      <w:r w:rsidR="008C51DB" w:rsidRPr="00D87010">
        <w:rPr>
          <w:rFonts w:ascii="Times New Roman" w:hAnsi="Times New Roman"/>
          <w:spacing w:val="-2"/>
        </w:rPr>
        <w:t xml:space="preserve"> a </w:t>
      </w:r>
      <w:r w:rsidRPr="00D87010">
        <w:rPr>
          <w:rFonts w:ascii="Times New Roman" w:hAnsi="Times New Roman"/>
          <w:spacing w:val="-2"/>
        </w:rPr>
        <w:t>kedy by sa mali poskytnúť dodatočné informácie. To prevádzkovateľovi nebráni</w:t>
      </w:r>
      <w:r w:rsidR="008C51DB" w:rsidRPr="00D87010">
        <w:rPr>
          <w:rFonts w:ascii="Times New Roman" w:hAnsi="Times New Roman"/>
          <w:spacing w:val="-2"/>
        </w:rPr>
        <w:t xml:space="preserve"> v </w:t>
      </w:r>
      <w:r w:rsidRPr="00D87010">
        <w:rPr>
          <w:rFonts w:ascii="Times New Roman" w:hAnsi="Times New Roman"/>
          <w:spacing w:val="-2"/>
        </w:rPr>
        <w:t>tom, aby poskytol ďalšie informácie</w:t>
      </w:r>
      <w:r w:rsidR="008C51DB" w:rsidRPr="00D87010">
        <w:rPr>
          <w:rFonts w:ascii="Times New Roman" w:hAnsi="Times New Roman"/>
          <w:spacing w:val="-2"/>
        </w:rPr>
        <w:t xml:space="preserve"> v </w:t>
      </w:r>
      <w:r w:rsidRPr="00D87010">
        <w:rPr>
          <w:rFonts w:ascii="Times New Roman" w:hAnsi="Times New Roman"/>
          <w:spacing w:val="-2"/>
        </w:rPr>
        <w:t>ktorejkoľvek inej etape, ak sa dozvie</w:t>
      </w:r>
      <w:r w:rsidR="008C51DB" w:rsidRPr="00D87010">
        <w:rPr>
          <w:rFonts w:ascii="Times New Roman" w:hAnsi="Times New Roman"/>
          <w:spacing w:val="-2"/>
        </w:rPr>
        <w:t xml:space="preserve"> o </w:t>
      </w:r>
      <w:r w:rsidRPr="00D87010">
        <w:rPr>
          <w:rFonts w:ascii="Times New Roman" w:hAnsi="Times New Roman"/>
          <w:spacing w:val="-2"/>
        </w:rPr>
        <w:t>ďalších relevantných podrobnostiach</w:t>
      </w:r>
      <w:r w:rsidR="008C51DB" w:rsidRPr="00D87010">
        <w:rPr>
          <w:rFonts w:ascii="Times New Roman" w:hAnsi="Times New Roman"/>
          <w:spacing w:val="-2"/>
        </w:rPr>
        <w:t xml:space="preserve"> o </w:t>
      </w:r>
      <w:r w:rsidRPr="00D87010">
        <w:rPr>
          <w:rFonts w:ascii="Times New Roman" w:hAnsi="Times New Roman"/>
          <w:spacing w:val="-2"/>
        </w:rPr>
        <w:t>porušení, ktoré je potrebné poskytnúť dozornému orgánu.</w:t>
      </w:r>
    </w:p>
    <w:p w14:paraId="1A82D64E" w14:textId="214BC492" w:rsidR="00E5244A" w:rsidRPr="00DA27B0" w:rsidRDefault="00E5244A" w:rsidP="00E5244A">
      <w:pPr>
        <w:spacing w:line="240" w:lineRule="auto"/>
        <w:jc w:val="both"/>
        <w:rPr>
          <w:rFonts w:ascii="Times New Roman" w:hAnsi="Times New Roman"/>
        </w:rPr>
      </w:pPr>
      <w:r w:rsidRPr="00DA27B0">
        <w:rPr>
          <w:rFonts w:ascii="Times New Roman" w:hAnsi="Times New Roman"/>
        </w:rPr>
        <w:t>Zmyslom požiadavky na oznamovanie je podporiť prevádzkovateľov, aby</w:t>
      </w:r>
      <w:r w:rsidR="008C51DB" w:rsidRPr="00DA27B0">
        <w:rPr>
          <w:rFonts w:ascii="Times New Roman" w:hAnsi="Times New Roman"/>
        </w:rPr>
        <w:t xml:space="preserve"> v </w:t>
      </w:r>
      <w:r w:rsidRPr="00DA27B0">
        <w:rPr>
          <w:rFonts w:ascii="Times New Roman" w:hAnsi="Times New Roman"/>
        </w:rPr>
        <w:t>prípade porušenia konali rýchlo, aby zabránili jeho šíreniu</w:t>
      </w:r>
      <w:r w:rsidR="008C51DB" w:rsidRPr="00DA27B0">
        <w:rPr>
          <w:rFonts w:ascii="Times New Roman" w:hAnsi="Times New Roman"/>
        </w:rPr>
        <w:t xml:space="preserve"> a </w:t>
      </w:r>
      <w:r w:rsidRPr="00DA27B0">
        <w:rPr>
          <w:rFonts w:ascii="Times New Roman" w:hAnsi="Times New Roman"/>
        </w:rPr>
        <w:t>ak je to možné, aby získali späť ohrozené osobné údaje, ako aj aby vyhľadali príslušné poradenstvo od dozorného orgánu. Podanie oznámenia dozornému orgánu počas prvých 72 hodín môže prevádzkovateľovi umožniť, aby sa uistil, že rozhodnutia</w:t>
      </w:r>
      <w:r w:rsidR="008C51DB" w:rsidRPr="00DA27B0">
        <w:rPr>
          <w:rFonts w:ascii="Times New Roman" w:hAnsi="Times New Roman"/>
        </w:rPr>
        <w:t xml:space="preserve"> o </w:t>
      </w:r>
      <w:r w:rsidRPr="00DA27B0">
        <w:rPr>
          <w:rFonts w:ascii="Times New Roman" w:hAnsi="Times New Roman"/>
        </w:rPr>
        <w:t>informovaní alebo neinformovaní jednotlivcov sú správne.</w:t>
      </w:r>
    </w:p>
    <w:p w14:paraId="62700FEE" w14:textId="0D82A431" w:rsidR="008C51DB" w:rsidRPr="00DA27B0" w:rsidRDefault="00E5244A" w:rsidP="00E5244A">
      <w:pPr>
        <w:spacing w:line="240" w:lineRule="auto"/>
        <w:jc w:val="both"/>
        <w:rPr>
          <w:rFonts w:ascii="Times New Roman" w:hAnsi="Times New Roman"/>
        </w:rPr>
      </w:pPr>
      <w:r w:rsidRPr="00DA27B0">
        <w:rPr>
          <w:rFonts w:ascii="Times New Roman" w:hAnsi="Times New Roman"/>
        </w:rPr>
        <w:t>Účelom podania oznámenia dozornému orgánu však nie je len získať usmernenie</w:t>
      </w:r>
      <w:r w:rsidR="008C51DB" w:rsidRPr="00DA27B0">
        <w:rPr>
          <w:rFonts w:ascii="Times New Roman" w:hAnsi="Times New Roman"/>
        </w:rPr>
        <w:t xml:space="preserve"> o </w:t>
      </w:r>
      <w:r w:rsidRPr="00DA27B0">
        <w:rPr>
          <w:rFonts w:ascii="Times New Roman" w:hAnsi="Times New Roman"/>
        </w:rPr>
        <w:t>tom, či je potrebné informovať dotknuté osoby.</w:t>
      </w:r>
      <w:r w:rsidR="008C51DB" w:rsidRPr="00DA27B0">
        <w:rPr>
          <w:rFonts w:ascii="Times New Roman" w:hAnsi="Times New Roman"/>
        </w:rPr>
        <w:t xml:space="preserve"> V </w:t>
      </w:r>
      <w:r w:rsidRPr="00DA27B0">
        <w:rPr>
          <w:rFonts w:ascii="Times New Roman" w:hAnsi="Times New Roman"/>
        </w:rPr>
        <w:t>niektorých prípadoch bude zrejmé, že</w:t>
      </w:r>
      <w:r w:rsidR="008C51DB" w:rsidRPr="00DA27B0">
        <w:rPr>
          <w:rFonts w:ascii="Times New Roman" w:hAnsi="Times New Roman"/>
        </w:rPr>
        <w:t xml:space="preserve"> v </w:t>
      </w:r>
      <w:r w:rsidRPr="00DA27B0">
        <w:rPr>
          <w:rFonts w:ascii="Times New Roman" w:hAnsi="Times New Roman"/>
        </w:rPr>
        <w:t>dôsledku povahy porušenia</w:t>
      </w:r>
      <w:r w:rsidR="008C51DB" w:rsidRPr="00DA27B0">
        <w:rPr>
          <w:rFonts w:ascii="Times New Roman" w:hAnsi="Times New Roman"/>
        </w:rPr>
        <w:t xml:space="preserve"> a </w:t>
      </w:r>
      <w:r w:rsidRPr="00DA27B0">
        <w:rPr>
          <w:rFonts w:ascii="Times New Roman" w:hAnsi="Times New Roman"/>
        </w:rPr>
        <w:t>závažnosti rizika bude prevádzkovateľ musieť bezodkladne informovať dotknuté osoby. Napríklad, ak existuje bezprostredná hrozba krádeže totožnosti alebo sa na internete poskytnú osobitné kategórie osobných údajov</w:t>
      </w:r>
      <w:r w:rsidRPr="00DA27B0">
        <w:rPr>
          <w:rStyle w:val="FootnoteReference"/>
          <w:rFonts w:ascii="Times New Roman" w:hAnsi="Times New Roman"/>
        </w:rPr>
        <w:footnoteReference w:id="27"/>
      </w:r>
      <w:r w:rsidRPr="00DA27B0">
        <w:rPr>
          <w:rFonts w:ascii="Times New Roman" w:hAnsi="Times New Roman"/>
        </w:rPr>
        <w:t>, prevádzkovateľ by mal bez zbytočného odkladu konať</w:t>
      </w:r>
      <w:r w:rsidR="008C51DB" w:rsidRPr="00DA27B0">
        <w:rPr>
          <w:rFonts w:ascii="Times New Roman" w:hAnsi="Times New Roman"/>
        </w:rPr>
        <w:t xml:space="preserve"> s </w:t>
      </w:r>
      <w:r w:rsidRPr="00DA27B0">
        <w:rPr>
          <w:rFonts w:ascii="Times New Roman" w:hAnsi="Times New Roman"/>
        </w:rPr>
        <w:t>cieľom zabrániť šíreniu porušenia</w:t>
      </w:r>
      <w:r w:rsidR="008C51DB" w:rsidRPr="00DA27B0">
        <w:rPr>
          <w:rFonts w:ascii="Times New Roman" w:hAnsi="Times New Roman"/>
        </w:rPr>
        <w:t xml:space="preserve"> a </w:t>
      </w:r>
      <w:r w:rsidRPr="00DA27B0">
        <w:rPr>
          <w:rFonts w:ascii="Times New Roman" w:hAnsi="Times New Roman"/>
        </w:rPr>
        <w:t>oznámiť ho dotknutým osobám (pozri oddiel III). Vo výnimočných okolnostiach sa to môže uskutočniť dokonca aj pred podaním oznámenia dozornému orgánu. Všeobecnejšie povedané, oznámenie dozornému orgánu nesmie slúžiť ako odôvodnenie neoznámenia porušenia dotknutej osobe,</w:t>
      </w:r>
      <w:r w:rsidR="008C51DB" w:rsidRPr="00DA27B0">
        <w:rPr>
          <w:rFonts w:ascii="Times New Roman" w:hAnsi="Times New Roman"/>
        </w:rPr>
        <w:t xml:space="preserve"> v </w:t>
      </w:r>
      <w:r w:rsidRPr="00DA27B0">
        <w:rPr>
          <w:rFonts w:ascii="Times New Roman" w:hAnsi="Times New Roman"/>
        </w:rPr>
        <w:t>prípade kedy sa vyžaduje</w:t>
      </w:r>
      <w:r w:rsidR="008C51DB" w:rsidRPr="00DA27B0">
        <w:rPr>
          <w:rFonts w:ascii="Times New Roman" w:hAnsi="Times New Roman"/>
        </w:rPr>
        <w:t>.</w:t>
      </w:r>
    </w:p>
    <w:p w14:paraId="67A69C64" w14:textId="0CB154DB" w:rsidR="008C51DB" w:rsidRPr="00D87010" w:rsidRDefault="00E5244A" w:rsidP="003E2A0A">
      <w:pPr>
        <w:spacing w:line="240" w:lineRule="auto"/>
        <w:jc w:val="both"/>
        <w:rPr>
          <w:rFonts w:ascii="Times New Roman" w:hAnsi="Times New Roman"/>
          <w:spacing w:val="-6"/>
        </w:rPr>
      </w:pPr>
      <w:r w:rsidRPr="00D87010">
        <w:rPr>
          <w:rFonts w:ascii="Times New Roman" w:hAnsi="Times New Roman"/>
          <w:spacing w:val="-6"/>
        </w:rPr>
        <w:t>Malo by byť jasné aj to, že po uskutočnení počiatočného oznámenia by prevádzkovateľ mohol poskytnúť dozornému orgánu najnovšie informácie, ak sa</w:t>
      </w:r>
      <w:r w:rsidR="008C51DB" w:rsidRPr="00D87010">
        <w:rPr>
          <w:rFonts w:ascii="Times New Roman" w:hAnsi="Times New Roman"/>
          <w:spacing w:val="-6"/>
        </w:rPr>
        <w:t xml:space="preserve"> v </w:t>
      </w:r>
      <w:r w:rsidRPr="00D87010">
        <w:rPr>
          <w:rFonts w:ascii="Times New Roman" w:hAnsi="Times New Roman"/>
          <w:spacing w:val="-6"/>
        </w:rPr>
        <w:t>ďalšom vyšetrovaní odhalia dôkazy, že bezpečnostnému incidentu sa podarilo zabrániť</w:t>
      </w:r>
      <w:r w:rsidR="008C51DB" w:rsidRPr="00D87010">
        <w:rPr>
          <w:rFonts w:ascii="Times New Roman" w:hAnsi="Times New Roman"/>
          <w:spacing w:val="-6"/>
        </w:rPr>
        <w:t xml:space="preserve"> a </w:t>
      </w:r>
      <w:r w:rsidRPr="00D87010">
        <w:rPr>
          <w:rFonts w:ascii="Times New Roman" w:hAnsi="Times New Roman"/>
          <w:spacing w:val="-6"/>
        </w:rPr>
        <w:t>nedošlo</w:t>
      </w:r>
      <w:r w:rsidR="008C51DB" w:rsidRPr="00D87010">
        <w:rPr>
          <w:rFonts w:ascii="Times New Roman" w:hAnsi="Times New Roman"/>
          <w:spacing w:val="-6"/>
        </w:rPr>
        <w:t xml:space="preserve"> k </w:t>
      </w:r>
      <w:r w:rsidRPr="00D87010">
        <w:rPr>
          <w:rFonts w:ascii="Times New Roman" w:hAnsi="Times New Roman"/>
          <w:spacing w:val="-6"/>
        </w:rPr>
        <w:t>žiadnemu porušeniu. Tieto informácie by sa potom mohli doplniť</w:t>
      </w:r>
      <w:r w:rsidR="008C51DB" w:rsidRPr="00D87010">
        <w:rPr>
          <w:rFonts w:ascii="Times New Roman" w:hAnsi="Times New Roman"/>
          <w:spacing w:val="-6"/>
        </w:rPr>
        <w:t xml:space="preserve"> </w:t>
      </w:r>
      <w:r w:rsidR="008C51DB" w:rsidRPr="00D87010">
        <w:rPr>
          <w:rFonts w:ascii="Times New Roman" w:hAnsi="Times New Roman"/>
          <w:spacing w:val="-6"/>
        </w:rPr>
        <w:lastRenderedPageBreak/>
        <w:t>k </w:t>
      </w:r>
      <w:r w:rsidRPr="00D87010">
        <w:rPr>
          <w:rFonts w:ascii="Times New Roman" w:hAnsi="Times New Roman"/>
          <w:spacing w:val="-6"/>
        </w:rPr>
        <w:t>informáciám, ktoré už boli poskytnuté dozornému orgánu</w:t>
      </w:r>
      <w:r w:rsidR="008C51DB" w:rsidRPr="00D87010">
        <w:rPr>
          <w:rFonts w:ascii="Times New Roman" w:hAnsi="Times New Roman"/>
          <w:spacing w:val="-6"/>
        </w:rPr>
        <w:t xml:space="preserve"> a </w:t>
      </w:r>
      <w:r w:rsidRPr="00D87010">
        <w:rPr>
          <w:rFonts w:ascii="Times New Roman" w:hAnsi="Times New Roman"/>
          <w:spacing w:val="-6"/>
        </w:rPr>
        <w:t>incident sa teda zaznamená ako neporušenie. Za nahlásenie incidentu,</w:t>
      </w:r>
      <w:r w:rsidR="008C51DB" w:rsidRPr="00D87010">
        <w:rPr>
          <w:rFonts w:ascii="Times New Roman" w:hAnsi="Times New Roman"/>
          <w:spacing w:val="-6"/>
        </w:rPr>
        <w:t xml:space="preserve"> o </w:t>
      </w:r>
      <w:r w:rsidRPr="00D87010">
        <w:rPr>
          <w:rFonts w:ascii="Times New Roman" w:hAnsi="Times New Roman"/>
          <w:spacing w:val="-6"/>
        </w:rPr>
        <w:t>ktorom sa napokon preukáže, že nie je porušením, neexistuje žiadna sankcia</w:t>
      </w:r>
      <w:r w:rsidR="008C51DB" w:rsidRPr="00D87010">
        <w:rPr>
          <w:rFonts w:ascii="Times New Roman" w:hAnsi="Times New Roman"/>
          <w:spacing w:val="-6"/>
        </w:rPr>
        <w:t>.</w:t>
      </w:r>
    </w:p>
    <w:p w14:paraId="21BFDF5E" w14:textId="00200684" w:rsidR="00117863" w:rsidRPr="00DA27B0"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DA27B0">
        <w:rPr>
          <w:rFonts w:ascii="Times New Roman" w:hAnsi="Times New Roman"/>
          <w:b/>
        </w:rPr>
        <w:t>Príklad</w:t>
      </w:r>
    </w:p>
    <w:p w14:paraId="517C4DF2" w14:textId="4D0CD37D" w:rsidR="00117863" w:rsidRPr="00DA27B0"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Prevádzkovateľ do 72 hodín od zistenia porušenia oznámi dozornému orgánu, že stratil USB kľúč obsahujúci kópiu osobných údajov niektorých jeho zákazníkov. USB kľúč sa neskôr nájde na inom mieste</w:t>
      </w:r>
      <w:r w:rsidR="008C51DB" w:rsidRPr="00DA27B0">
        <w:rPr>
          <w:rFonts w:ascii="Times New Roman" w:hAnsi="Times New Roman"/>
        </w:rPr>
        <w:t xml:space="preserve"> v </w:t>
      </w:r>
      <w:r w:rsidRPr="00DA27B0">
        <w:rPr>
          <w:rFonts w:ascii="Times New Roman" w:hAnsi="Times New Roman"/>
        </w:rPr>
        <w:t>priestoroch prevádzkovateľa. Prevádzkovateľ poskytne dozornému orgánu najnovšie informácie</w:t>
      </w:r>
      <w:r w:rsidR="008C51DB" w:rsidRPr="00DA27B0">
        <w:rPr>
          <w:rFonts w:ascii="Times New Roman" w:hAnsi="Times New Roman"/>
        </w:rPr>
        <w:t xml:space="preserve"> a </w:t>
      </w:r>
      <w:r w:rsidRPr="00DA27B0">
        <w:rPr>
          <w:rFonts w:ascii="Times New Roman" w:hAnsi="Times New Roman"/>
        </w:rPr>
        <w:t>požiada</w:t>
      </w:r>
      <w:r w:rsidR="008C51DB" w:rsidRPr="00DA27B0">
        <w:rPr>
          <w:rFonts w:ascii="Times New Roman" w:hAnsi="Times New Roman"/>
        </w:rPr>
        <w:t xml:space="preserve"> o </w:t>
      </w:r>
      <w:r w:rsidRPr="00DA27B0">
        <w:rPr>
          <w:rFonts w:ascii="Times New Roman" w:hAnsi="Times New Roman"/>
        </w:rPr>
        <w:t>zmenu oznámenia.</w:t>
      </w:r>
    </w:p>
    <w:p w14:paraId="196C8F39" w14:textId="0B915D63" w:rsidR="004D443E" w:rsidRPr="00D87010" w:rsidRDefault="00E5244A" w:rsidP="003E2A0A">
      <w:pPr>
        <w:spacing w:line="240" w:lineRule="auto"/>
        <w:jc w:val="both"/>
        <w:rPr>
          <w:rFonts w:ascii="Times New Roman" w:hAnsi="Times New Roman"/>
          <w:spacing w:val="-4"/>
        </w:rPr>
      </w:pPr>
      <w:r w:rsidRPr="00D87010">
        <w:rPr>
          <w:rFonts w:ascii="Times New Roman" w:hAnsi="Times New Roman"/>
          <w:spacing w:val="-4"/>
        </w:rPr>
        <w:t>Treba poznamenať, že prístup po viacerých etapách</w:t>
      </w:r>
      <w:r w:rsidR="008C51DB" w:rsidRPr="00D87010">
        <w:rPr>
          <w:rFonts w:ascii="Times New Roman" w:hAnsi="Times New Roman"/>
          <w:spacing w:val="-4"/>
        </w:rPr>
        <w:t xml:space="preserve"> k </w:t>
      </w:r>
      <w:r w:rsidRPr="00D87010">
        <w:rPr>
          <w:rFonts w:ascii="Times New Roman" w:hAnsi="Times New Roman"/>
          <w:spacing w:val="-4"/>
        </w:rPr>
        <w:t>oznámeniu sa už vzťahuje na existujúce povinnosti podľa smernice 2002/58/ES, nariadenia 611/2013</w:t>
      </w:r>
      <w:r w:rsidR="008C51DB" w:rsidRPr="00D87010">
        <w:rPr>
          <w:rFonts w:ascii="Times New Roman" w:hAnsi="Times New Roman"/>
          <w:spacing w:val="-4"/>
        </w:rPr>
        <w:t xml:space="preserve"> a </w:t>
      </w:r>
      <w:r w:rsidRPr="00D87010">
        <w:rPr>
          <w:rFonts w:ascii="Times New Roman" w:hAnsi="Times New Roman"/>
          <w:spacing w:val="-4"/>
        </w:rPr>
        <w:t>iných subjektívne nahlásených incidentov.</w:t>
      </w:r>
    </w:p>
    <w:p w14:paraId="34E58F17" w14:textId="2D371F33" w:rsidR="008A579C" w:rsidRPr="00DA27B0" w:rsidRDefault="00020C01" w:rsidP="00706D8E">
      <w:pPr>
        <w:pStyle w:val="Heading3"/>
        <w:spacing w:line="240" w:lineRule="auto"/>
        <w:rPr>
          <w:rFonts w:ascii="Times New Roman" w:hAnsi="Times New Roman"/>
        </w:rPr>
      </w:pPr>
      <w:bookmarkStart w:id="22" w:name="_Toc521575066"/>
      <w:r w:rsidRPr="00DA27B0">
        <w:rPr>
          <w:rFonts w:ascii="Times New Roman" w:hAnsi="Times New Roman"/>
        </w:rPr>
        <w:t>Oneskorené oznámenia</w:t>
      </w:r>
      <w:bookmarkEnd w:id="22"/>
    </w:p>
    <w:p w14:paraId="6981ACF4" w14:textId="56C37C21" w:rsidR="00854F78" w:rsidRPr="00DA27B0" w:rsidRDefault="000C1CDE" w:rsidP="00706D8E">
      <w:pPr>
        <w:spacing w:line="240" w:lineRule="auto"/>
        <w:jc w:val="both"/>
        <w:rPr>
          <w:rFonts w:ascii="Times New Roman" w:hAnsi="Times New Roman"/>
        </w:rPr>
      </w:pPr>
      <w:r w:rsidRPr="00DA27B0">
        <w:rPr>
          <w:rFonts w:ascii="Times New Roman" w:hAnsi="Times New Roman"/>
        </w:rPr>
        <w:t>V článku 3 ods. 1 sa objasňuje, že ak oznámenie nebolo dozornému orgánu predložené do 72 hodín, pripojí sa</w:t>
      </w:r>
      <w:r w:rsidR="008C51DB" w:rsidRPr="00DA27B0">
        <w:rPr>
          <w:rFonts w:ascii="Times New Roman" w:hAnsi="Times New Roman"/>
        </w:rPr>
        <w:t xml:space="preserve"> k </w:t>
      </w:r>
      <w:r w:rsidRPr="00DA27B0">
        <w:rPr>
          <w:rFonts w:ascii="Times New Roman" w:hAnsi="Times New Roman"/>
        </w:rPr>
        <w:t>nemu zdôvodnenie omeškania. Toto spolu</w:t>
      </w:r>
      <w:r w:rsidR="008C51DB" w:rsidRPr="00DA27B0">
        <w:rPr>
          <w:rFonts w:ascii="Times New Roman" w:hAnsi="Times New Roman"/>
        </w:rPr>
        <w:t xml:space="preserve"> s </w:t>
      </w:r>
      <w:r w:rsidRPr="00DA27B0">
        <w:rPr>
          <w:rFonts w:ascii="Times New Roman" w:hAnsi="Times New Roman"/>
        </w:rPr>
        <w:t>koncepciou oznámenia po viacerých etapách vyjadruje, že prevádzkovateľ nemusí byť vždy schopný oznámiť porušenie</w:t>
      </w:r>
      <w:r w:rsidR="008C51DB" w:rsidRPr="00DA27B0">
        <w:rPr>
          <w:rFonts w:ascii="Times New Roman" w:hAnsi="Times New Roman"/>
        </w:rPr>
        <w:t xml:space="preserve"> v </w:t>
      </w:r>
      <w:r w:rsidRPr="00DA27B0">
        <w:rPr>
          <w:rFonts w:ascii="Times New Roman" w:hAnsi="Times New Roman"/>
        </w:rPr>
        <w:t>rámci danej lehoty</w:t>
      </w:r>
      <w:r w:rsidR="008C51DB" w:rsidRPr="00DA27B0">
        <w:rPr>
          <w:rFonts w:ascii="Times New Roman" w:hAnsi="Times New Roman"/>
        </w:rPr>
        <w:t xml:space="preserve"> a </w:t>
      </w:r>
      <w:r w:rsidRPr="00DA27B0">
        <w:rPr>
          <w:rFonts w:ascii="Times New Roman" w:hAnsi="Times New Roman"/>
        </w:rPr>
        <w:t>že možno pripustiť oneskorené oznámenie.</w:t>
      </w:r>
    </w:p>
    <w:p w14:paraId="0E4A588A" w14:textId="58BE4AFF" w:rsidR="00706D8E" w:rsidRPr="00D87010" w:rsidRDefault="00854F78" w:rsidP="002A428C">
      <w:pPr>
        <w:spacing w:line="240" w:lineRule="auto"/>
        <w:jc w:val="both"/>
        <w:rPr>
          <w:rFonts w:ascii="Times New Roman" w:hAnsi="Times New Roman"/>
          <w:spacing w:val="-4"/>
        </w:rPr>
      </w:pPr>
      <w:r w:rsidRPr="00D87010">
        <w:rPr>
          <w:rFonts w:ascii="Times New Roman" w:hAnsi="Times New Roman"/>
          <w:spacing w:val="-4"/>
        </w:rPr>
        <w:t>Takýto scenár by mohol nastať, ak sa napríklad prevádzkovateľ stretne</w:t>
      </w:r>
      <w:r w:rsidR="008C51DB" w:rsidRPr="00D87010">
        <w:rPr>
          <w:rFonts w:ascii="Times New Roman" w:hAnsi="Times New Roman"/>
          <w:spacing w:val="-4"/>
        </w:rPr>
        <w:t xml:space="preserve"> s </w:t>
      </w:r>
      <w:r w:rsidRPr="00D87010">
        <w:rPr>
          <w:rFonts w:ascii="Times New Roman" w:hAnsi="Times New Roman"/>
          <w:spacing w:val="-4"/>
        </w:rPr>
        <w:t>viacerými podobnými porušeniami dôvernosti</w:t>
      </w:r>
      <w:r w:rsidR="008C51DB" w:rsidRPr="00D87010">
        <w:rPr>
          <w:rFonts w:ascii="Times New Roman" w:hAnsi="Times New Roman"/>
          <w:spacing w:val="-4"/>
        </w:rPr>
        <w:t xml:space="preserve"> v </w:t>
      </w:r>
      <w:r w:rsidRPr="00D87010">
        <w:rPr>
          <w:rFonts w:ascii="Times New Roman" w:hAnsi="Times New Roman"/>
          <w:spacing w:val="-4"/>
        </w:rPr>
        <w:t>krátkom časovom období,</w:t>
      </w:r>
      <w:r w:rsidR="008C51DB" w:rsidRPr="00D87010">
        <w:rPr>
          <w:rFonts w:ascii="Times New Roman" w:hAnsi="Times New Roman"/>
          <w:spacing w:val="-4"/>
        </w:rPr>
        <w:t xml:space="preserve"> s </w:t>
      </w:r>
      <w:r w:rsidRPr="00D87010">
        <w:rPr>
          <w:rFonts w:ascii="Times New Roman" w:hAnsi="Times New Roman"/>
          <w:spacing w:val="-4"/>
        </w:rPr>
        <w:t>rovnakým vplyvom na veľký počet dotknutých osôb. Prevádzkovateľ by sa mohol dozvedieť</w:t>
      </w:r>
      <w:r w:rsidR="008C51DB" w:rsidRPr="00D87010">
        <w:rPr>
          <w:rFonts w:ascii="Times New Roman" w:hAnsi="Times New Roman"/>
          <w:spacing w:val="-4"/>
        </w:rPr>
        <w:t xml:space="preserve"> o </w:t>
      </w:r>
      <w:r w:rsidRPr="00D87010">
        <w:rPr>
          <w:rFonts w:ascii="Times New Roman" w:hAnsi="Times New Roman"/>
          <w:spacing w:val="-4"/>
        </w:rPr>
        <w:t>porušení</w:t>
      </w:r>
      <w:r w:rsidR="008C51DB" w:rsidRPr="00D87010">
        <w:rPr>
          <w:rFonts w:ascii="Times New Roman" w:hAnsi="Times New Roman"/>
          <w:spacing w:val="-4"/>
        </w:rPr>
        <w:t xml:space="preserve"> a </w:t>
      </w:r>
      <w:r w:rsidRPr="00D87010">
        <w:rPr>
          <w:rFonts w:ascii="Times New Roman" w:hAnsi="Times New Roman"/>
          <w:spacing w:val="-4"/>
        </w:rPr>
        <w:t>pri začatí vyšetrovania</w:t>
      </w:r>
      <w:r w:rsidR="008C51DB" w:rsidRPr="00D87010">
        <w:rPr>
          <w:rFonts w:ascii="Times New Roman" w:hAnsi="Times New Roman"/>
          <w:spacing w:val="-4"/>
        </w:rPr>
        <w:t xml:space="preserve"> a </w:t>
      </w:r>
      <w:r w:rsidRPr="00D87010">
        <w:rPr>
          <w:rFonts w:ascii="Times New Roman" w:hAnsi="Times New Roman"/>
          <w:spacing w:val="-4"/>
        </w:rPr>
        <w:t>pred oznámením zistiť ďalšie podobné porušenia, ktoré majú rôzne príčiny.</w:t>
      </w:r>
      <w:r w:rsidR="008C51DB" w:rsidRPr="00D87010">
        <w:rPr>
          <w:rFonts w:ascii="Times New Roman" w:hAnsi="Times New Roman"/>
          <w:spacing w:val="-4"/>
        </w:rPr>
        <w:t xml:space="preserve"> V </w:t>
      </w:r>
      <w:r w:rsidRPr="00D87010">
        <w:rPr>
          <w:rFonts w:ascii="Times New Roman" w:hAnsi="Times New Roman"/>
          <w:spacing w:val="-4"/>
        </w:rPr>
        <w:t>závislosti od okolností môže prevádzkovateľovi trvať určitý čas, kým zistí rozsah porušení</w:t>
      </w:r>
      <w:r w:rsidR="008C51DB" w:rsidRPr="00D87010">
        <w:rPr>
          <w:rFonts w:ascii="Times New Roman" w:hAnsi="Times New Roman"/>
          <w:spacing w:val="-4"/>
        </w:rPr>
        <w:t xml:space="preserve"> a </w:t>
      </w:r>
      <w:r w:rsidRPr="00D87010">
        <w:rPr>
          <w:rFonts w:ascii="Times New Roman" w:hAnsi="Times New Roman"/>
          <w:spacing w:val="-4"/>
        </w:rPr>
        <w:t>namiesto toho, aby samostatne oznamoval každé porušenie, prevádzkovateľ pripraví zmysluplné oznámenie, ktoré predstavuje niekoľko veľmi podobných porušení</w:t>
      </w:r>
      <w:r w:rsidR="008C51DB" w:rsidRPr="00D87010">
        <w:rPr>
          <w:rFonts w:ascii="Times New Roman" w:hAnsi="Times New Roman"/>
          <w:spacing w:val="-4"/>
        </w:rPr>
        <w:t xml:space="preserve"> s </w:t>
      </w:r>
      <w:r w:rsidRPr="00D87010">
        <w:rPr>
          <w:rFonts w:ascii="Times New Roman" w:hAnsi="Times New Roman"/>
          <w:spacing w:val="-4"/>
        </w:rPr>
        <w:t>možnými rôznymi príčinami. To by mohlo viesť</w:t>
      </w:r>
      <w:r w:rsidR="008C51DB" w:rsidRPr="00D87010">
        <w:rPr>
          <w:rFonts w:ascii="Times New Roman" w:hAnsi="Times New Roman"/>
          <w:spacing w:val="-4"/>
        </w:rPr>
        <w:t xml:space="preserve"> k </w:t>
      </w:r>
      <w:r w:rsidRPr="00D87010">
        <w:rPr>
          <w:rFonts w:ascii="Times New Roman" w:hAnsi="Times New Roman"/>
          <w:spacing w:val="-4"/>
        </w:rPr>
        <w:t>oneskoreniu oznámenia dozornému orgánu</w:t>
      </w:r>
      <w:r w:rsidR="008C51DB" w:rsidRPr="00D87010">
        <w:rPr>
          <w:rFonts w:ascii="Times New Roman" w:hAnsi="Times New Roman"/>
          <w:spacing w:val="-4"/>
        </w:rPr>
        <w:t xml:space="preserve"> o </w:t>
      </w:r>
      <w:r w:rsidRPr="00D87010">
        <w:rPr>
          <w:rFonts w:ascii="Times New Roman" w:hAnsi="Times New Roman"/>
          <w:spacing w:val="-4"/>
        </w:rPr>
        <w:t>viac ako 72 hodín po tom, ako sa prevádzkovateľ prvýkrát dozvedel</w:t>
      </w:r>
      <w:r w:rsidR="008C51DB" w:rsidRPr="00D87010">
        <w:rPr>
          <w:rFonts w:ascii="Times New Roman" w:hAnsi="Times New Roman"/>
          <w:spacing w:val="-4"/>
        </w:rPr>
        <w:t xml:space="preserve"> o </w:t>
      </w:r>
      <w:r w:rsidRPr="00D87010">
        <w:rPr>
          <w:rFonts w:ascii="Times New Roman" w:hAnsi="Times New Roman"/>
          <w:spacing w:val="-4"/>
        </w:rPr>
        <w:t>týchto porušeniach.</w:t>
      </w:r>
    </w:p>
    <w:p w14:paraId="5DFBDFA6" w14:textId="727A73F4" w:rsidR="008C51DB" w:rsidRPr="00D87010" w:rsidRDefault="00957410" w:rsidP="00706D8E">
      <w:pPr>
        <w:spacing w:line="240" w:lineRule="auto"/>
        <w:jc w:val="both"/>
        <w:rPr>
          <w:rFonts w:ascii="Times New Roman" w:hAnsi="Times New Roman"/>
          <w:spacing w:val="-2"/>
        </w:rPr>
      </w:pPr>
      <w:r w:rsidRPr="00D87010">
        <w:rPr>
          <w:rFonts w:ascii="Times New Roman" w:hAnsi="Times New Roman"/>
          <w:spacing w:val="-2"/>
        </w:rPr>
        <w:t>Presnejšie povedané, každé jedno porušenie je incidentom, ktorý podlieha oznámeniu. Aby sa však predišlo nadmernému zaťaženiu, prevádzkovateľ môže predložiť „zoskupené“ oznámenie predstavujúce všetky tieto porušenia,</w:t>
      </w:r>
      <w:r w:rsidR="008C51DB" w:rsidRPr="00D87010">
        <w:rPr>
          <w:rFonts w:ascii="Times New Roman" w:hAnsi="Times New Roman"/>
          <w:spacing w:val="-2"/>
        </w:rPr>
        <w:t xml:space="preserve"> a </w:t>
      </w:r>
      <w:r w:rsidRPr="00D87010">
        <w:rPr>
          <w:rFonts w:ascii="Times New Roman" w:hAnsi="Times New Roman"/>
          <w:spacing w:val="-2"/>
        </w:rPr>
        <w:t>to za predpokladu, že sa týkajú porušenia rovnakého typu ochrany osobných údajov</w:t>
      </w:r>
      <w:r w:rsidR="008C51DB" w:rsidRPr="00D87010">
        <w:rPr>
          <w:rFonts w:ascii="Times New Roman" w:hAnsi="Times New Roman"/>
          <w:spacing w:val="-2"/>
        </w:rPr>
        <w:t xml:space="preserve"> v </w:t>
      </w:r>
      <w:r w:rsidRPr="00D87010">
        <w:rPr>
          <w:rFonts w:ascii="Times New Roman" w:hAnsi="Times New Roman"/>
          <w:spacing w:val="-2"/>
        </w:rPr>
        <w:t>pomerne krátkom časovom období. Ak dôjde</w:t>
      </w:r>
      <w:r w:rsidR="008C51DB" w:rsidRPr="00D87010">
        <w:rPr>
          <w:rFonts w:ascii="Times New Roman" w:hAnsi="Times New Roman"/>
          <w:spacing w:val="-2"/>
        </w:rPr>
        <w:t xml:space="preserve"> k </w:t>
      </w:r>
      <w:r w:rsidRPr="00D87010">
        <w:rPr>
          <w:rFonts w:ascii="Times New Roman" w:hAnsi="Times New Roman"/>
          <w:spacing w:val="-2"/>
        </w:rPr>
        <w:t>viacerým porušeniam, ktoré sa týkajú rôznych typov ochrany osobných údajov, porušených rôznymi spôsobmi, podávanie oznámení by malo prebiehať obvyklým spôsobom, pričom každé porušenie sa oznamuje</w:t>
      </w:r>
      <w:r w:rsidR="008C51DB" w:rsidRPr="00D87010">
        <w:rPr>
          <w:rFonts w:ascii="Times New Roman" w:hAnsi="Times New Roman"/>
          <w:spacing w:val="-2"/>
        </w:rPr>
        <w:t xml:space="preserve"> v </w:t>
      </w:r>
      <w:r w:rsidRPr="00D87010">
        <w:rPr>
          <w:rFonts w:ascii="Times New Roman" w:hAnsi="Times New Roman"/>
          <w:spacing w:val="-2"/>
        </w:rPr>
        <w:t>súlade</w:t>
      </w:r>
      <w:r w:rsidR="008C51DB" w:rsidRPr="00D87010">
        <w:rPr>
          <w:rFonts w:ascii="Times New Roman" w:hAnsi="Times New Roman"/>
          <w:spacing w:val="-2"/>
        </w:rPr>
        <w:t xml:space="preserve"> s </w:t>
      </w:r>
      <w:r w:rsidRPr="00D87010">
        <w:rPr>
          <w:rFonts w:ascii="Times New Roman" w:hAnsi="Times New Roman"/>
          <w:spacing w:val="-2"/>
        </w:rPr>
        <w:t>článkom 33</w:t>
      </w:r>
      <w:r w:rsidR="008C51DB" w:rsidRPr="00D87010">
        <w:rPr>
          <w:rFonts w:ascii="Times New Roman" w:hAnsi="Times New Roman"/>
          <w:spacing w:val="-2"/>
        </w:rPr>
        <w:t>.</w:t>
      </w:r>
    </w:p>
    <w:p w14:paraId="47B80A00" w14:textId="47D8DD10" w:rsidR="00706D8E" w:rsidRPr="00DA27B0" w:rsidRDefault="00A0450A" w:rsidP="00706D8E">
      <w:pPr>
        <w:spacing w:line="240" w:lineRule="auto"/>
        <w:jc w:val="both"/>
        <w:rPr>
          <w:rFonts w:ascii="Times New Roman" w:hAnsi="Times New Roman"/>
        </w:rPr>
      </w:pPr>
      <w:r w:rsidRPr="00DA27B0">
        <w:rPr>
          <w:rFonts w:ascii="Times New Roman" w:hAnsi="Times New Roman"/>
        </w:rPr>
        <w:t>Zatiaľ čo sa</w:t>
      </w:r>
      <w:r w:rsidR="008C51DB" w:rsidRPr="00DA27B0">
        <w:rPr>
          <w:rFonts w:ascii="Times New Roman" w:hAnsi="Times New Roman"/>
        </w:rPr>
        <w:t xml:space="preserve"> v </w:t>
      </w:r>
      <w:r w:rsidRPr="00DA27B0">
        <w:rPr>
          <w:rFonts w:ascii="Times New Roman" w:hAnsi="Times New Roman"/>
        </w:rPr>
        <w:t>GDPR do istej miery umožňujú oneskorené oznámenia, nemalo by sa to vnímať ako niečo,</w:t>
      </w:r>
      <w:r w:rsidR="008C51DB" w:rsidRPr="00DA27B0">
        <w:rPr>
          <w:rFonts w:ascii="Times New Roman" w:hAnsi="Times New Roman"/>
        </w:rPr>
        <w:t xml:space="preserve"> k </w:t>
      </w:r>
      <w:r w:rsidRPr="00DA27B0">
        <w:rPr>
          <w:rFonts w:ascii="Times New Roman" w:hAnsi="Times New Roman"/>
        </w:rPr>
        <w:t>čomu dochádza pravidelne. Treba poznamenať, že zoskupené oznámenia možno vykonať aj</w:t>
      </w:r>
      <w:r w:rsidR="008C51DB" w:rsidRPr="00DA27B0">
        <w:rPr>
          <w:rFonts w:ascii="Times New Roman" w:hAnsi="Times New Roman"/>
        </w:rPr>
        <w:t xml:space="preserve"> v </w:t>
      </w:r>
      <w:r w:rsidRPr="00DA27B0">
        <w:rPr>
          <w:rFonts w:ascii="Times New Roman" w:hAnsi="Times New Roman"/>
        </w:rPr>
        <w:t>prípade viacerých podobných porušení nahlásených do 72 hodín.</w:t>
      </w:r>
    </w:p>
    <w:p w14:paraId="35CFCC2D" w14:textId="6BB12133" w:rsidR="008C51DB" w:rsidRPr="00DA27B0" w:rsidRDefault="00CB03BC" w:rsidP="00500B65">
      <w:pPr>
        <w:pStyle w:val="Heading2"/>
        <w:rPr>
          <w:u w:val="none"/>
        </w:rPr>
      </w:pPr>
      <w:bookmarkStart w:id="23" w:name="_Toc521575067"/>
      <w:r w:rsidRPr="00DA27B0">
        <w:rPr>
          <w:u w:val="none"/>
        </w:rPr>
        <w:t>Cezhraničné porušenia</w:t>
      </w:r>
      <w:r w:rsidR="008C51DB" w:rsidRPr="00DA27B0">
        <w:rPr>
          <w:u w:val="none"/>
        </w:rPr>
        <w:t xml:space="preserve"> a </w:t>
      </w:r>
      <w:r w:rsidRPr="00DA27B0">
        <w:rPr>
          <w:u w:val="none"/>
        </w:rPr>
        <w:t>porušenia</w:t>
      </w:r>
      <w:r w:rsidR="008C51DB" w:rsidRPr="00DA27B0">
        <w:rPr>
          <w:u w:val="none"/>
        </w:rPr>
        <w:t xml:space="preserve"> v </w:t>
      </w:r>
      <w:r w:rsidRPr="00DA27B0">
        <w:rPr>
          <w:u w:val="none"/>
        </w:rPr>
        <w:t>prevádzkarňach mimo EÚ</w:t>
      </w:r>
      <w:r w:rsidR="008C51DB" w:rsidRPr="00DA27B0">
        <w:rPr>
          <w:u w:val="none"/>
        </w:rPr>
        <w:t>.</w:t>
      </w:r>
      <w:bookmarkEnd w:id="23"/>
    </w:p>
    <w:p w14:paraId="4F6058E4" w14:textId="22BFDEB7" w:rsidR="00DF1BD8" w:rsidRPr="00DA27B0" w:rsidRDefault="00CB03BC" w:rsidP="00CB03BC">
      <w:pPr>
        <w:pStyle w:val="Heading3"/>
        <w:rPr>
          <w:rFonts w:ascii="Times New Roman" w:hAnsi="Times New Roman"/>
        </w:rPr>
      </w:pPr>
      <w:bookmarkStart w:id="24" w:name="_Toc521575068"/>
      <w:r w:rsidRPr="00DA27B0">
        <w:rPr>
          <w:rFonts w:ascii="Times New Roman" w:hAnsi="Times New Roman"/>
        </w:rPr>
        <w:t>Cezhraničné porušenia</w:t>
      </w:r>
      <w:bookmarkEnd w:id="24"/>
    </w:p>
    <w:p w14:paraId="3E3EF8EC" w14:textId="43DB60F2" w:rsidR="00DF1BD8" w:rsidRPr="00DA27B0" w:rsidRDefault="00741BD3" w:rsidP="00DF1BD8">
      <w:pPr>
        <w:spacing w:line="240" w:lineRule="auto"/>
        <w:jc w:val="both"/>
        <w:rPr>
          <w:rFonts w:ascii="Times New Roman" w:hAnsi="Times New Roman"/>
        </w:rPr>
      </w:pPr>
      <w:r w:rsidRPr="00DA27B0">
        <w:rPr>
          <w:rFonts w:ascii="Times New Roman" w:hAnsi="Times New Roman"/>
        </w:rPr>
        <w:t>Ak dochádza</w:t>
      </w:r>
      <w:r w:rsidR="008C51DB" w:rsidRPr="00DA27B0">
        <w:rPr>
          <w:rFonts w:ascii="Times New Roman" w:hAnsi="Times New Roman"/>
        </w:rPr>
        <w:t xml:space="preserve"> k </w:t>
      </w:r>
      <w:r w:rsidRPr="00DA27B0">
        <w:rPr>
          <w:rFonts w:ascii="Times New Roman" w:hAnsi="Times New Roman"/>
        </w:rPr>
        <w:t>cezhraničnému spracúvaniu</w:t>
      </w:r>
      <w:r w:rsidRPr="00DA27B0">
        <w:rPr>
          <w:rStyle w:val="FootnoteReference"/>
          <w:rFonts w:ascii="Times New Roman" w:hAnsi="Times New Roman"/>
        </w:rPr>
        <w:footnoteReference w:id="28"/>
      </w:r>
      <w:r w:rsidRPr="00DA27B0">
        <w:rPr>
          <w:rFonts w:ascii="Times New Roman" w:hAnsi="Times New Roman"/>
        </w:rPr>
        <w:t xml:space="preserve"> osobných údajov, porušenie môže mať vplyv na dotknuté osoby vo viac ako jednom členskom štáte.</w:t>
      </w:r>
      <w:r w:rsidR="008C51DB" w:rsidRPr="00DA27B0">
        <w:rPr>
          <w:rFonts w:ascii="Times New Roman" w:hAnsi="Times New Roman"/>
        </w:rPr>
        <w:t xml:space="preserve"> V </w:t>
      </w:r>
      <w:r w:rsidRPr="00DA27B0">
        <w:rPr>
          <w:rFonts w:ascii="Times New Roman" w:hAnsi="Times New Roman"/>
        </w:rPr>
        <w:t>článku 33 ods. 1 sa uvádza, že</w:t>
      </w:r>
      <w:r w:rsidR="008C51DB" w:rsidRPr="00DA27B0">
        <w:rPr>
          <w:rFonts w:ascii="Times New Roman" w:hAnsi="Times New Roman"/>
        </w:rPr>
        <w:t xml:space="preserve"> v </w:t>
      </w:r>
      <w:r w:rsidRPr="00DA27B0">
        <w:rPr>
          <w:rFonts w:ascii="Times New Roman" w:hAnsi="Times New Roman"/>
        </w:rPr>
        <w:t>prípade porušenia by mal prevádzkovateľ oznámiť túto skutočnosť dozornému orgánu príslušnému podľa článku 55 GDPR</w:t>
      </w:r>
      <w:r w:rsidRPr="00DA27B0">
        <w:rPr>
          <w:rStyle w:val="FootnoteReference"/>
          <w:rFonts w:ascii="Times New Roman" w:hAnsi="Times New Roman"/>
        </w:rPr>
        <w:footnoteReference w:id="29"/>
      </w:r>
      <w:r w:rsidRPr="00DA27B0">
        <w:rPr>
          <w:rFonts w:ascii="Times New Roman" w:hAnsi="Times New Roman"/>
        </w:rPr>
        <w:t>.</w:t>
      </w:r>
      <w:r w:rsidR="008C51DB" w:rsidRPr="00DA27B0">
        <w:rPr>
          <w:rFonts w:ascii="Times New Roman" w:hAnsi="Times New Roman"/>
        </w:rPr>
        <w:t xml:space="preserve"> V </w:t>
      </w:r>
      <w:r w:rsidRPr="00DA27B0">
        <w:rPr>
          <w:rFonts w:ascii="Times New Roman" w:hAnsi="Times New Roman"/>
        </w:rPr>
        <w:t>článku 55 ods. 1 sa uvádza:</w:t>
      </w:r>
    </w:p>
    <w:p w14:paraId="06A77F9B" w14:textId="712BDA3D" w:rsidR="00DF1BD8" w:rsidRPr="00DA27B0"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„Každý dozorný orgán je príslušný plniť úlohy, ktoré mu boli uložené,</w:t>
      </w:r>
      <w:r w:rsidR="008C51DB" w:rsidRPr="00DA27B0">
        <w:rPr>
          <w:rFonts w:ascii="Times New Roman" w:hAnsi="Times New Roman"/>
        </w:rPr>
        <w:t xml:space="preserve"> a </w:t>
      </w:r>
      <w:r w:rsidRPr="00DA27B0">
        <w:rPr>
          <w:rFonts w:ascii="Times New Roman" w:hAnsi="Times New Roman"/>
        </w:rPr>
        <w:t>vykonávať právomoci, ktoré mu boli zverené,</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týmto nariadením na území vlastného členského štátu.“</w:t>
      </w:r>
    </w:p>
    <w:p w14:paraId="7AB91E92" w14:textId="0936CED9" w:rsidR="00982C27" w:rsidRPr="00DA27B0" w:rsidRDefault="00982C27" w:rsidP="00DF1BD8">
      <w:pPr>
        <w:spacing w:line="240" w:lineRule="auto"/>
        <w:jc w:val="both"/>
        <w:rPr>
          <w:rFonts w:ascii="Times New Roman" w:hAnsi="Times New Roman"/>
        </w:rPr>
      </w:pPr>
      <w:r w:rsidRPr="00DA27B0">
        <w:rPr>
          <w:rFonts w:ascii="Times New Roman" w:hAnsi="Times New Roman"/>
        </w:rPr>
        <w:lastRenderedPageBreak/>
        <w:t>V článku 56 ods. 1 sa však uvádza:</w:t>
      </w:r>
    </w:p>
    <w:p w14:paraId="7465950B" w14:textId="22A656AE" w:rsidR="00982C27" w:rsidRPr="00DA27B0"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„Bez toho, aby bol dotknutý článok 55, dozorný orgán hlavnej prevádzkarne alebo jedinej prevádzkarne prevádzkovateľa alebo sprostredkovateľa je príslušný konať ako vedúci dozorný orgán pre cezhraničné spracúvanie vykonávané zo strany tohto prevádzkovateľa alebo sprostredkovateľa</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postupom stanoveným</w:t>
      </w:r>
      <w:r w:rsidR="008C51DB" w:rsidRPr="00DA27B0">
        <w:rPr>
          <w:rFonts w:ascii="Times New Roman" w:hAnsi="Times New Roman"/>
        </w:rPr>
        <w:t xml:space="preserve"> v </w:t>
      </w:r>
      <w:r w:rsidRPr="00DA27B0">
        <w:rPr>
          <w:rFonts w:ascii="Times New Roman" w:hAnsi="Times New Roman"/>
        </w:rPr>
        <w:t>článku 60.“</w:t>
      </w:r>
    </w:p>
    <w:p w14:paraId="1C8C1F01" w14:textId="63148C0D" w:rsidR="00982C27" w:rsidRPr="00DA27B0" w:rsidRDefault="00982C27" w:rsidP="00DF1BD8">
      <w:pPr>
        <w:spacing w:line="240" w:lineRule="auto"/>
        <w:jc w:val="both"/>
        <w:rPr>
          <w:rFonts w:ascii="Times New Roman" w:hAnsi="Times New Roman"/>
        </w:rPr>
      </w:pPr>
      <w:r w:rsidRPr="00DA27B0">
        <w:rPr>
          <w:rFonts w:ascii="Times New Roman" w:hAnsi="Times New Roman"/>
        </w:rPr>
        <w:t>V článku 56 ods. 6 sa okrem toho uvádza:</w:t>
      </w:r>
    </w:p>
    <w:p w14:paraId="5094C731" w14:textId="6892C4C2" w:rsidR="00982C27" w:rsidRPr="00DA27B0"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„Vedúci dozorný orgán je jediným partnerom prevádzkovateľa alebo sprostredkovateľa</w:t>
      </w:r>
      <w:r w:rsidR="008C51DB" w:rsidRPr="00DA27B0">
        <w:rPr>
          <w:rFonts w:ascii="Times New Roman" w:hAnsi="Times New Roman"/>
        </w:rPr>
        <w:t xml:space="preserve"> v </w:t>
      </w:r>
      <w:r w:rsidRPr="00DA27B0">
        <w:rPr>
          <w:rFonts w:ascii="Times New Roman" w:hAnsi="Times New Roman"/>
        </w:rPr>
        <w:t>súvislosti</w:t>
      </w:r>
      <w:r w:rsidR="008C51DB" w:rsidRPr="00DA27B0">
        <w:rPr>
          <w:rFonts w:ascii="Times New Roman" w:hAnsi="Times New Roman"/>
        </w:rPr>
        <w:t xml:space="preserve"> s </w:t>
      </w:r>
      <w:r w:rsidRPr="00DA27B0">
        <w:rPr>
          <w:rFonts w:ascii="Times New Roman" w:hAnsi="Times New Roman"/>
        </w:rPr>
        <w:t>cezhraničným spracúvaním vykonávaným týmto prevádzkovateľom alebo sprostredkovateľom.“</w:t>
      </w:r>
    </w:p>
    <w:p w14:paraId="36BC302A" w14:textId="3F9132CD" w:rsidR="008C51DB" w:rsidRPr="00DA27B0" w:rsidRDefault="00DF1BD8" w:rsidP="00DF1BD8">
      <w:pPr>
        <w:spacing w:line="240" w:lineRule="auto"/>
        <w:jc w:val="both"/>
        <w:rPr>
          <w:rFonts w:ascii="Times New Roman" w:hAnsi="Times New Roman"/>
        </w:rPr>
      </w:pPr>
      <w:r w:rsidRPr="00DA27B0">
        <w:rPr>
          <w:rFonts w:ascii="Times New Roman" w:hAnsi="Times New Roman"/>
        </w:rPr>
        <w:t>To znamená, že ak dôjde</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 xml:space="preserve"> v </w:t>
      </w:r>
      <w:r w:rsidRPr="00DA27B0">
        <w:rPr>
          <w:rFonts w:ascii="Times New Roman" w:hAnsi="Times New Roman"/>
        </w:rPr>
        <w:t>kontexte cezhraničného spracúvania</w:t>
      </w:r>
      <w:r w:rsidR="008C51DB" w:rsidRPr="00DA27B0">
        <w:rPr>
          <w:rFonts w:ascii="Times New Roman" w:hAnsi="Times New Roman"/>
        </w:rPr>
        <w:t xml:space="preserve"> a </w:t>
      </w:r>
      <w:r w:rsidRPr="00DA27B0">
        <w:rPr>
          <w:rFonts w:ascii="Times New Roman" w:hAnsi="Times New Roman"/>
        </w:rPr>
        <w:t>vyžaduje sa oznámenie, prevádzkovateľ bude musieť podať oznámenie vedúcemu dozornému orgánu</w:t>
      </w:r>
      <w:r w:rsidRPr="00DA27B0">
        <w:rPr>
          <w:rStyle w:val="FootnoteReference"/>
          <w:rFonts w:ascii="Times New Roman" w:hAnsi="Times New Roman"/>
        </w:rPr>
        <w:footnoteReference w:id="30"/>
      </w:r>
      <w:r w:rsidRPr="00DA27B0">
        <w:rPr>
          <w:rFonts w:ascii="Times New Roman" w:hAnsi="Times New Roman"/>
        </w:rPr>
        <w:t>. Preto pri vypracovávaní plánu reakcie na porušenie musí prevádzkovateľ posúdiť, ktorý dozorný orgán je vedúcim dozorným orgánom, ktorému podá oznámenie</w:t>
      </w:r>
      <w:r w:rsidRPr="00DA27B0">
        <w:rPr>
          <w:rStyle w:val="FootnoteReference"/>
          <w:rFonts w:ascii="Times New Roman" w:hAnsi="Times New Roman"/>
        </w:rPr>
        <w:footnoteReference w:id="31"/>
      </w:r>
      <w:r w:rsidRPr="00DA27B0">
        <w:rPr>
          <w:rFonts w:ascii="Times New Roman" w:hAnsi="Times New Roman"/>
        </w:rPr>
        <w:t>. To umožní prevádzkovateľovi ihneď reagovať na porušenie</w:t>
      </w:r>
      <w:r w:rsidR="008C51DB" w:rsidRPr="00DA27B0">
        <w:rPr>
          <w:rFonts w:ascii="Times New Roman" w:hAnsi="Times New Roman"/>
        </w:rPr>
        <w:t xml:space="preserve"> a </w:t>
      </w:r>
      <w:r w:rsidRPr="00DA27B0">
        <w:rPr>
          <w:rFonts w:ascii="Times New Roman" w:hAnsi="Times New Roman"/>
        </w:rPr>
        <w:t>splniť si svoje povinnosti podľa článku 33. Malo by byť jasné, že</w:t>
      </w:r>
      <w:r w:rsidR="008C51DB" w:rsidRPr="00DA27B0">
        <w:rPr>
          <w:rFonts w:ascii="Times New Roman" w:hAnsi="Times New Roman"/>
        </w:rPr>
        <w:t xml:space="preserve"> v </w:t>
      </w:r>
      <w:r w:rsidRPr="00DA27B0">
        <w:rPr>
          <w:rFonts w:ascii="Times New Roman" w:hAnsi="Times New Roman"/>
        </w:rPr>
        <w:t>prípade porušenia súvisiaceho</w:t>
      </w:r>
      <w:r w:rsidR="008C51DB" w:rsidRPr="00DA27B0">
        <w:rPr>
          <w:rFonts w:ascii="Times New Roman" w:hAnsi="Times New Roman"/>
        </w:rPr>
        <w:t xml:space="preserve"> s </w:t>
      </w:r>
      <w:r w:rsidRPr="00DA27B0">
        <w:rPr>
          <w:rFonts w:ascii="Times New Roman" w:hAnsi="Times New Roman"/>
        </w:rPr>
        <w:t>cezhraničným spracúvaním sa musí podať oznámenie vedúcemu dozornému orgánu, ktorý sa nemusí nevyhnutne nachádzať tam, kde príslušné dotknuté osoby alebo tam, kde došlo</w:t>
      </w:r>
      <w:r w:rsidR="008C51DB" w:rsidRPr="00DA27B0">
        <w:rPr>
          <w:rFonts w:ascii="Times New Roman" w:hAnsi="Times New Roman"/>
        </w:rPr>
        <w:t xml:space="preserve"> k </w:t>
      </w:r>
      <w:r w:rsidRPr="00DA27B0">
        <w:rPr>
          <w:rFonts w:ascii="Times New Roman" w:hAnsi="Times New Roman"/>
        </w:rPr>
        <w:t>porušeniu. Pri podávaní oznámenia vedúcemu orgánu by mal prevádzkovateľ</w:t>
      </w:r>
      <w:r w:rsidR="008C51DB" w:rsidRPr="00DA27B0">
        <w:rPr>
          <w:rFonts w:ascii="Times New Roman" w:hAnsi="Times New Roman"/>
        </w:rPr>
        <w:t xml:space="preserve"> v </w:t>
      </w:r>
      <w:r w:rsidRPr="00DA27B0">
        <w:rPr>
          <w:rFonts w:ascii="Times New Roman" w:hAnsi="Times New Roman"/>
        </w:rPr>
        <w:t>prípade potreby uviesť, či sa porušenie týka prevádzkarní nach</w:t>
      </w:r>
      <w:r w:rsidR="00AF74F8">
        <w:rPr>
          <w:rFonts w:ascii="Times New Roman" w:hAnsi="Times New Roman"/>
        </w:rPr>
        <w:t>á</w:t>
      </w:r>
      <w:r w:rsidRPr="00DA27B0">
        <w:rPr>
          <w:rFonts w:ascii="Times New Roman" w:hAnsi="Times New Roman"/>
        </w:rPr>
        <w:t>dzajúcich sa</w:t>
      </w:r>
      <w:r w:rsidR="008C51DB" w:rsidRPr="00DA27B0">
        <w:rPr>
          <w:rFonts w:ascii="Times New Roman" w:hAnsi="Times New Roman"/>
        </w:rPr>
        <w:t xml:space="preserve"> v </w:t>
      </w:r>
      <w:r w:rsidRPr="00DA27B0">
        <w:rPr>
          <w:rFonts w:ascii="Times New Roman" w:hAnsi="Times New Roman"/>
        </w:rPr>
        <w:t>iných členských štátoch, ako aj</w:t>
      </w:r>
      <w:r w:rsidR="008C51DB" w:rsidRPr="00DA27B0">
        <w:rPr>
          <w:rFonts w:ascii="Times New Roman" w:hAnsi="Times New Roman"/>
        </w:rPr>
        <w:t xml:space="preserve"> v </w:t>
      </w:r>
      <w:r w:rsidRPr="00DA27B0">
        <w:rPr>
          <w:rFonts w:ascii="Times New Roman" w:hAnsi="Times New Roman"/>
        </w:rPr>
        <w:t>ktorých členských štátoch boli dotknuté osoby pravdepodobne ovplyvnené porušením. Ak má prevádzkovateľ akékoľvek pochybnosti</w:t>
      </w:r>
      <w:r w:rsidR="008C51DB" w:rsidRPr="00DA27B0">
        <w:rPr>
          <w:rFonts w:ascii="Times New Roman" w:hAnsi="Times New Roman"/>
        </w:rPr>
        <w:t xml:space="preserve"> o </w:t>
      </w:r>
      <w:r w:rsidRPr="00DA27B0">
        <w:rPr>
          <w:rFonts w:ascii="Times New Roman" w:hAnsi="Times New Roman"/>
        </w:rPr>
        <w:t>totožnosti vedúceho dozorného orgánu, mal by prinajmenšom podať oznámenie miestnemu dozornému orgánu na mieste, kde došlo</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w:t>
      </w:r>
    </w:p>
    <w:p w14:paraId="42AB10B0" w14:textId="174C362B" w:rsidR="00CB03BC" w:rsidRPr="00DA27B0" w:rsidRDefault="00CB03BC" w:rsidP="00CB03BC">
      <w:pPr>
        <w:pStyle w:val="Heading3"/>
        <w:rPr>
          <w:rFonts w:ascii="Times New Roman" w:hAnsi="Times New Roman"/>
        </w:rPr>
      </w:pPr>
      <w:bookmarkStart w:id="25" w:name="_Toc521575069"/>
      <w:r w:rsidRPr="00DA27B0">
        <w:rPr>
          <w:rFonts w:ascii="Times New Roman" w:hAnsi="Times New Roman"/>
        </w:rPr>
        <w:t>Porušenia</w:t>
      </w:r>
      <w:r w:rsidR="008C51DB" w:rsidRPr="00DA27B0">
        <w:rPr>
          <w:rFonts w:ascii="Times New Roman" w:hAnsi="Times New Roman"/>
        </w:rPr>
        <w:t xml:space="preserve"> v </w:t>
      </w:r>
      <w:r w:rsidRPr="00DA27B0">
        <w:rPr>
          <w:rFonts w:ascii="Times New Roman" w:hAnsi="Times New Roman"/>
        </w:rPr>
        <w:t>zriadeniach mimo EÚ</w:t>
      </w:r>
      <w:bookmarkEnd w:id="25"/>
    </w:p>
    <w:p w14:paraId="31A41BD1" w14:textId="16639620" w:rsidR="00CB03BC" w:rsidRPr="00DA27B0" w:rsidRDefault="00CB03BC" w:rsidP="00CB03BC">
      <w:pPr>
        <w:spacing w:line="240" w:lineRule="auto"/>
        <w:jc w:val="both"/>
        <w:rPr>
          <w:rFonts w:ascii="Times New Roman" w:hAnsi="Times New Roman"/>
        </w:rPr>
      </w:pPr>
      <w:r w:rsidRPr="00DA27B0">
        <w:rPr>
          <w:rFonts w:ascii="Times New Roman" w:hAnsi="Times New Roman"/>
        </w:rPr>
        <w:t>Článok 3 sa týka územnej pôsobnosti GDPR,</w:t>
      </w:r>
      <w:r w:rsidR="008C51DB" w:rsidRPr="00DA27B0">
        <w:rPr>
          <w:rFonts w:ascii="Times New Roman" w:hAnsi="Times New Roman"/>
        </w:rPr>
        <w:t xml:space="preserve"> a </w:t>
      </w:r>
      <w:r w:rsidRPr="00DA27B0">
        <w:rPr>
          <w:rFonts w:ascii="Times New Roman" w:hAnsi="Times New Roman"/>
        </w:rPr>
        <w:t>to aj ak sa vzťahuje na spracúvanie osobných údajov prevádzkovateľom alebo sprostredkovateľom, ktorý nie je usadený</w:t>
      </w:r>
      <w:r w:rsidR="008C51DB" w:rsidRPr="00DA27B0">
        <w:rPr>
          <w:rFonts w:ascii="Times New Roman" w:hAnsi="Times New Roman"/>
        </w:rPr>
        <w:t xml:space="preserve"> v </w:t>
      </w:r>
      <w:r w:rsidRPr="00DA27B0">
        <w:rPr>
          <w:rFonts w:ascii="Times New Roman" w:hAnsi="Times New Roman"/>
        </w:rPr>
        <w:t>EÚ.</w:t>
      </w:r>
      <w:r w:rsidR="008C51DB" w:rsidRPr="00DA27B0">
        <w:rPr>
          <w:rFonts w:ascii="Times New Roman" w:hAnsi="Times New Roman"/>
        </w:rPr>
        <w:t xml:space="preserve"> V </w:t>
      </w:r>
      <w:r w:rsidRPr="00DA27B0">
        <w:rPr>
          <w:rFonts w:ascii="Times New Roman" w:hAnsi="Times New Roman"/>
        </w:rPr>
        <w:t>článku 3 ods. 2 sa uvádza najmä</w:t>
      </w:r>
      <w:r w:rsidRPr="00DA27B0">
        <w:rPr>
          <w:rFonts w:ascii="Times New Roman" w:hAnsi="Times New Roman"/>
          <w:vertAlign w:val="superscript"/>
        </w:rPr>
        <w:footnoteReference w:id="32"/>
      </w:r>
      <w:r w:rsidRPr="00DA27B0">
        <w:rPr>
          <w:rFonts w:ascii="Times New Roman" w:hAnsi="Times New Roman"/>
        </w:rPr>
        <w:t>:</w:t>
      </w:r>
    </w:p>
    <w:p w14:paraId="53C8A28E" w14:textId="05F88ED5" w:rsidR="008C51DB" w:rsidRPr="00DA27B0"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„Toto nariadenie sa vzťahuje na spracúvanie osobných údajov dotknutých osôb, ktoré sa nachádzajú</w:t>
      </w:r>
      <w:r w:rsidR="008C51DB" w:rsidRPr="00DA27B0">
        <w:rPr>
          <w:rFonts w:ascii="Times New Roman" w:hAnsi="Times New Roman"/>
        </w:rPr>
        <w:t xml:space="preserve"> v </w:t>
      </w:r>
      <w:r w:rsidRPr="00DA27B0">
        <w:rPr>
          <w:rFonts w:ascii="Times New Roman" w:hAnsi="Times New Roman"/>
        </w:rPr>
        <w:t>Únii, prevádzkovateľom alebo sprostredkovateľom, ktorý nie je usadený</w:t>
      </w:r>
      <w:r w:rsidR="008C51DB" w:rsidRPr="00DA27B0">
        <w:rPr>
          <w:rFonts w:ascii="Times New Roman" w:hAnsi="Times New Roman"/>
        </w:rPr>
        <w:t xml:space="preserve"> v </w:t>
      </w:r>
      <w:r w:rsidRPr="00DA27B0">
        <w:rPr>
          <w:rFonts w:ascii="Times New Roman" w:hAnsi="Times New Roman"/>
        </w:rPr>
        <w:t>Únii, pričom spracovateľská činnosť súvisí</w:t>
      </w:r>
      <w:r w:rsidR="008C51DB" w:rsidRPr="00DA27B0">
        <w:rPr>
          <w:rFonts w:ascii="Times New Roman" w:hAnsi="Times New Roman"/>
        </w:rPr>
        <w:t>:</w:t>
      </w:r>
    </w:p>
    <w:p w14:paraId="367C3371" w14:textId="77777777" w:rsidR="008C51DB" w:rsidRPr="00DA27B0"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a)</w:t>
      </w:r>
      <w:r w:rsidR="008C51DB" w:rsidRPr="00DA27B0">
        <w:rPr>
          <w:rFonts w:ascii="Times New Roman" w:hAnsi="Times New Roman"/>
        </w:rPr>
        <w:t xml:space="preserve"> s </w:t>
      </w:r>
      <w:r w:rsidRPr="00DA27B0">
        <w:rPr>
          <w:rFonts w:ascii="Times New Roman" w:hAnsi="Times New Roman"/>
        </w:rPr>
        <w:t>ponukou tovaru alebo služieb týmto dotknutým osobám</w:t>
      </w:r>
      <w:r w:rsidR="008C51DB" w:rsidRPr="00DA27B0">
        <w:rPr>
          <w:rFonts w:ascii="Times New Roman" w:hAnsi="Times New Roman"/>
        </w:rPr>
        <w:t xml:space="preserve"> v </w:t>
      </w:r>
      <w:r w:rsidRPr="00DA27B0">
        <w:rPr>
          <w:rFonts w:ascii="Times New Roman" w:hAnsi="Times New Roman"/>
        </w:rPr>
        <w:t>Únii bez ohľadu na to, či sa od dotknutej osoby vyžaduje platba, alebo,</w:t>
      </w:r>
    </w:p>
    <w:p w14:paraId="638D157E" w14:textId="149BC25D" w:rsidR="00CB03BC" w:rsidRPr="00DA27B0"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b) so sledovaním ich správania, pokiaľ ide</w:t>
      </w:r>
      <w:r w:rsidR="008C51DB" w:rsidRPr="00DA27B0">
        <w:rPr>
          <w:rFonts w:ascii="Times New Roman" w:hAnsi="Times New Roman"/>
        </w:rPr>
        <w:t xml:space="preserve"> o </w:t>
      </w:r>
      <w:r w:rsidRPr="00DA27B0">
        <w:rPr>
          <w:rFonts w:ascii="Times New Roman" w:hAnsi="Times New Roman"/>
        </w:rPr>
        <w:t>ich správanie na území Únie.“</w:t>
      </w:r>
    </w:p>
    <w:p w14:paraId="2D0F1288" w14:textId="0F6AE6A5" w:rsidR="00CB03BC" w:rsidRPr="00DA27B0" w:rsidRDefault="00CB03BC" w:rsidP="00CB03BC">
      <w:pPr>
        <w:spacing w:line="240" w:lineRule="auto"/>
        <w:jc w:val="both"/>
        <w:rPr>
          <w:rFonts w:ascii="Times New Roman" w:hAnsi="Times New Roman"/>
        </w:rPr>
      </w:pPr>
      <w:r w:rsidRPr="00DA27B0">
        <w:rPr>
          <w:rFonts w:ascii="Times New Roman" w:hAnsi="Times New Roman"/>
        </w:rPr>
        <w:t>Článok 3 ods. 3 je takisto relevantný</w:t>
      </w:r>
      <w:r w:rsidR="008C51DB" w:rsidRPr="00DA27B0">
        <w:rPr>
          <w:rFonts w:ascii="Times New Roman" w:hAnsi="Times New Roman"/>
        </w:rPr>
        <w:t xml:space="preserve"> a </w:t>
      </w:r>
      <w:r w:rsidRPr="00DA27B0">
        <w:rPr>
          <w:rFonts w:ascii="Times New Roman" w:hAnsi="Times New Roman"/>
        </w:rPr>
        <w:t>stanovuje sa</w:t>
      </w:r>
      <w:r w:rsidR="008C51DB" w:rsidRPr="00DA27B0">
        <w:rPr>
          <w:rFonts w:ascii="Times New Roman" w:hAnsi="Times New Roman"/>
        </w:rPr>
        <w:t xml:space="preserve"> v </w:t>
      </w:r>
      <w:r w:rsidRPr="00DA27B0">
        <w:rPr>
          <w:rFonts w:ascii="Times New Roman" w:hAnsi="Times New Roman"/>
        </w:rPr>
        <w:t>ňom</w:t>
      </w:r>
      <w:r w:rsidRPr="00DA27B0">
        <w:rPr>
          <w:rFonts w:ascii="Times New Roman" w:hAnsi="Times New Roman"/>
          <w:vertAlign w:val="superscript"/>
        </w:rPr>
        <w:footnoteReference w:id="33"/>
      </w:r>
      <w:r w:rsidRPr="00DA27B0">
        <w:rPr>
          <w:rFonts w:ascii="Times New Roman" w:hAnsi="Times New Roman"/>
        </w:rPr>
        <w:t>:</w:t>
      </w:r>
    </w:p>
    <w:p w14:paraId="50104157" w14:textId="779CE039" w:rsidR="00CB03BC" w:rsidRPr="00DA27B0"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lastRenderedPageBreak/>
        <w:t>„Toto nariadenie sa vzťahuje na spracúvanie osobných údajov prevádzkovateľom, ktorý nie je usadený</w:t>
      </w:r>
      <w:r w:rsidR="008C51DB" w:rsidRPr="00DA27B0">
        <w:rPr>
          <w:rFonts w:ascii="Times New Roman" w:hAnsi="Times New Roman"/>
        </w:rPr>
        <w:t xml:space="preserve"> v </w:t>
      </w:r>
      <w:r w:rsidRPr="00DA27B0">
        <w:rPr>
          <w:rFonts w:ascii="Times New Roman" w:hAnsi="Times New Roman"/>
        </w:rPr>
        <w:t>Únii, ale na mieste, kde sa na základe medzinárodného práva verejného uplatňuje právo členského štátu.“</w:t>
      </w:r>
    </w:p>
    <w:p w14:paraId="2A9C8D2F" w14:textId="01DCDAA6" w:rsidR="00CB03BC" w:rsidRPr="00DA27B0" w:rsidRDefault="006D6699" w:rsidP="00CB03BC">
      <w:pPr>
        <w:spacing w:line="240" w:lineRule="auto"/>
        <w:jc w:val="both"/>
        <w:rPr>
          <w:rFonts w:ascii="Times New Roman" w:hAnsi="Times New Roman"/>
        </w:rPr>
      </w:pPr>
      <w:r w:rsidRPr="00DA27B0">
        <w:rPr>
          <w:rFonts w:ascii="Times New Roman" w:hAnsi="Times New Roman"/>
        </w:rPr>
        <w:t>Ak sa teda na prevádzkovateľa, ktorý nie je usadený</w:t>
      </w:r>
      <w:r w:rsidR="008C51DB" w:rsidRPr="00DA27B0">
        <w:rPr>
          <w:rFonts w:ascii="Times New Roman" w:hAnsi="Times New Roman"/>
        </w:rPr>
        <w:t xml:space="preserve"> v </w:t>
      </w:r>
      <w:r w:rsidRPr="00DA27B0">
        <w:rPr>
          <w:rFonts w:ascii="Times New Roman" w:hAnsi="Times New Roman"/>
        </w:rPr>
        <w:t>EÚ, vzťahuje článok 3 ods. 2 alebo článok 3 ods. 3</w:t>
      </w:r>
      <w:r w:rsidR="008C51DB" w:rsidRPr="00DA27B0">
        <w:rPr>
          <w:rFonts w:ascii="Times New Roman" w:hAnsi="Times New Roman"/>
        </w:rPr>
        <w:t xml:space="preserve"> a </w:t>
      </w:r>
      <w:r w:rsidRPr="00DA27B0">
        <w:rPr>
          <w:rFonts w:ascii="Times New Roman" w:hAnsi="Times New Roman"/>
        </w:rPr>
        <w:t>tento prevádzkovateľ sa stretne</w:t>
      </w:r>
      <w:r w:rsidR="008C51DB" w:rsidRPr="00DA27B0">
        <w:rPr>
          <w:rFonts w:ascii="Times New Roman" w:hAnsi="Times New Roman"/>
        </w:rPr>
        <w:t xml:space="preserve"> s </w:t>
      </w:r>
      <w:r w:rsidRPr="00DA27B0">
        <w:rPr>
          <w:rFonts w:ascii="Times New Roman" w:hAnsi="Times New Roman"/>
        </w:rPr>
        <w:t>porušením, stále sa na neho vzťahuje oznamovacia povinnosť podľa článku 33</w:t>
      </w:r>
      <w:r w:rsidR="008C51DB" w:rsidRPr="00DA27B0">
        <w:rPr>
          <w:rFonts w:ascii="Times New Roman" w:hAnsi="Times New Roman"/>
        </w:rPr>
        <w:t xml:space="preserve"> a </w:t>
      </w:r>
      <w:r w:rsidRPr="00DA27B0">
        <w:rPr>
          <w:rFonts w:ascii="Times New Roman" w:hAnsi="Times New Roman"/>
        </w:rPr>
        <w:t>34.</w:t>
      </w:r>
      <w:r w:rsidR="008C51DB" w:rsidRPr="00DA27B0">
        <w:rPr>
          <w:rFonts w:ascii="Times New Roman" w:hAnsi="Times New Roman"/>
        </w:rPr>
        <w:t xml:space="preserve"> V </w:t>
      </w:r>
      <w:r w:rsidRPr="00DA27B0">
        <w:rPr>
          <w:rFonts w:ascii="Times New Roman" w:hAnsi="Times New Roman"/>
        </w:rPr>
        <w:t>článku 27 sa vyžaduje, aby prevádzkovateľ (a sprostredkovateľ) určil zástupcu</w:t>
      </w:r>
      <w:r w:rsidR="008C51DB" w:rsidRPr="00DA27B0">
        <w:rPr>
          <w:rFonts w:ascii="Times New Roman" w:hAnsi="Times New Roman"/>
        </w:rPr>
        <w:t xml:space="preserve"> v </w:t>
      </w:r>
      <w:r w:rsidRPr="00DA27B0">
        <w:rPr>
          <w:rFonts w:ascii="Times New Roman" w:hAnsi="Times New Roman"/>
        </w:rPr>
        <w:t>EÚ, ak sa uplatňuje článok 3 ods. 2.</w:t>
      </w:r>
      <w:r w:rsidR="008C51DB" w:rsidRPr="00DA27B0">
        <w:rPr>
          <w:rFonts w:ascii="Times New Roman" w:hAnsi="Times New Roman"/>
        </w:rPr>
        <w:t xml:space="preserve"> V </w:t>
      </w:r>
      <w:r w:rsidRPr="00DA27B0">
        <w:rPr>
          <w:rFonts w:ascii="Times New Roman" w:hAnsi="Times New Roman"/>
        </w:rPr>
        <w:t>takýchto prípadoch pracovná skupina podľa článku 29 odporúča, aby sa oznámenie podalo dozornému orgánu</w:t>
      </w:r>
      <w:r w:rsidR="008C51DB" w:rsidRPr="00DA27B0">
        <w:rPr>
          <w:rFonts w:ascii="Times New Roman" w:hAnsi="Times New Roman"/>
        </w:rPr>
        <w:t xml:space="preserve"> v </w:t>
      </w:r>
      <w:r w:rsidRPr="00DA27B0">
        <w:rPr>
          <w:rFonts w:ascii="Times New Roman" w:hAnsi="Times New Roman"/>
        </w:rPr>
        <w:t>členskom štáte,</w:t>
      </w:r>
      <w:r w:rsidR="008C51DB" w:rsidRPr="00DA27B0">
        <w:rPr>
          <w:rFonts w:ascii="Times New Roman" w:hAnsi="Times New Roman"/>
        </w:rPr>
        <w:t xml:space="preserve"> v </w:t>
      </w:r>
      <w:r w:rsidRPr="00DA27B0">
        <w:rPr>
          <w:rFonts w:ascii="Times New Roman" w:hAnsi="Times New Roman"/>
        </w:rPr>
        <w:t>ktorom je usadený zástupca prevádzkovateľa</w:t>
      </w:r>
      <w:r w:rsidR="008C51DB" w:rsidRPr="00DA27B0">
        <w:rPr>
          <w:rFonts w:ascii="Times New Roman" w:hAnsi="Times New Roman"/>
        </w:rPr>
        <w:t xml:space="preserve"> v </w:t>
      </w:r>
      <w:r w:rsidRPr="00DA27B0">
        <w:rPr>
          <w:rFonts w:ascii="Times New Roman" w:hAnsi="Times New Roman"/>
        </w:rPr>
        <w:t>EÚ</w:t>
      </w:r>
      <w:r w:rsidRPr="00DA27B0">
        <w:rPr>
          <w:rFonts w:ascii="Times New Roman" w:hAnsi="Times New Roman"/>
          <w:vertAlign w:val="superscript"/>
        </w:rPr>
        <w:footnoteReference w:id="34"/>
      </w:r>
      <w:r w:rsidRPr="00DA27B0">
        <w:rPr>
          <w:rFonts w:ascii="Times New Roman" w:hAnsi="Times New Roman"/>
        </w:rPr>
        <w:t>. Podobne ak sa na sprostredkovateľa vzťahuje článok 3 ods. 2, budú sa na neho vzťahovať povinnosti sprostredkovateľa, najmä povinnosť oznámiť prevádzkovateľovi porušenie podľa článku 33 ods. 2.</w:t>
      </w:r>
    </w:p>
    <w:p w14:paraId="64496D1D" w14:textId="77777777" w:rsidR="008C51DB" w:rsidRPr="00DA27B0" w:rsidRDefault="00DC7F61" w:rsidP="00DC7F61">
      <w:pPr>
        <w:pStyle w:val="Heading2"/>
        <w:rPr>
          <w:u w:val="none"/>
        </w:rPr>
      </w:pPr>
      <w:bookmarkStart w:id="26" w:name="_Toc521575070"/>
      <w:r w:rsidRPr="00DA27B0">
        <w:rPr>
          <w:u w:val="none"/>
        </w:rPr>
        <w:t>Podmienky, za ktorých sa nevyžaduje oznámenie</w:t>
      </w:r>
      <w:bookmarkEnd w:id="26"/>
    </w:p>
    <w:p w14:paraId="7EE05257" w14:textId="55CE3EBB" w:rsidR="008C51DB" w:rsidRPr="00D87010" w:rsidRDefault="00811F49" w:rsidP="00F43A6F">
      <w:pPr>
        <w:spacing w:line="240" w:lineRule="auto"/>
        <w:jc w:val="both"/>
        <w:rPr>
          <w:rFonts w:ascii="Times New Roman" w:hAnsi="Times New Roman"/>
          <w:spacing w:val="-4"/>
        </w:rPr>
      </w:pPr>
      <w:r w:rsidRPr="00D87010">
        <w:rPr>
          <w:rFonts w:ascii="Times New Roman" w:hAnsi="Times New Roman"/>
          <w:spacing w:val="-4"/>
        </w:rPr>
        <w:t>V článku 33 ods. 1 sa objasňuje, že porušenie,</w:t>
      </w:r>
      <w:r w:rsidR="008C51DB" w:rsidRPr="00D87010">
        <w:rPr>
          <w:rFonts w:ascii="Times New Roman" w:hAnsi="Times New Roman"/>
          <w:spacing w:val="-4"/>
        </w:rPr>
        <w:t xml:space="preserve"> v </w:t>
      </w:r>
      <w:r w:rsidRPr="00D87010">
        <w:rPr>
          <w:rFonts w:ascii="Times New Roman" w:hAnsi="Times New Roman"/>
          <w:spacing w:val="-4"/>
        </w:rPr>
        <w:t>prípade ktorého „nie je pravdepodobné, že povedie</w:t>
      </w:r>
      <w:r w:rsidR="008C51DB" w:rsidRPr="00D87010">
        <w:rPr>
          <w:rFonts w:ascii="Times New Roman" w:hAnsi="Times New Roman"/>
          <w:spacing w:val="-4"/>
        </w:rPr>
        <w:t xml:space="preserve"> k </w:t>
      </w:r>
      <w:r w:rsidRPr="00D87010">
        <w:rPr>
          <w:rFonts w:ascii="Times New Roman" w:hAnsi="Times New Roman"/>
          <w:spacing w:val="-4"/>
        </w:rPr>
        <w:t>riziku pre práva</w:t>
      </w:r>
      <w:r w:rsidR="008C51DB" w:rsidRPr="00D87010">
        <w:rPr>
          <w:rFonts w:ascii="Times New Roman" w:hAnsi="Times New Roman"/>
          <w:spacing w:val="-4"/>
        </w:rPr>
        <w:t xml:space="preserve"> a </w:t>
      </w:r>
      <w:r w:rsidRPr="00D87010">
        <w:rPr>
          <w:rFonts w:ascii="Times New Roman" w:hAnsi="Times New Roman"/>
          <w:spacing w:val="-4"/>
        </w:rPr>
        <w:t>slobody fyzických osôb“, nevyžaduje oznámenie dozornému orgánu. Príkladom môže byť situácia, kedy sú osobné údaje už verejne dostupné</w:t>
      </w:r>
      <w:r w:rsidR="008C51DB" w:rsidRPr="00D87010">
        <w:rPr>
          <w:rFonts w:ascii="Times New Roman" w:hAnsi="Times New Roman"/>
          <w:spacing w:val="-4"/>
        </w:rPr>
        <w:t xml:space="preserve"> a </w:t>
      </w:r>
      <w:r w:rsidRPr="00D87010">
        <w:rPr>
          <w:rFonts w:ascii="Times New Roman" w:hAnsi="Times New Roman"/>
          <w:spacing w:val="-4"/>
        </w:rPr>
        <w:t>poskytnutie takýchto údajov nepredstavuje pravdepodobné riziko pre jednotlivca. Toto je</w:t>
      </w:r>
      <w:r w:rsidR="008C51DB" w:rsidRPr="00D87010">
        <w:rPr>
          <w:rFonts w:ascii="Times New Roman" w:hAnsi="Times New Roman"/>
          <w:spacing w:val="-4"/>
        </w:rPr>
        <w:t xml:space="preserve"> v </w:t>
      </w:r>
      <w:r w:rsidRPr="00D87010">
        <w:rPr>
          <w:rFonts w:ascii="Times New Roman" w:hAnsi="Times New Roman"/>
          <w:spacing w:val="-4"/>
        </w:rPr>
        <w:t>rozpore so súčasnými požiadavkami na oznamovanie porušenia pre poskytovateľov verejne dostupných elektronických komunikačných služieb</w:t>
      </w:r>
      <w:r w:rsidR="008C51DB" w:rsidRPr="00D87010">
        <w:rPr>
          <w:rFonts w:ascii="Times New Roman" w:hAnsi="Times New Roman"/>
          <w:spacing w:val="-4"/>
        </w:rPr>
        <w:t xml:space="preserve"> v </w:t>
      </w:r>
      <w:r w:rsidRPr="00D87010">
        <w:rPr>
          <w:rFonts w:ascii="Times New Roman" w:hAnsi="Times New Roman"/>
          <w:spacing w:val="-4"/>
        </w:rPr>
        <w:t>smernici 2009/136/ES, kde sa uvádza, že všetky príslušné porušenia sa musia oznámiť príslušnému orgánu</w:t>
      </w:r>
      <w:r w:rsidR="008C51DB" w:rsidRPr="00D87010">
        <w:rPr>
          <w:rFonts w:ascii="Times New Roman" w:hAnsi="Times New Roman"/>
          <w:spacing w:val="-4"/>
        </w:rPr>
        <w:t>.</w:t>
      </w:r>
    </w:p>
    <w:p w14:paraId="39F7BA11" w14:textId="3350A22A" w:rsidR="008C51DB" w:rsidRPr="00DA27B0" w:rsidRDefault="00263A16" w:rsidP="00F43A6F">
      <w:pPr>
        <w:spacing w:line="240" w:lineRule="auto"/>
        <w:jc w:val="both"/>
        <w:rPr>
          <w:rFonts w:ascii="Times New Roman" w:hAnsi="Times New Roman"/>
        </w:rPr>
      </w:pPr>
      <w:r w:rsidRPr="00DA27B0">
        <w:rPr>
          <w:rFonts w:ascii="Times New Roman" w:hAnsi="Times New Roman"/>
        </w:rPr>
        <w:t>Pracovná skupina podľa článku 29 vo svojom stanovisku 03/2014</w:t>
      </w:r>
      <w:r w:rsidR="008C51DB" w:rsidRPr="00DA27B0">
        <w:rPr>
          <w:rFonts w:ascii="Times New Roman" w:hAnsi="Times New Roman"/>
        </w:rPr>
        <w:t xml:space="preserve"> k </w:t>
      </w:r>
      <w:r w:rsidRPr="00DA27B0">
        <w:rPr>
          <w:rFonts w:ascii="Times New Roman" w:hAnsi="Times New Roman"/>
        </w:rPr>
        <w:t>oznámeniu porušenia</w:t>
      </w:r>
      <w:r w:rsidRPr="00DA27B0">
        <w:rPr>
          <w:rStyle w:val="FootnoteReference"/>
          <w:rFonts w:ascii="Times New Roman" w:hAnsi="Times New Roman"/>
        </w:rPr>
        <w:footnoteReference w:id="35"/>
      </w:r>
      <w:r w:rsidRPr="00DA27B0">
        <w:rPr>
          <w:rFonts w:ascii="Times New Roman" w:hAnsi="Times New Roman"/>
        </w:rPr>
        <w:t xml:space="preserve"> vysvetlila, že porušenie dôvernosti osobných údajov, ktoré boli zašifrované pomocou najmodernejšieho algoritmu sa vždy považuje za porušenie ochrany osobných údajov</w:t>
      </w:r>
      <w:r w:rsidR="008C51DB" w:rsidRPr="00DA27B0">
        <w:rPr>
          <w:rFonts w:ascii="Times New Roman" w:hAnsi="Times New Roman"/>
        </w:rPr>
        <w:t xml:space="preserve"> a </w:t>
      </w:r>
      <w:r w:rsidRPr="00DA27B0">
        <w:rPr>
          <w:rFonts w:ascii="Times New Roman" w:hAnsi="Times New Roman"/>
        </w:rPr>
        <w:t>musí sa oznámiť. Ak je však dôvernosť kľúča neporušená – teda kľúč nebol ohrozený</w:t>
      </w:r>
      <w:r w:rsidR="008C51DB" w:rsidRPr="00DA27B0">
        <w:rPr>
          <w:rFonts w:ascii="Times New Roman" w:hAnsi="Times New Roman"/>
        </w:rPr>
        <w:t xml:space="preserve"> v </w:t>
      </w:r>
      <w:r w:rsidRPr="00DA27B0">
        <w:rPr>
          <w:rFonts w:ascii="Times New Roman" w:hAnsi="Times New Roman"/>
        </w:rPr>
        <w:t>prípade akéhokoľvek porušenia bezpečnosti</w:t>
      </w:r>
      <w:r w:rsidR="008C51DB" w:rsidRPr="00DA27B0">
        <w:rPr>
          <w:rFonts w:ascii="Times New Roman" w:hAnsi="Times New Roman"/>
        </w:rPr>
        <w:t xml:space="preserve"> a </w:t>
      </w:r>
      <w:r w:rsidRPr="00DA27B0">
        <w:rPr>
          <w:rFonts w:ascii="Times New Roman" w:hAnsi="Times New Roman"/>
        </w:rPr>
        <w:t>bol vygenerovaný tak, že osoba, ktorá nemá oprávnenie na prístup</w:t>
      </w:r>
      <w:r w:rsidR="008C51DB" w:rsidRPr="00DA27B0">
        <w:rPr>
          <w:rFonts w:ascii="Times New Roman" w:hAnsi="Times New Roman"/>
        </w:rPr>
        <w:t xml:space="preserve"> k </w:t>
      </w:r>
      <w:r w:rsidRPr="00DA27B0">
        <w:rPr>
          <w:rFonts w:ascii="Times New Roman" w:hAnsi="Times New Roman"/>
        </w:rPr>
        <w:t>nemu, ho nedokáže určiť pomocou dostupných technických prostriedkov – údaje sú</w:t>
      </w:r>
      <w:r w:rsidR="008C51DB" w:rsidRPr="00DA27B0">
        <w:rPr>
          <w:rFonts w:ascii="Times New Roman" w:hAnsi="Times New Roman"/>
        </w:rPr>
        <w:t xml:space="preserve"> v </w:t>
      </w:r>
      <w:r w:rsidRPr="00DA27B0">
        <w:rPr>
          <w:rFonts w:ascii="Times New Roman" w:hAnsi="Times New Roman"/>
        </w:rPr>
        <w:t>zásade nečitateľné. Je teda nepravdepodobné, že porušenie nepriaznivo ovplyvní jednotlivcov,</w:t>
      </w:r>
      <w:r w:rsidR="008C51DB" w:rsidRPr="00DA27B0">
        <w:rPr>
          <w:rFonts w:ascii="Times New Roman" w:hAnsi="Times New Roman"/>
        </w:rPr>
        <w:t xml:space="preserve"> a </w:t>
      </w:r>
      <w:r w:rsidRPr="00DA27B0">
        <w:rPr>
          <w:rFonts w:ascii="Times New Roman" w:hAnsi="Times New Roman"/>
        </w:rPr>
        <w:t>preto by nebolo potrebné informovať týchto jednotlivcov</w:t>
      </w:r>
      <w:r w:rsidRPr="00DA27B0">
        <w:rPr>
          <w:rStyle w:val="FootnoteReference"/>
          <w:rFonts w:ascii="Times New Roman" w:hAnsi="Times New Roman"/>
        </w:rPr>
        <w:footnoteReference w:id="36"/>
      </w:r>
      <w:r w:rsidRPr="00DA27B0">
        <w:rPr>
          <w:rFonts w:ascii="Times New Roman" w:hAnsi="Times New Roman"/>
        </w:rPr>
        <w:t>. Avšak aj keď sú údaje zašifrované, strata alebo zmena môžu mať negatívne dôsledky pre dotknuté osoby</w:t>
      </w:r>
      <w:r w:rsidR="008C51DB" w:rsidRPr="00DA27B0">
        <w:rPr>
          <w:rFonts w:ascii="Times New Roman" w:hAnsi="Times New Roman"/>
        </w:rPr>
        <w:t xml:space="preserve"> v </w:t>
      </w:r>
      <w:r w:rsidRPr="00DA27B0">
        <w:rPr>
          <w:rFonts w:ascii="Times New Roman" w:hAnsi="Times New Roman"/>
        </w:rPr>
        <w:t>prípade, že prevádzkovateľ nemá dostatočné zálohy.</w:t>
      </w:r>
      <w:r w:rsidR="008C51DB" w:rsidRPr="00DA27B0">
        <w:rPr>
          <w:rFonts w:ascii="Times New Roman" w:hAnsi="Times New Roman"/>
        </w:rPr>
        <w:t xml:space="preserve"> V </w:t>
      </w:r>
      <w:r w:rsidRPr="00DA27B0">
        <w:rPr>
          <w:rFonts w:ascii="Times New Roman" w:hAnsi="Times New Roman"/>
        </w:rPr>
        <w:t>takomto prípade by sa vyžadovalo oznámenie dotknutým osobám,</w:t>
      </w:r>
      <w:r w:rsidR="008C51DB" w:rsidRPr="00DA27B0">
        <w:rPr>
          <w:rFonts w:ascii="Times New Roman" w:hAnsi="Times New Roman"/>
        </w:rPr>
        <w:t xml:space="preserve"> a </w:t>
      </w:r>
      <w:r w:rsidRPr="00DA27B0">
        <w:rPr>
          <w:rFonts w:ascii="Times New Roman" w:hAnsi="Times New Roman"/>
        </w:rPr>
        <w:t>to aj napriek tomu, že na samotné údaje sa vzťahovali primerané šifrovacie opatrenia</w:t>
      </w:r>
      <w:r w:rsidR="008C51DB" w:rsidRPr="00DA27B0">
        <w:rPr>
          <w:rFonts w:ascii="Times New Roman" w:hAnsi="Times New Roman"/>
        </w:rPr>
        <w:t>.</w:t>
      </w:r>
    </w:p>
    <w:p w14:paraId="5C41AABB" w14:textId="45345915" w:rsidR="00AA1FBF" w:rsidRPr="00DA27B0" w:rsidRDefault="008A65C2" w:rsidP="00F43A6F">
      <w:pPr>
        <w:spacing w:line="240" w:lineRule="auto"/>
        <w:jc w:val="both"/>
        <w:rPr>
          <w:rFonts w:ascii="Times New Roman" w:hAnsi="Times New Roman"/>
        </w:rPr>
      </w:pPr>
      <w:r w:rsidRPr="00DA27B0">
        <w:rPr>
          <w:rFonts w:ascii="Times New Roman" w:hAnsi="Times New Roman"/>
        </w:rPr>
        <w:t>Pracovná skupina podľa článku 29 okrem toho vysvetlila, že by to tak bolo aj</w:t>
      </w:r>
      <w:r w:rsidR="008C51DB" w:rsidRPr="00DA27B0">
        <w:rPr>
          <w:rFonts w:ascii="Times New Roman" w:hAnsi="Times New Roman"/>
        </w:rPr>
        <w:t xml:space="preserve"> v </w:t>
      </w:r>
      <w:r w:rsidRPr="00DA27B0">
        <w:rPr>
          <w:rFonts w:ascii="Times New Roman" w:hAnsi="Times New Roman"/>
        </w:rPr>
        <w:t>prípade, keby osobné údaje, napríklad heslá, boli bezpečne hašované</w:t>
      </w:r>
      <w:r w:rsidR="008C51DB" w:rsidRPr="00DA27B0">
        <w:rPr>
          <w:rFonts w:ascii="Times New Roman" w:hAnsi="Times New Roman"/>
        </w:rPr>
        <w:t xml:space="preserve"> a </w:t>
      </w:r>
      <w:r w:rsidRPr="00DA27B0">
        <w:rPr>
          <w:rFonts w:ascii="Times New Roman" w:hAnsi="Times New Roman"/>
        </w:rPr>
        <w:t>solené, hašovacia hodnota by sa vypočítala pomocou najnovšej kryptografickej šifrovanej hašovacej funkcie, kľúč použitý na hašovanie nebol ohrozený pri žiadnom porušení</w:t>
      </w:r>
      <w:r w:rsidR="008C51DB" w:rsidRPr="00DA27B0">
        <w:rPr>
          <w:rFonts w:ascii="Times New Roman" w:hAnsi="Times New Roman"/>
        </w:rPr>
        <w:t xml:space="preserve"> a </w:t>
      </w:r>
      <w:r w:rsidRPr="00DA27B0">
        <w:rPr>
          <w:rFonts w:ascii="Times New Roman" w:hAnsi="Times New Roman"/>
        </w:rPr>
        <w:t>kľúč použitý na hašovanie bol vygenerovaný tak, že osoba, ktorá nemá oprávnenie na prístup</w:t>
      </w:r>
      <w:r w:rsidR="008C51DB" w:rsidRPr="00DA27B0">
        <w:rPr>
          <w:rFonts w:ascii="Times New Roman" w:hAnsi="Times New Roman"/>
        </w:rPr>
        <w:t xml:space="preserve"> k </w:t>
      </w:r>
      <w:r w:rsidRPr="00DA27B0">
        <w:rPr>
          <w:rFonts w:ascii="Times New Roman" w:hAnsi="Times New Roman"/>
        </w:rPr>
        <w:t>nemu, ho nedokáže určiť pomocou dostupných technických prostriedkov.</w:t>
      </w:r>
    </w:p>
    <w:p w14:paraId="7F750AAE" w14:textId="16A1882B" w:rsidR="00F43A6F" w:rsidRPr="00DA27B0" w:rsidRDefault="001B7D04" w:rsidP="00F43A6F">
      <w:pPr>
        <w:spacing w:line="240" w:lineRule="auto"/>
        <w:jc w:val="both"/>
        <w:rPr>
          <w:rFonts w:ascii="Times New Roman" w:hAnsi="Times New Roman"/>
        </w:rPr>
      </w:pPr>
      <w:r w:rsidRPr="00DA27B0">
        <w:rPr>
          <w:rFonts w:ascii="Times New Roman" w:hAnsi="Times New Roman"/>
        </w:rPr>
        <w:t>Takže ak sú osobné údaje</w:t>
      </w:r>
      <w:r w:rsidR="008C51DB" w:rsidRPr="00DA27B0">
        <w:rPr>
          <w:rFonts w:ascii="Times New Roman" w:hAnsi="Times New Roman"/>
        </w:rPr>
        <w:t xml:space="preserve"> v </w:t>
      </w:r>
      <w:r w:rsidRPr="00DA27B0">
        <w:rPr>
          <w:rFonts w:ascii="Times New Roman" w:hAnsi="Times New Roman"/>
        </w:rPr>
        <w:t>zásade nečitateľné pre neoprávnené strany</w:t>
      </w:r>
      <w:r w:rsidR="008C51DB" w:rsidRPr="00DA27B0">
        <w:rPr>
          <w:rFonts w:ascii="Times New Roman" w:hAnsi="Times New Roman"/>
        </w:rPr>
        <w:t xml:space="preserve"> a </w:t>
      </w:r>
      <w:r w:rsidRPr="00DA27B0">
        <w:rPr>
          <w:rFonts w:ascii="Times New Roman" w:hAnsi="Times New Roman"/>
        </w:rPr>
        <w:t>ak sú údaje kópiou alebo existuje záloha, porušenie dôvernosti týkajúce sa riadne zašifrovaných osobných údajov sa nemusí oznamovať dozornému úradu. Je to preto, lebo nie je pravdepodobné, že takéto porušenie predstavuje riziko pre práva</w:t>
      </w:r>
      <w:r w:rsidR="008C51DB" w:rsidRPr="00DA27B0">
        <w:rPr>
          <w:rFonts w:ascii="Times New Roman" w:hAnsi="Times New Roman"/>
        </w:rPr>
        <w:t xml:space="preserve"> a </w:t>
      </w:r>
      <w:r w:rsidRPr="00DA27B0">
        <w:rPr>
          <w:rFonts w:ascii="Times New Roman" w:hAnsi="Times New Roman"/>
        </w:rPr>
        <w:t>slobody jednotlivcov. To samozrejme znamená, že ani jednotlivec by nemusel byť informovaný, keďže neexistuje žiadne vysoké riziko. Treba však mať na pamäti, že hoci sa oznámenie nemusí spočiatku vyžadovať, ak neexistuje pravdepodobné riziko pre práva</w:t>
      </w:r>
      <w:r w:rsidR="008C51DB" w:rsidRPr="00DA27B0">
        <w:rPr>
          <w:rFonts w:ascii="Times New Roman" w:hAnsi="Times New Roman"/>
        </w:rPr>
        <w:t xml:space="preserve"> a </w:t>
      </w:r>
      <w:r w:rsidRPr="00DA27B0">
        <w:rPr>
          <w:rFonts w:ascii="Times New Roman" w:hAnsi="Times New Roman"/>
        </w:rPr>
        <w:t>slobody jednotlivcov,</w:t>
      </w:r>
      <w:r w:rsidR="008C51DB" w:rsidRPr="00DA27B0">
        <w:rPr>
          <w:rFonts w:ascii="Times New Roman" w:hAnsi="Times New Roman"/>
        </w:rPr>
        <w:t xml:space="preserve"> </w:t>
      </w:r>
      <w:r w:rsidR="008C51DB" w:rsidRPr="00DA27B0">
        <w:rPr>
          <w:rFonts w:ascii="Times New Roman" w:hAnsi="Times New Roman"/>
        </w:rPr>
        <w:lastRenderedPageBreak/>
        <w:t>v </w:t>
      </w:r>
      <w:r w:rsidRPr="00DA27B0">
        <w:rPr>
          <w:rFonts w:ascii="Times New Roman" w:hAnsi="Times New Roman"/>
        </w:rPr>
        <w:t>priebehu času sa to môže zmeniť</w:t>
      </w:r>
      <w:r w:rsidR="008C51DB" w:rsidRPr="00DA27B0">
        <w:rPr>
          <w:rFonts w:ascii="Times New Roman" w:hAnsi="Times New Roman"/>
        </w:rPr>
        <w:t xml:space="preserve"> a </w:t>
      </w:r>
      <w:r w:rsidRPr="00DA27B0">
        <w:rPr>
          <w:rFonts w:ascii="Times New Roman" w:hAnsi="Times New Roman"/>
        </w:rPr>
        <w:t>riziko by sa muselo prehodnotiť. Ak sa napríklad neskôr zistí, že kľúč je ohrozený alebo sa odhalí zraniteľnosť šifrovacieho softvéru, oznámenie sa môže vyžadovať.</w:t>
      </w:r>
    </w:p>
    <w:p w14:paraId="16FC7842" w14:textId="11155778" w:rsidR="00CD01B9" w:rsidRPr="00DA27B0" w:rsidRDefault="00B316EA" w:rsidP="00CD01B9">
      <w:pPr>
        <w:spacing w:line="240" w:lineRule="auto"/>
        <w:jc w:val="both"/>
        <w:rPr>
          <w:rFonts w:ascii="Times New Roman" w:hAnsi="Times New Roman"/>
        </w:rPr>
      </w:pPr>
      <w:r w:rsidRPr="00DA27B0">
        <w:rPr>
          <w:rFonts w:ascii="Times New Roman" w:hAnsi="Times New Roman"/>
        </w:rPr>
        <w:t>Okrem toho je potrebné poznamenať, že ak dôjde</w:t>
      </w:r>
      <w:r w:rsidR="008C51DB" w:rsidRPr="00DA27B0">
        <w:rPr>
          <w:rFonts w:ascii="Times New Roman" w:hAnsi="Times New Roman"/>
        </w:rPr>
        <w:t xml:space="preserve"> k </w:t>
      </w:r>
      <w:r w:rsidRPr="00DA27B0">
        <w:rPr>
          <w:rFonts w:ascii="Times New Roman" w:hAnsi="Times New Roman"/>
        </w:rPr>
        <w:t>porušeniu</w:t>
      </w:r>
      <w:r w:rsidR="008C51DB" w:rsidRPr="00DA27B0">
        <w:rPr>
          <w:rFonts w:ascii="Times New Roman" w:hAnsi="Times New Roman"/>
        </w:rPr>
        <w:t xml:space="preserve"> a </w:t>
      </w:r>
      <w:r w:rsidRPr="00DA27B0">
        <w:rPr>
          <w:rFonts w:ascii="Times New Roman" w:hAnsi="Times New Roman"/>
        </w:rPr>
        <w:t>neexistujú žiadne zálohy šifrovaných osobných údajov, potom dôjde</w:t>
      </w:r>
      <w:r w:rsidR="008C51DB" w:rsidRPr="00DA27B0">
        <w:rPr>
          <w:rFonts w:ascii="Times New Roman" w:hAnsi="Times New Roman"/>
        </w:rPr>
        <w:t xml:space="preserve"> k </w:t>
      </w:r>
      <w:r w:rsidRPr="00DA27B0">
        <w:rPr>
          <w:rFonts w:ascii="Times New Roman" w:hAnsi="Times New Roman"/>
        </w:rPr>
        <w:t>porušeniu dostupnosti, čo by predstavovať riziko pre jednotlivcov,</w:t>
      </w:r>
      <w:r w:rsidR="008C51DB" w:rsidRPr="00DA27B0">
        <w:rPr>
          <w:rFonts w:ascii="Times New Roman" w:hAnsi="Times New Roman"/>
        </w:rPr>
        <w:t xml:space="preserve"> a </w:t>
      </w:r>
      <w:r w:rsidRPr="00DA27B0">
        <w:rPr>
          <w:rFonts w:ascii="Times New Roman" w:hAnsi="Times New Roman"/>
        </w:rPr>
        <w:t>preto sa môže vyžadovať oznámenie. Podobne ak dôjde</w:t>
      </w:r>
      <w:r w:rsidR="008C51DB" w:rsidRPr="00DA27B0">
        <w:rPr>
          <w:rFonts w:ascii="Times New Roman" w:hAnsi="Times New Roman"/>
        </w:rPr>
        <w:t xml:space="preserve"> k </w:t>
      </w:r>
      <w:r w:rsidRPr="00DA27B0">
        <w:rPr>
          <w:rFonts w:ascii="Times New Roman" w:hAnsi="Times New Roman"/>
        </w:rPr>
        <w:t>porušeniu, pri ktorom ide</w:t>
      </w:r>
      <w:r w:rsidR="008C51DB" w:rsidRPr="00DA27B0">
        <w:rPr>
          <w:rFonts w:ascii="Times New Roman" w:hAnsi="Times New Roman"/>
        </w:rPr>
        <w:t xml:space="preserve"> o </w:t>
      </w:r>
      <w:r w:rsidRPr="00DA27B0">
        <w:rPr>
          <w:rFonts w:ascii="Times New Roman" w:hAnsi="Times New Roman"/>
        </w:rPr>
        <w:t>stratu zašifrovaných údajov, aj keď existuje záloha osobných údajov, stále môže ísť</w:t>
      </w:r>
      <w:r w:rsidR="008C51DB" w:rsidRPr="00DA27B0">
        <w:rPr>
          <w:rFonts w:ascii="Times New Roman" w:hAnsi="Times New Roman"/>
        </w:rPr>
        <w:t xml:space="preserve"> o </w:t>
      </w:r>
      <w:r w:rsidRPr="00DA27B0">
        <w:rPr>
          <w:rFonts w:ascii="Times New Roman" w:hAnsi="Times New Roman"/>
        </w:rPr>
        <w:t>porušenie, ktoré podlieha oznámeniu,</w:t>
      </w:r>
      <w:r w:rsidR="008C51DB" w:rsidRPr="00DA27B0">
        <w:rPr>
          <w:rFonts w:ascii="Times New Roman" w:hAnsi="Times New Roman"/>
        </w:rPr>
        <w:t xml:space="preserve"> v </w:t>
      </w:r>
      <w:r w:rsidRPr="00DA27B0">
        <w:rPr>
          <w:rFonts w:ascii="Times New Roman" w:hAnsi="Times New Roman"/>
        </w:rPr>
        <w:t>závislosti od dĺžky času potrebného na obnovenie údajov</w:t>
      </w:r>
      <w:r w:rsidR="008C51DB" w:rsidRPr="00DA27B0">
        <w:rPr>
          <w:rFonts w:ascii="Times New Roman" w:hAnsi="Times New Roman"/>
        </w:rPr>
        <w:t xml:space="preserve"> z </w:t>
      </w:r>
      <w:r w:rsidRPr="00DA27B0">
        <w:rPr>
          <w:rFonts w:ascii="Times New Roman" w:hAnsi="Times New Roman"/>
        </w:rPr>
        <w:t>tejto zálohy</w:t>
      </w:r>
      <w:r w:rsidR="008C51DB" w:rsidRPr="00DA27B0">
        <w:rPr>
          <w:rFonts w:ascii="Times New Roman" w:hAnsi="Times New Roman"/>
        </w:rPr>
        <w:t xml:space="preserve"> a </w:t>
      </w:r>
      <w:r w:rsidRPr="00DA27B0">
        <w:rPr>
          <w:rFonts w:ascii="Times New Roman" w:hAnsi="Times New Roman"/>
        </w:rPr>
        <w:t>od vplyvu, aký má táto nedostatočná dostupnosť na jednotlivcov.</w:t>
      </w:r>
      <w:r w:rsidR="008C51DB" w:rsidRPr="00DA27B0">
        <w:rPr>
          <w:rFonts w:ascii="Times New Roman" w:hAnsi="Times New Roman"/>
        </w:rPr>
        <w:t xml:space="preserve"> V </w:t>
      </w:r>
      <w:r w:rsidRPr="00DA27B0">
        <w:rPr>
          <w:rFonts w:ascii="Times New Roman" w:hAnsi="Times New Roman"/>
        </w:rPr>
        <w:t>článku 32 ods. 1 písm. c) sa uvádza, že dôležitým faktorom bezpečnosti je „schopnosť včas obnoviť dostupnosť osobných údajov</w:t>
      </w:r>
      <w:r w:rsidR="008C51DB" w:rsidRPr="00DA27B0">
        <w:rPr>
          <w:rFonts w:ascii="Times New Roman" w:hAnsi="Times New Roman"/>
        </w:rPr>
        <w:t xml:space="preserve"> a </w:t>
      </w:r>
      <w:r w:rsidRPr="00DA27B0">
        <w:rPr>
          <w:rFonts w:ascii="Times New Roman" w:hAnsi="Times New Roman"/>
        </w:rPr>
        <w:t>prístup</w:t>
      </w:r>
      <w:r w:rsidR="008C51DB" w:rsidRPr="00DA27B0">
        <w:rPr>
          <w:rFonts w:ascii="Times New Roman" w:hAnsi="Times New Roman"/>
        </w:rPr>
        <w:t xml:space="preserve"> k </w:t>
      </w:r>
      <w:r w:rsidRPr="00DA27B0">
        <w:rPr>
          <w:rFonts w:ascii="Times New Roman" w:hAnsi="Times New Roman"/>
        </w:rPr>
        <w:t>nim</w:t>
      </w:r>
      <w:r w:rsidR="008C51DB" w:rsidRPr="00DA27B0">
        <w:rPr>
          <w:rFonts w:ascii="Times New Roman" w:hAnsi="Times New Roman"/>
        </w:rPr>
        <w:t xml:space="preserve"> v </w:t>
      </w:r>
      <w:r w:rsidRPr="00DA27B0">
        <w:rPr>
          <w:rFonts w:ascii="Times New Roman" w:hAnsi="Times New Roman"/>
        </w:rPr>
        <w:t>prípade fyzického alebo technického incidentu“.</w:t>
      </w:r>
    </w:p>
    <w:p w14:paraId="450A3B78" w14:textId="7B7C7C90" w:rsidR="00CD01B9" w:rsidRPr="00DA27B0"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b/>
        </w:rPr>
        <w:t>Príklad</w:t>
      </w:r>
    </w:p>
    <w:p w14:paraId="5DE01B2B" w14:textId="564B4048" w:rsidR="00927087" w:rsidRPr="00D87010"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spacing w:val="-2"/>
        </w:rPr>
      </w:pPr>
      <w:r w:rsidRPr="00D87010">
        <w:rPr>
          <w:rFonts w:ascii="Times New Roman" w:hAnsi="Times New Roman"/>
          <w:spacing w:val="-2"/>
        </w:rPr>
        <w:t>Porušením, ktoré by nevyžadovalo oznamovanie dozornému orgánu, by bola strata bezpečne zašifrovaného mobilného zariadenia používaného prevádzkovateľom</w:t>
      </w:r>
      <w:r w:rsidR="008C51DB" w:rsidRPr="00D87010">
        <w:rPr>
          <w:rFonts w:ascii="Times New Roman" w:hAnsi="Times New Roman"/>
          <w:spacing w:val="-2"/>
        </w:rPr>
        <w:t xml:space="preserve"> a </w:t>
      </w:r>
      <w:r w:rsidRPr="00D87010">
        <w:rPr>
          <w:rFonts w:ascii="Times New Roman" w:hAnsi="Times New Roman"/>
          <w:spacing w:val="-2"/>
        </w:rPr>
        <w:t>jeho zamestnancami. Za predpokladu, že šifrovací kľúč zostane</w:t>
      </w:r>
      <w:r w:rsidR="008C51DB" w:rsidRPr="00D87010">
        <w:rPr>
          <w:rFonts w:ascii="Times New Roman" w:hAnsi="Times New Roman"/>
          <w:spacing w:val="-2"/>
        </w:rPr>
        <w:t xml:space="preserve"> v </w:t>
      </w:r>
      <w:r w:rsidRPr="00D87010">
        <w:rPr>
          <w:rFonts w:ascii="Times New Roman" w:hAnsi="Times New Roman"/>
          <w:spacing w:val="-2"/>
        </w:rPr>
        <w:t>bezpečnom vlastníctve prevádzkovateľa</w:t>
      </w:r>
      <w:r w:rsidR="008C51DB" w:rsidRPr="00D87010">
        <w:rPr>
          <w:rFonts w:ascii="Times New Roman" w:hAnsi="Times New Roman"/>
          <w:spacing w:val="-2"/>
        </w:rPr>
        <w:t xml:space="preserve"> a </w:t>
      </w:r>
      <w:r w:rsidRPr="00D87010">
        <w:rPr>
          <w:rFonts w:ascii="Times New Roman" w:hAnsi="Times New Roman"/>
          <w:spacing w:val="-2"/>
        </w:rPr>
        <w:t>nejde</w:t>
      </w:r>
      <w:r w:rsidR="008C51DB" w:rsidRPr="00D87010">
        <w:rPr>
          <w:rFonts w:ascii="Times New Roman" w:hAnsi="Times New Roman"/>
          <w:spacing w:val="-2"/>
        </w:rPr>
        <w:t xml:space="preserve"> o </w:t>
      </w:r>
      <w:r w:rsidRPr="00D87010">
        <w:rPr>
          <w:rFonts w:ascii="Times New Roman" w:hAnsi="Times New Roman"/>
          <w:spacing w:val="-2"/>
        </w:rPr>
        <w:t>jedinú kópiu osobných údajov, osobné údaje by boli pre útočníka neprístupné. To znamená, že nie je pravdepodobné, že porušenie povedie</w:t>
      </w:r>
      <w:r w:rsidR="008C51DB" w:rsidRPr="00D87010">
        <w:rPr>
          <w:rFonts w:ascii="Times New Roman" w:hAnsi="Times New Roman"/>
          <w:spacing w:val="-2"/>
        </w:rPr>
        <w:t xml:space="preserve"> k </w:t>
      </w:r>
      <w:r w:rsidRPr="00D87010">
        <w:rPr>
          <w:rFonts w:ascii="Times New Roman" w:hAnsi="Times New Roman"/>
          <w:spacing w:val="-2"/>
        </w:rPr>
        <w:t>riziku pre práva</w:t>
      </w:r>
      <w:r w:rsidR="008C51DB" w:rsidRPr="00D87010">
        <w:rPr>
          <w:rFonts w:ascii="Times New Roman" w:hAnsi="Times New Roman"/>
          <w:spacing w:val="-2"/>
        </w:rPr>
        <w:t xml:space="preserve"> a </w:t>
      </w:r>
      <w:r w:rsidRPr="00D87010">
        <w:rPr>
          <w:rFonts w:ascii="Times New Roman" w:hAnsi="Times New Roman"/>
          <w:spacing w:val="-2"/>
        </w:rPr>
        <w:t>slobody príslušných dotknutých osôb. Ak sa neskôr ukáže, že šifrovací kľúč bol ohrozený alebo že šifrovací softvér alebo algoritmus je zraniteľný, riziko pre práva</w:t>
      </w:r>
      <w:r w:rsidR="008C51DB" w:rsidRPr="00D87010">
        <w:rPr>
          <w:rFonts w:ascii="Times New Roman" w:hAnsi="Times New Roman"/>
          <w:spacing w:val="-2"/>
        </w:rPr>
        <w:t xml:space="preserve"> a </w:t>
      </w:r>
      <w:r w:rsidRPr="00D87010">
        <w:rPr>
          <w:rFonts w:ascii="Times New Roman" w:hAnsi="Times New Roman"/>
          <w:spacing w:val="-2"/>
        </w:rPr>
        <w:t>slobody fyzických osôb sa zmení,</w:t>
      </w:r>
      <w:r w:rsidR="008C51DB" w:rsidRPr="00D87010">
        <w:rPr>
          <w:rFonts w:ascii="Times New Roman" w:hAnsi="Times New Roman"/>
          <w:spacing w:val="-2"/>
        </w:rPr>
        <w:t xml:space="preserve"> a </w:t>
      </w:r>
      <w:r w:rsidRPr="00D87010">
        <w:rPr>
          <w:rFonts w:ascii="Times New Roman" w:hAnsi="Times New Roman"/>
          <w:spacing w:val="-2"/>
        </w:rPr>
        <w:t>preto sa potom môže vyžadovať oznámenie.</w:t>
      </w:r>
    </w:p>
    <w:p w14:paraId="1F25B743" w14:textId="172B5DA3" w:rsidR="0051602E" w:rsidRPr="00DA27B0" w:rsidRDefault="0051602E" w:rsidP="00D87010">
      <w:pPr>
        <w:spacing w:after="0" w:line="240" w:lineRule="auto"/>
        <w:jc w:val="both"/>
        <w:rPr>
          <w:rFonts w:ascii="Times New Roman" w:hAnsi="Times New Roman"/>
        </w:rPr>
      </w:pPr>
      <w:r w:rsidRPr="00DA27B0">
        <w:rPr>
          <w:rFonts w:ascii="Times New Roman" w:hAnsi="Times New Roman"/>
        </w:rPr>
        <w:t>Ak však prevádzkovateľ nepodá oznámenie dozornému orgánu</w:t>
      </w:r>
      <w:r w:rsidR="008C51DB" w:rsidRPr="00DA27B0">
        <w:rPr>
          <w:rFonts w:ascii="Times New Roman" w:hAnsi="Times New Roman"/>
        </w:rPr>
        <w:t xml:space="preserve"> v </w:t>
      </w:r>
      <w:r w:rsidRPr="00DA27B0">
        <w:rPr>
          <w:rFonts w:ascii="Times New Roman" w:hAnsi="Times New Roman"/>
        </w:rPr>
        <w:t>situácii, kedy údaje skutočne neboli bezpečne zašifrované, ide</w:t>
      </w:r>
      <w:r w:rsidR="008C51DB" w:rsidRPr="00DA27B0">
        <w:rPr>
          <w:rFonts w:ascii="Times New Roman" w:hAnsi="Times New Roman"/>
        </w:rPr>
        <w:t xml:space="preserve"> o </w:t>
      </w:r>
      <w:r w:rsidRPr="00DA27B0">
        <w:rPr>
          <w:rFonts w:ascii="Times New Roman" w:hAnsi="Times New Roman"/>
        </w:rPr>
        <w:t>nedodržanie článku 33. Preto by pri výbere šifrovacieho softvéru prevádzkovatelia mali dôkladne zvážiť kvalitu</w:t>
      </w:r>
      <w:r w:rsidR="008C51DB" w:rsidRPr="00DA27B0">
        <w:rPr>
          <w:rFonts w:ascii="Times New Roman" w:hAnsi="Times New Roman"/>
        </w:rPr>
        <w:t xml:space="preserve"> a </w:t>
      </w:r>
      <w:r w:rsidRPr="00DA27B0">
        <w:rPr>
          <w:rFonts w:ascii="Times New Roman" w:hAnsi="Times New Roman"/>
        </w:rPr>
        <w:t>správne vykonanie ponúkaného šifrovania, mali by chápať, akú úroveň ochrany skutočne poskytuje</w:t>
      </w:r>
      <w:r w:rsidR="008C51DB" w:rsidRPr="00DA27B0">
        <w:rPr>
          <w:rFonts w:ascii="Times New Roman" w:hAnsi="Times New Roman"/>
        </w:rPr>
        <w:t xml:space="preserve"> a </w:t>
      </w:r>
      <w:r w:rsidRPr="00DA27B0">
        <w:rPr>
          <w:rFonts w:ascii="Times New Roman" w:hAnsi="Times New Roman"/>
        </w:rPr>
        <w:t>či je to vhodné vzhľadom na uvedené riziká. Prevádzkovatelia by si mali byť vedomí aj špecifík fungovania ich šifrovacieho produktu. Napríklad zariadenie sa môže zašifrovať po vypnutí, ale nie</w:t>
      </w:r>
      <w:r w:rsidR="008C51DB" w:rsidRPr="00DA27B0">
        <w:rPr>
          <w:rFonts w:ascii="Times New Roman" w:hAnsi="Times New Roman"/>
        </w:rPr>
        <w:t xml:space="preserve"> v </w:t>
      </w:r>
      <w:r w:rsidRPr="00DA27B0">
        <w:rPr>
          <w:rFonts w:ascii="Times New Roman" w:hAnsi="Times New Roman"/>
        </w:rPr>
        <w:t>pohotovostnom režime. Niektoré produkty používajúce šifrovanie majú „predvolené kľúče“, ktoré musí každý zákazník zmeniť, ak majú byť účinné. Šifrovanie okrem toho môžu odborníci</w:t>
      </w:r>
      <w:r w:rsidR="008C51DB" w:rsidRPr="00DA27B0">
        <w:rPr>
          <w:rFonts w:ascii="Times New Roman" w:hAnsi="Times New Roman"/>
        </w:rPr>
        <w:t xml:space="preserve"> v </w:t>
      </w:r>
      <w:r w:rsidRPr="00DA27B0">
        <w:rPr>
          <w:rFonts w:ascii="Times New Roman" w:hAnsi="Times New Roman"/>
        </w:rPr>
        <w:t>oblasti bezpečnosti</w:t>
      </w:r>
      <w:r w:rsidR="008C51DB" w:rsidRPr="00DA27B0">
        <w:rPr>
          <w:rFonts w:ascii="Times New Roman" w:hAnsi="Times New Roman"/>
        </w:rPr>
        <w:t xml:space="preserve"> v </w:t>
      </w:r>
      <w:r w:rsidRPr="00DA27B0">
        <w:rPr>
          <w:rFonts w:ascii="Times New Roman" w:hAnsi="Times New Roman"/>
        </w:rPr>
        <w:t>súčasnosti považovať za primerané, ale</w:t>
      </w:r>
      <w:r w:rsidR="008C51DB" w:rsidRPr="00DA27B0">
        <w:rPr>
          <w:rFonts w:ascii="Times New Roman" w:hAnsi="Times New Roman"/>
        </w:rPr>
        <w:t xml:space="preserve"> o </w:t>
      </w:r>
      <w:r w:rsidRPr="00DA27B0">
        <w:rPr>
          <w:rFonts w:ascii="Times New Roman" w:hAnsi="Times New Roman"/>
        </w:rPr>
        <w:t>niekoľko rokov môže byť zastarané, čo znamená, že je otázne, či by boli údaje dostatočne šifrované takýmto produktom</w:t>
      </w:r>
      <w:r w:rsidR="008C51DB" w:rsidRPr="00DA27B0">
        <w:rPr>
          <w:rFonts w:ascii="Times New Roman" w:hAnsi="Times New Roman"/>
        </w:rPr>
        <w:t xml:space="preserve"> a </w:t>
      </w:r>
      <w:r w:rsidRPr="00DA27B0">
        <w:rPr>
          <w:rFonts w:ascii="Times New Roman" w:hAnsi="Times New Roman"/>
        </w:rPr>
        <w:t>či by sa poskytovala primeraná úroveň ochrany.</w:t>
      </w:r>
    </w:p>
    <w:p w14:paraId="70DF52DA" w14:textId="056623D5" w:rsidR="00DB0665" w:rsidRPr="00DA27B0" w:rsidRDefault="00DB0665" w:rsidP="00D87010">
      <w:pPr>
        <w:pStyle w:val="Heading2"/>
        <w:numPr>
          <w:ilvl w:val="0"/>
          <w:numId w:val="0"/>
        </w:numPr>
        <w:spacing w:before="0" w:after="0" w:line="240" w:lineRule="auto"/>
      </w:pPr>
    </w:p>
    <w:p w14:paraId="427A61FE" w14:textId="77777777" w:rsidR="00840752" w:rsidRPr="00DA27B0" w:rsidRDefault="00517698" w:rsidP="00840752">
      <w:pPr>
        <w:pStyle w:val="Heading1"/>
      </w:pPr>
      <w:bookmarkStart w:id="27" w:name="_Toc521575071"/>
      <w:r w:rsidRPr="00DA27B0">
        <w:t>Článok 34 – Oznámenie dotknutej osobe</w:t>
      </w:r>
      <w:bookmarkEnd w:id="27"/>
    </w:p>
    <w:p w14:paraId="6C0E1D38" w14:textId="4F9AD721" w:rsidR="00840752" w:rsidRPr="00DA27B0" w:rsidRDefault="00586579" w:rsidP="00737B59">
      <w:pPr>
        <w:pStyle w:val="Heading2"/>
        <w:rPr>
          <w:u w:val="none"/>
        </w:rPr>
      </w:pPr>
      <w:bookmarkStart w:id="28" w:name="_Toc521575072"/>
      <w:r w:rsidRPr="00DA27B0">
        <w:rPr>
          <w:u w:val="none"/>
        </w:rPr>
        <w:t>Informovanie jednotlivcov</w:t>
      </w:r>
      <w:bookmarkEnd w:id="28"/>
    </w:p>
    <w:p w14:paraId="6651C67C" w14:textId="77777777" w:rsidR="008C51DB" w:rsidRPr="00DA27B0" w:rsidRDefault="00517698" w:rsidP="00517698">
      <w:pPr>
        <w:spacing w:line="240" w:lineRule="auto"/>
        <w:jc w:val="both"/>
        <w:rPr>
          <w:rFonts w:ascii="Times New Roman" w:hAnsi="Times New Roman"/>
        </w:rPr>
      </w:pPr>
      <w:r w:rsidRPr="00DA27B0">
        <w:rPr>
          <w:rFonts w:ascii="Times New Roman" w:hAnsi="Times New Roman"/>
        </w:rPr>
        <w:t>V určitých prípadoch sa okrem oznamovania dozornému orgánu vyžaduje, aby prevádzkovateľ oznámil porušenie aj</w:t>
      </w:r>
      <w:r w:rsidR="008C51DB" w:rsidRPr="00DA27B0">
        <w:rPr>
          <w:rFonts w:ascii="Times New Roman" w:hAnsi="Times New Roman"/>
        </w:rPr>
        <w:t xml:space="preserve"> </w:t>
      </w:r>
      <w:r w:rsidRPr="00DA27B0">
        <w:rPr>
          <w:rFonts w:ascii="Times New Roman" w:hAnsi="Times New Roman"/>
        </w:rPr>
        <w:t>dotknutým osobám</w:t>
      </w:r>
      <w:r w:rsidR="008C51DB" w:rsidRPr="00DA27B0">
        <w:rPr>
          <w:rFonts w:ascii="Times New Roman" w:hAnsi="Times New Roman"/>
        </w:rPr>
        <w:t>.</w:t>
      </w:r>
    </w:p>
    <w:p w14:paraId="03261214" w14:textId="6FA9F610" w:rsidR="00517698" w:rsidRPr="00DA27B0" w:rsidRDefault="00517698" w:rsidP="00517698">
      <w:pPr>
        <w:spacing w:line="240" w:lineRule="auto"/>
        <w:jc w:val="both"/>
        <w:rPr>
          <w:rFonts w:ascii="Times New Roman" w:hAnsi="Times New Roman"/>
        </w:rPr>
      </w:pPr>
      <w:r w:rsidRPr="00DA27B0">
        <w:rPr>
          <w:rFonts w:ascii="Times New Roman" w:hAnsi="Times New Roman"/>
        </w:rPr>
        <w:t>V článku 34 ods. 1 sa uvádza:</w:t>
      </w:r>
    </w:p>
    <w:p w14:paraId="55C4A3BB" w14:textId="13FBE740" w:rsidR="004D443E" w:rsidRPr="00DA27B0"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„V prípade porušenia ochrany osobných údajov, ktoré pravdepodobne povedie</w:t>
      </w:r>
      <w:r w:rsidR="008C51DB" w:rsidRPr="00DA27B0">
        <w:rPr>
          <w:rFonts w:ascii="Times New Roman" w:hAnsi="Times New Roman"/>
        </w:rPr>
        <w:t xml:space="preserve"> k </w:t>
      </w:r>
      <w:r w:rsidRPr="00DA27B0">
        <w:rPr>
          <w:rFonts w:ascii="Times New Roman" w:hAnsi="Times New Roman"/>
        </w:rPr>
        <w:t>vysokému riziku pre práva</w:t>
      </w:r>
      <w:r w:rsidR="008C51DB" w:rsidRPr="00DA27B0">
        <w:rPr>
          <w:rFonts w:ascii="Times New Roman" w:hAnsi="Times New Roman"/>
        </w:rPr>
        <w:t xml:space="preserve"> a </w:t>
      </w:r>
      <w:r w:rsidRPr="00DA27B0">
        <w:rPr>
          <w:rFonts w:ascii="Times New Roman" w:hAnsi="Times New Roman"/>
        </w:rPr>
        <w:t>slobody fyzických osôb, prevádzkovateľ bez zbytočného odkladu oznámi porušenie ochrany osobných údajov dotknutej osobe.“</w:t>
      </w:r>
    </w:p>
    <w:p w14:paraId="57717818" w14:textId="48680045" w:rsidR="00840752" w:rsidRPr="00DA27B0" w:rsidRDefault="00E12651" w:rsidP="00517698">
      <w:pPr>
        <w:spacing w:line="240" w:lineRule="auto"/>
        <w:jc w:val="both"/>
        <w:rPr>
          <w:rFonts w:ascii="Times New Roman" w:hAnsi="Times New Roman"/>
        </w:rPr>
      </w:pPr>
      <w:r w:rsidRPr="00DA27B0">
        <w:rPr>
          <w:rFonts w:ascii="Times New Roman" w:hAnsi="Times New Roman"/>
        </w:rPr>
        <w:t>Prevádzkovatelia by mali mať na pamäti, že oznámenie dozornému orgánu je povinné,</w:t>
      </w:r>
      <w:r w:rsidR="008C51DB" w:rsidRPr="00DA27B0">
        <w:rPr>
          <w:rFonts w:ascii="Times New Roman" w:hAnsi="Times New Roman"/>
        </w:rPr>
        <w:t xml:space="preserve"> s </w:t>
      </w:r>
      <w:r w:rsidRPr="00DA27B0">
        <w:rPr>
          <w:rFonts w:ascii="Times New Roman" w:hAnsi="Times New Roman"/>
        </w:rPr>
        <w:t>výnimkou prípadov, kedy je nepravdepodobné, že by porušenie mohlo viesť</w:t>
      </w:r>
      <w:r w:rsidR="008C51DB" w:rsidRPr="00DA27B0">
        <w:rPr>
          <w:rFonts w:ascii="Times New Roman" w:hAnsi="Times New Roman"/>
        </w:rPr>
        <w:t xml:space="preserve"> k </w:t>
      </w:r>
      <w:r w:rsidRPr="00DA27B0">
        <w:rPr>
          <w:rFonts w:ascii="Times New Roman" w:hAnsi="Times New Roman"/>
        </w:rPr>
        <w:t>ohrozeniu práv</w:t>
      </w:r>
      <w:r w:rsidR="008C51DB" w:rsidRPr="00DA27B0">
        <w:rPr>
          <w:rFonts w:ascii="Times New Roman" w:hAnsi="Times New Roman"/>
        </w:rPr>
        <w:t xml:space="preserve"> a </w:t>
      </w:r>
      <w:r w:rsidRPr="00DA27B0">
        <w:rPr>
          <w:rFonts w:ascii="Times New Roman" w:hAnsi="Times New Roman"/>
        </w:rPr>
        <w:t>slobôd jednotlivcov. Navyše, ak je vysoko pravdepodobné, že by porušenie mohlo viesť</w:t>
      </w:r>
      <w:r w:rsidR="008C51DB" w:rsidRPr="00DA27B0">
        <w:rPr>
          <w:rFonts w:ascii="Times New Roman" w:hAnsi="Times New Roman"/>
        </w:rPr>
        <w:t xml:space="preserve"> k </w:t>
      </w:r>
      <w:r w:rsidRPr="00DA27B0">
        <w:rPr>
          <w:rFonts w:ascii="Times New Roman" w:hAnsi="Times New Roman"/>
        </w:rPr>
        <w:t>ohrozeniu práv</w:t>
      </w:r>
      <w:r w:rsidR="008C51DB" w:rsidRPr="00DA27B0">
        <w:rPr>
          <w:rFonts w:ascii="Times New Roman" w:hAnsi="Times New Roman"/>
        </w:rPr>
        <w:t xml:space="preserve"> a </w:t>
      </w:r>
      <w:r w:rsidRPr="00DA27B0">
        <w:rPr>
          <w:rFonts w:ascii="Times New Roman" w:hAnsi="Times New Roman"/>
        </w:rPr>
        <w:t>slobôd jednotlivcov, jednotlivci musia byť tiež informovaní. Prahová hodnota pre oznamovanie porušenia jednotlivcom je teda vyššia ako pri oznamovaní dozornému orgánu,</w:t>
      </w:r>
      <w:r w:rsidR="008C51DB" w:rsidRPr="00DA27B0">
        <w:rPr>
          <w:rFonts w:ascii="Times New Roman" w:hAnsi="Times New Roman"/>
        </w:rPr>
        <w:t xml:space="preserve"> a </w:t>
      </w:r>
      <w:r w:rsidRPr="00DA27B0">
        <w:rPr>
          <w:rFonts w:ascii="Times New Roman" w:hAnsi="Times New Roman"/>
        </w:rPr>
        <w:t>preto sa nebude vyžadovať, aby sa všetky porušenia oznamovali jednotlivcom, čo ich ochráni pred zbytočnou tzv.</w:t>
      </w:r>
      <w:r w:rsidR="0067011C">
        <w:rPr>
          <w:rFonts w:ascii="Times New Roman" w:hAnsi="Times New Roman"/>
        </w:rPr>
        <w:t> </w:t>
      </w:r>
      <w:r w:rsidRPr="00DA27B0">
        <w:rPr>
          <w:rFonts w:ascii="Times New Roman" w:hAnsi="Times New Roman"/>
        </w:rPr>
        <w:t>notifikačnou únavou.</w:t>
      </w:r>
    </w:p>
    <w:p w14:paraId="13CE0E69" w14:textId="3A51B80C" w:rsidR="008C51DB" w:rsidRPr="00DA27B0" w:rsidRDefault="002F4DF9" w:rsidP="00517698">
      <w:pPr>
        <w:spacing w:line="240" w:lineRule="auto"/>
        <w:jc w:val="both"/>
        <w:rPr>
          <w:rFonts w:ascii="Times New Roman" w:hAnsi="Times New Roman"/>
        </w:rPr>
      </w:pPr>
      <w:r w:rsidRPr="00DA27B0">
        <w:rPr>
          <w:rFonts w:ascii="Times New Roman" w:hAnsi="Times New Roman"/>
        </w:rPr>
        <w:lastRenderedPageBreak/>
        <w:t>V GDPR sa uvádza, že oznámenie porušenia jednotlivcom by sa malo vykonať „bez zbytočného odkladu“, teda čo najskôr.</w:t>
      </w:r>
      <w:r w:rsidR="008C51DB" w:rsidRPr="00DA27B0">
        <w:rPr>
          <w:rFonts w:ascii="Times New Roman" w:hAnsi="Times New Roman"/>
        </w:rPr>
        <w:t xml:space="preserve"> </w:t>
      </w:r>
      <w:r w:rsidRPr="00DA27B0">
        <w:rPr>
          <w:rFonts w:ascii="Times New Roman" w:hAnsi="Times New Roman"/>
        </w:rPr>
        <w:t>Hlavným cieľom oznámenia jednotlivcom je poskytnúť konkrétne informácie</w:t>
      </w:r>
      <w:r w:rsidR="008C51DB" w:rsidRPr="00DA27B0">
        <w:rPr>
          <w:rFonts w:ascii="Times New Roman" w:hAnsi="Times New Roman"/>
        </w:rPr>
        <w:t xml:space="preserve"> o </w:t>
      </w:r>
      <w:r w:rsidRPr="00DA27B0">
        <w:rPr>
          <w:rFonts w:ascii="Times New Roman" w:hAnsi="Times New Roman"/>
        </w:rPr>
        <w:t>krokoch, ktoré by mali podniknúť, aby sa ochránili</w:t>
      </w:r>
      <w:r w:rsidRPr="00DA27B0">
        <w:rPr>
          <w:rStyle w:val="FootnoteReference"/>
          <w:rFonts w:ascii="Times New Roman" w:hAnsi="Times New Roman"/>
        </w:rPr>
        <w:footnoteReference w:id="37"/>
      </w:r>
      <w:r w:rsidRPr="00DA27B0">
        <w:rPr>
          <w:rFonts w:ascii="Times New Roman" w:hAnsi="Times New Roman"/>
        </w:rPr>
        <w:t>. Ako už bolo uvedené,</w:t>
      </w:r>
      <w:r w:rsidR="008C51DB" w:rsidRPr="00DA27B0">
        <w:rPr>
          <w:rFonts w:ascii="Times New Roman" w:hAnsi="Times New Roman"/>
        </w:rPr>
        <w:t xml:space="preserve"> v </w:t>
      </w:r>
      <w:r w:rsidRPr="00DA27B0">
        <w:rPr>
          <w:rFonts w:ascii="Times New Roman" w:hAnsi="Times New Roman"/>
        </w:rPr>
        <w:t>závislosti od povahy porušenia</w:t>
      </w:r>
      <w:r w:rsidR="008C51DB" w:rsidRPr="00DA27B0">
        <w:rPr>
          <w:rFonts w:ascii="Times New Roman" w:hAnsi="Times New Roman"/>
        </w:rPr>
        <w:t xml:space="preserve"> a </w:t>
      </w:r>
      <w:r w:rsidRPr="00DA27B0">
        <w:rPr>
          <w:rFonts w:ascii="Times New Roman" w:hAnsi="Times New Roman"/>
        </w:rPr>
        <w:t>možného rizika, včasné oznámenie pomôže jednotlivcom podniknúť kroky na vlastnú ochranu pred akýmikoľvek negatívnymi dôsledkami porušenia</w:t>
      </w:r>
      <w:r w:rsidR="008C51DB" w:rsidRPr="00DA27B0">
        <w:rPr>
          <w:rFonts w:ascii="Times New Roman" w:hAnsi="Times New Roman"/>
        </w:rPr>
        <w:t>.</w:t>
      </w:r>
    </w:p>
    <w:p w14:paraId="37191E31" w14:textId="00FB5400" w:rsidR="002F4DF9" w:rsidRPr="00DA27B0" w:rsidRDefault="0073615E" w:rsidP="00517698">
      <w:pPr>
        <w:spacing w:line="240" w:lineRule="auto"/>
        <w:jc w:val="both"/>
        <w:rPr>
          <w:rFonts w:ascii="Times New Roman" w:hAnsi="Times New Roman"/>
        </w:rPr>
      </w:pPr>
      <w:r w:rsidRPr="00DA27B0">
        <w:rPr>
          <w:rFonts w:ascii="Times New Roman" w:hAnsi="Times New Roman"/>
        </w:rPr>
        <w:t>V prílohe B</w:t>
      </w:r>
      <w:r w:rsidR="008C51DB" w:rsidRPr="00DA27B0">
        <w:rPr>
          <w:rFonts w:ascii="Times New Roman" w:hAnsi="Times New Roman"/>
        </w:rPr>
        <w:t xml:space="preserve"> k </w:t>
      </w:r>
      <w:r w:rsidRPr="00DA27B0">
        <w:rPr>
          <w:rFonts w:ascii="Times New Roman" w:hAnsi="Times New Roman"/>
        </w:rPr>
        <w:t>týmto usmerneniam sa nachádza neúplný zoznam príkladov situácií, kedy je pravdepodobné, že porušenie môže viesť</w:t>
      </w:r>
      <w:r w:rsidR="008C51DB" w:rsidRPr="00DA27B0">
        <w:rPr>
          <w:rFonts w:ascii="Times New Roman" w:hAnsi="Times New Roman"/>
        </w:rPr>
        <w:t xml:space="preserve"> k </w:t>
      </w:r>
      <w:r w:rsidRPr="00DA27B0">
        <w:rPr>
          <w:rFonts w:ascii="Times New Roman" w:hAnsi="Times New Roman"/>
        </w:rPr>
        <w:t>vysokému riziku pre jednotlivcov,</w:t>
      </w:r>
      <w:r w:rsidR="008C51DB" w:rsidRPr="00DA27B0">
        <w:rPr>
          <w:rFonts w:ascii="Times New Roman" w:hAnsi="Times New Roman"/>
        </w:rPr>
        <w:t xml:space="preserve"> a </w:t>
      </w:r>
      <w:r w:rsidRPr="00DA27B0">
        <w:rPr>
          <w:rFonts w:ascii="Times New Roman" w:hAnsi="Times New Roman"/>
        </w:rPr>
        <w:t>teda aj situácií, kedy musí prevádzkovateľ informovať dotknuté osoby</w:t>
      </w:r>
      <w:r w:rsidR="008C51DB" w:rsidRPr="00DA27B0">
        <w:rPr>
          <w:rFonts w:ascii="Times New Roman" w:hAnsi="Times New Roman"/>
        </w:rPr>
        <w:t xml:space="preserve"> o </w:t>
      </w:r>
      <w:r w:rsidRPr="00DA27B0">
        <w:rPr>
          <w:rFonts w:ascii="Times New Roman" w:hAnsi="Times New Roman"/>
        </w:rPr>
        <w:t>porušení.</w:t>
      </w:r>
    </w:p>
    <w:p w14:paraId="59A7FFBD" w14:textId="77777777" w:rsidR="00840752" w:rsidRPr="00DA27B0" w:rsidRDefault="00840752" w:rsidP="00737B59">
      <w:pPr>
        <w:pStyle w:val="Heading2"/>
        <w:rPr>
          <w:u w:val="none"/>
        </w:rPr>
      </w:pPr>
      <w:bookmarkStart w:id="29" w:name="_Toc521575073"/>
      <w:r w:rsidRPr="00DA27B0">
        <w:rPr>
          <w:u w:val="none"/>
        </w:rPr>
        <w:t>Informácie, ktoré sa majú poskytnúť</w:t>
      </w:r>
      <w:bookmarkEnd w:id="29"/>
    </w:p>
    <w:p w14:paraId="1D0AC982" w14:textId="366BDDA5" w:rsidR="00840752" w:rsidRPr="00DA27B0" w:rsidRDefault="00840752" w:rsidP="00840752">
      <w:pPr>
        <w:spacing w:line="240" w:lineRule="auto"/>
        <w:jc w:val="both"/>
        <w:rPr>
          <w:rFonts w:ascii="Times New Roman" w:hAnsi="Times New Roman"/>
        </w:rPr>
      </w:pPr>
      <w:r w:rsidRPr="00DA27B0">
        <w:rPr>
          <w:rFonts w:ascii="Times New Roman" w:hAnsi="Times New Roman"/>
        </w:rPr>
        <w:t>Pokiaľ ide</w:t>
      </w:r>
      <w:r w:rsidR="008C51DB" w:rsidRPr="00DA27B0">
        <w:rPr>
          <w:rFonts w:ascii="Times New Roman" w:hAnsi="Times New Roman"/>
        </w:rPr>
        <w:t xml:space="preserve"> o </w:t>
      </w:r>
      <w:r w:rsidRPr="00DA27B0">
        <w:rPr>
          <w:rFonts w:ascii="Times New Roman" w:hAnsi="Times New Roman"/>
        </w:rPr>
        <w:t>oznamovanie jednotlivcom,</w:t>
      </w:r>
      <w:r w:rsidR="008C51DB" w:rsidRPr="00DA27B0">
        <w:rPr>
          <w:rFonts w:ascii="Times New Roman" w:hAnsi="Times New Roman"/>
        </w:rPr>
        <w:t xml:space="preserve"> v </w:t>
      </w:r>
      <w:r w:rsidRPr="00DA27B0">
        <w:rPr>
          <w:rFonts w:ascii="Times New Roman" w:hAnsi="Times New Roman"/>
        </w:rPr>
        <w:t>článku 34 ods. 2 sa stanovuje, že:</w:t>
      </w:r>
    </w:p>
    <w:p w14:paraId="38C55369" w14:textId="78B440C9" w:rsidR="00E64795" w:rsidRPr="00DA27B0"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„Oznámenie dotknutej osobe uvedené</w:t>
      </w:r>
      <w:r w:rsidR="008C51DB" w:rsidRPr="00DA27B0">
        <w:rPr>
          <w:rFonts w:ascii="Times New Roman" w:hAnsi="Times New Roman"/>
        </w:rPr>
        <w:t xml:space="preserve"> v </w:t>
      </w:r>
      <w:r w:rsidRPr="00DA27B0">
        <w:rPr>
          <w:rFonts w:ascii="Times New Roman" w:hAnsi="Times New Roman"/>
        </w:rPr>
        <w:t>odseku 1 tohto článku obsahuje jasne</w:t>
      </w:r>
      <w:r w:rsidR="008C51DB" w:rsidRPr="00DA27B0">
        <w:rPr>
          <w:rFonts w:ascii="Times New Roman" w:hAnsi="Times New Roman"/>
        </w:rPr>
        <w:t xml:space="preserve"> a </w:t>
      </w:r>
      <w:r w:rsidRPr="00DA27B0">
        <w:rPr>
          <w:rFonts w:ascii="Times New Roman" w:hAnsi="Times New Roman"/>
        </w:rPr>
        <w:t>jednoducho formulovaný opis povahy porušenia ochrany osobných údajov</w:t>
      </w:r>
      <w:r w:rsidR="008C51DB" w:rsidRPr="00DA27B0">
        <w:rPr>
          <w:rFonts w:ascii="Times New Roman" w:hAnsi="Times New Roman"/>
        </w:rPr>
        <w:t xml:space="preserve"> a </w:t>
      </w:r>
      <w:r w:rsidRPr="00DA27B0">
        <w:rPr>
          <w:rFonts w:ascii="Times New Roman" w:hAnsi="Times New Roman"/>
        </w:rPr>
        <w:t>aspoň informácie</w:t>
      </w:r>
      <w:r w:rsidR="008C51DB" w:rsidRPr="00DA27B0">
        <w:rPr>
          <w:rFonts w:ascii="Times New Roman" w:hAnsi="Times New Roman"/>
        </w:rPr>
        <w:t xml:space="preserve"> a </w:t>
      </w:r>
      <w:r w:rsidRPr="00DA27B0">
        <w:rPr>
          <w:rFonts w:ascii="Times New Roman" w:hAnsi="Times New Roman"/>
        </w:rPr>
        <w:t>opatrenia uvedené</w:t>
      </w:r>
      <w:r w:rsidR="008C51DB" w:rsidRPr="00DA27B0">
        <w:rPr>
          <w:rFonts w:ascii="Times New Roman" w:hAnsi="Times New Roman"/>
        </w:rPr>
        <w:t xml:space="preserve"> v </w:t>
      </w:r>
      <w:r w:rsidRPr="00DA27B0">
        <w:rPr>
          <w:rFonts w:ascii="Times New Roman" w:hAnsi="Times New Roman"/>
        </w:rPr>
        <w:t>článku 33 ods. 3 písm. b), c)</w:t>
      </w:r>
      <w:r w:rsidR="008C51DB" w:rsidRPr="00DA27B0">
        <w:rPr>
          <w:rFonts w:ascii="Times New Roman" w:hAnsi="Times New Roman"/>
        </w:rPr>
        <w:t xml:space="preserve"> a </w:t>
      </w:r>
      <w:r w:rsidRPr="00DA27B0">
        <w:rPr>
          <w:rFonts w:ascii="Times New Roman" w:hAnsi="Times New Roman"/>
        </w:rPr>
        <w:t>d)“.</w:t>
      </w:r>
    </w:p>
    <w:p w14:paraId="4D60E8AD" w14:textId="3AC59E2B" w:rsidR="00840752" w:rsidRPr="00DA27B0" w:rsidRDefault="003735D4" w:rsidP="00840752">
      <w:pPr>
        <w:spacing w:line="240" w:lineRule="auto"/>
        <w:jc w:val="both"/>
        <w:rPr>
          <w:rFonts w:ascii="Times New Roman" w:hAnsi="Times New Roman"/>
        </w:rPr>
      </w:pPr>
      <w:r w:rsidRPr="00DA27B0">
        <w:rPr>
          <w:rFonts w:ascii="Times New Roman" w:hAnsi="Times New Roman"/>
        </w:rPr>
        <w:t>Podľa tohto ustanovenia by mal prevádzkovateľ poskytnúť aspoň tieto informácie:</w:t>
      </w:r>
    </w:p>
    <w:p w14:paraId="19CB25FE" w14:textId="5E5D0C1A" w:rsidR="00840752" w:rsidRPr="00DA27B0" w:rsidRDefault="00840752" w:rsidP="00840752">
      <w:pPr>
        <w:pStyle w:val="ListParagraph"/>
        <w:numPr>
          <w:ilvl w:val="0"/>
          <w:numId w:val="13"/>
        </w:numPr>
        <w:spacing w:line="240" w:lineRule="auto"/>
        <w:jc w:val="both"/>
        <w:rPr>
          <w:rFonts w:ascii="Times New Roman" w:hAnsi="Times New Roman"/>
        </w:rPr>
      </w:pPr>
      <w:r w:rsidRPr="00DA27B0">
        <w:rPr>
          <w:rFonts w:ascii="Times New Roman" w:hAnsi="Times New Roman"/>
        </w:rPr>
        <w:t>opis právnej povahy porušenia,</w:t>
      </w:r>
    </w:p>
    <w:p w14:paraId="47472C9F" w14:textId="77777777" w:rsidR="008C51DB" w:rsidRPr="00DA27B0" w:rsidRDefault="00840752" w:rsidP="00840752">
      <w:pPr>
        <w:pStyle w:val="ListParagraph"/>
        <w:numPr>
          <w:ilvl w:val="0"/>
          <w:numId w:val="13"/>
        </w:numPr>
        <w:spacing w:line="240" w:lineRule="auto"/>
        <w:jc w:val="both"/>
        <w:rPr>
          <w:rFonts w:ascii="Times New Roman" w:hAnsi="Times New Roman"/>
        </w:rPr>
      </w:pPr>
      <w:r w:rsidRPr="00DA27B0">
        <w:rPr>
          <w:rFonts w:ascii="Times New Roman" w:hAnsi="Times New Roman"/>
        </w:rPr>
        <w:t>meno</w:t>
      </w:r>
      <w:r w:rsidR="008C51DB" w:rsidRPr="00DA27B0">
        <w:rPr>
          <w:rFonts w:ascii="Times New Roman" w:hAnsi="Times New Roman"/>
        </w:rPr>
        <w:t xml:space="preserve"> a </w:t>
      </w:r>
      <w:r w:rsidRPr="00DA27B0">
        <w:rPr>
          <w:rFonts w:ascii="Times New Roman" w:hAnsi="Times New Roman"/>
        </w:rPr>
        <w:t>kontaktné údaje zodpovednej osoby alebo iného kontaktného miesta,</w:t>
      </w:r>
    </w:p>
    <w:p w14:paraId="3D886161" w14:textId="77777777" w:rsidR="008C51DB" w:rsidRPr="00DA27B0" w:rsidRDefault="00840752" w:rsidP="00840752">
      <w:pPr>
        <w:pStyle w:val="ListParagraph"/>
        <w:numPr>
          <w:ilvl w:val="0"/>
          <w:numId w:val="13"/>
        </w:numPr>
        <w:spacing w:line="240" w:lineRule="auto"/>
        <w:jc w:val="both"/>
        <w:rPr>
          <w:rFonts w:ascii="Times New Roman" w:hAnsi="Times New Roman"/>
        </w:rPr>
      </w:pPr>
      <w:r w:rsidRPr="00DA27B0">
        <w:rPr>
          <w:rFonts w:ascii="Times New Roman" w:hAnsi="Times New Roman"/>
        </w:rPr>
        <w:t>opis pravdepodobných dôsledkov porušenia, ako aj</w:t>
      </w:r>
    </w:p>
    <w:p w14:paraId="57637419" w14:textId="10879C6B" w:rsidR="00840752" w:rsidRPr="00DA27B0" w:rsidRDefault="00840752" w:rsidP="00517698">
      <w:pPr>
        <w:pStyle w:val="ListParagraph"/>
        <w:numPr>
          <w:ilvl w:val="0"/>
          <w:numId w:val="13"/>
        </w:numPr>
        <w:spacing w:line="240" w:lineRule="auto"/>
        <w:jc w:val="both"/>
        <w:rPr>
          <w:rFonts w:ascii="Times New Roman" w:hAnsi="Times New Roman"/>
        </w:rPr>
      </w:pPr>
      <w:r w:rsidRPr="00DA27B0">
        <w:rPr>
          <w:rFonts w:ascii="Times New Roman" w:hAnsi="Times New Roman"/>
        </w:rPr>
        <w:t>opis opatrení prijatých alebo navrhovaných prevádzkovateľom</w:t>
      </w:r>
      <w:r w:rsidR="008C51DB" w:rsidRPr="00DA27B0">
        <w:rPr>
          <w:rFonts w:ascii="Times New Roman" w:hAnsi="Times New Roman"/>
        </w:rPr>
        <w:t xml:space="preserve"> s </w:t>
      </w:r>
      <w:r w:rsidRPr="00DA27B0">
        <w:rPr>
          <w:rFonts w:ascii="Times New Roman" w:hAnsi="Times New Roman"/>
        </w:rPr>
        <w:t>cieľom riešiť porušenie, prípadne vrátane opatrení na zmiernenie jeho potenciálnych nepriaznivých dôsledkov.</w:t>
      </w:r>
    </w:p>
    <w:p w14:paraId="4C6CDD97" w14:textId="416D3638" w:rsidR="00732017" w:rsidRPr="00DA27B0" w:rsidRDefault="00C26816" w:rsidP="00764F91">
      <w:pPr>
        <w:spacing w:line="240" w:lineRule="auto"/>
        <w:jc w:val="both"/>
        <w:rPr>
          <w:rFonts w:ascii="Times New Roman" w:hAnsi="Times New Roman"/>
        </w:rPr>
      </w:pPr>
      <w:r w:rsidRPr="00DA27B0">
        <w:rPr>
          <w:rFonts w:ascii="Times New Roman" w:hAnsi="Times New Roman"/>
        </w:rPr>
        <w:t>Ako príklad opatrení prijatých na riešenie porušenia</w:t>
      </w:r>
      <w:r w:rsidR="008C51DB" w:rsidRPr="00DA27B0">
        <w:rPr>
          <w:rFonts w:ascii="Times New Roman" w:hAnsi="Times New Roman"/>
        </w:rPr>
        <w:t xml:space="preserve"> a </w:t>
      </w:r>
      <w:r w:rsidRPr="00DA27B0">
        <w:rPr>
          <w:rFonts w:ascii="Times New Roman" w:hAnsi="Times New Roman"/>
        </w:rPr>
        <w:t>na zmiernenie jeho možných nepriaznivých dôsledkov by prevádzkovateľ mohol uviesť, že po oznámení porušenia príslušnému dozornému orgánu, prevádzkovateľ získal poradenstvo</w:t>
      </w:r>
      <w:r w:rsidR="008C51DB" w:rsidRPr="00DA27B0">
        <w:rPr>
          <w:rFonts w:ascii="Times New Roman" w:hAnsi="Times New Roman"/>
        </w:rPr>
        <w:t xml:space="preserve"> v </w:t>
      </w:r>
      <w:r w:rsidRPr="00DA27B0">
        <w:rPr>
          <w:rFonts w:ascii="Times New Roman" w:hAnsi="Times New Roman"/>
        </w:rPr>
        <w:t>súvislosti so spravovaním porušenia</w:t>
      </w:r>
      <w:r w:rsidR="008C51DB" w:rsidRPr="00DA27B0">
        <w:rPr>
          <w:rFonts w:ascii="Times New Roman" w:hAnsi="Times New Roman"/>
        </w:rPr>
        <w:t xml:space="preserve"> a </w:t>
      </w:r>
      <w:r w:rsidRPr="00DA27B0">
        <w:rPr>
          <w:rFonts w:ascii="Times New Roman" w:hAnsi="Times New Roman"/>
        </w:rPr>
        <w:t>so zmiernením jeho vplyvu. Prevádzkovateľ by mal</w:t>
      </w:r>
      <w:r w:rsidR="008C51DB" w:rsidRPr="00DA27B0">
        <w:rPr>
          <w:rFonts w:ascii="Times New Roman" w:hAnsi="Times New Roman"/>
        </w:rPr>
        <w:t xml:space="preserve"> v </w:t>
      </w:r>
      <w:r w:rsidRPr="00DA27B0">
        <w:rPr>
          <w:rFonts w:ascii="Times New Roman" w:hAnsi="Times New Roman"/>
        </w:rPr>
        <w:t>prípade potreby poskytnúť aj konkrétne rady jednotlivcom, aby sa chránili pred možnými nepriaznivými dôsledkami porušenia, napríklad obnovením hesiel</w:t>
      </w:r>
      <w:r w:rsidR="008C51DB" w:rsidRPr="00DA27B0">
        <w:rPr>
          <w:rFonts w:ascii="Times New Roman" w:hAnsi="Times New Roman"/>
        </w:rPr>
        <w:t xml:space="preserve"> v </w:t>
      </w:r>
      <w:r w:rsidRPr="00DA27B0">
        <w:rPr>
          <w:rFonts w:ascii="Times New Roman" w:hAnsi="Times New Roman"/>
        </w:rPr>
        <w:t>prípade, že ich prístupové údaje boli ohrozené. Prevádzkovateľ sa opäť môže rozhodnúť, či poskytne informácie nad rámec toho, čo sa vyžaduje.</w:t>
      </w:r>
    </w:p>
    <w:p w14:paraId="143BE779" w14:textId="77777777" w:rsidR="00F6275E" w:rsidRPr="00DA27B0" w:rsidRDefault="00F6275E" w:rsidP="00737B59">
      <w:pPr>
        <w:pStyle w:val="Heading2"/>
        <w:rPr>
          <w:u w:val="none"/>
        </w:rPr>
      </w:pPr>
      <w:bookmarkStart w:id="30" w:name="_Toc521575074"/>
      <w:r w:rsidRPr="00DA27B0">
        <w:rPr>
          <w:u w:val="none"/>
        </w:rPr>
        <w:t>Kontaktovanie jednotlivcov</w:t>
      </w:r>
      <w:bookmarkEnd w:id="30"/>
    </w:p>
    <w:p w14:paraId="6F3779A7" w14:textId="5281CC78" w:rsidR="00E176AE" w:rsidRPr="00DA27B0" w:rsidRDefault="00E176AE" w:rsidP="00517698">
      <w:pPr>
        <w:spacing w:line="240" w:lineRule="auto"/>
        <w:jc w:val="both"/>
        <w:rPr>
          <w:rFonts w:ascii="Times New Roman" w:hAnsi="Times New Roman"/>
        </w:rPr>
      </w:pPr>
      <w:r w:rsidRPr="00DA27B0">
        <w:rPr>
          <w:rFonts w:ascii="Times New Roman" w:hAnsi="Times New Roman"/>
        </w:rPr>
        <w:t>Príslušné porušenie by sa</w:t>
      </w:r>
      <w:r w:rsidR="008C51DB" w:rsidRPr="00DA27B0">
        <w:rPr>
          <w:rFonts w:ascii="Times New Roman" w:hAnsi="Times New Roman"/>
        </w:rPr>
        <w:t xml:space="preserve"> v </w:t>
      </w:r>
      <w:r w:rsidRPr="00DA27B0">
        <w:rPr>
          <w:rFonts w:ascii="Times New Roman" w:hAnsi="Times New Roman"/>
        </w:rPr>
        <w:t>zásade malo oznámiť predmetným dotknutým osobám priamo, pokiaľ by takýto krok nepredstavoval neprimerané úsilie.</w:t>
      </w:r>
      <w:r w:rsidR="008C51DB" w:rsidRPr="00DA27B0">
        <w:rPr>
          <w:rFonts w:ascii="Times New Roman" w:hAnsi="Times New Roman"/>
        </w:rPr>
        <w:t xml:space="preserve"> V </w:t>
      </w:r>
      <w:r w:rsidRPr="00DA27B0">
        <w:rPr>
          <w:rFonts w:ascii="Times New Roman" w:hAnsi="Times New Roman"/>
        </w:rPr>
        <w:t>takom prípade dôjde namiesto toho</w:t>
      </w:r>
      <w:r w:rsidR="008C51DB" w:rsidRPr="00DA27B0">
        <w:rPr>
          <w:rFonts w:ascii="Times New Roman" w:hAnsi="Times New Roman"/>
        </w:rPr>
        <w:t xml:space="preserve"> k </w:t>
      </w:r>
      <w:r w:rsidRPr="00DA27B0">
        <w:rPr>
          <w:rFonts w:ascii="Times New Roman" w:hAnsi="Times New Roman"/>
        </w:rPr>
        <w:t>informovaniu verejnosti alebo sa prijme podobné opatrenie, čím sa zaručí, že dotknuté osoby budú informované rovnako efektívnym spôsobom [článok 34 ods. 3 písm. c)].</w:t>
      </w:r>
    </w:p>
    <w:p w14:paraId="592BC4ED" w14:textId="79667046" w:rsidR="00FA1E9F" w:rsidRPr="00DA27B0" w:rsidRDefault="00F6275E" w:rsidP="00517698">
      <w:pPr>
        <w:spacing w:line="240" w:lineRule="auto"/>
        <w:jc w:val="both"/>
        <w:rPr>
          <w:rFonts w:ascii="Times New Roman" w:hAnsi="Times New Roman"/>
        </w:rPr>
      </w:pPr>
      <w:r w:rsidRPr="00DA27B0">
        <w:rPr>
          <w:rFonts w:ascii="Times New Roman" w:hAnsi="Times New Roman"/>
        </w:rPr>
        <w:t>Pri oznamovaní porušenia dotknutým osobám by sa mali používať špecializované správy</w:t>
      </w:r>
      <w:r w:rsidR="008C51DB" w:rsidRPr="00DA27B0">
        <w:rPr>
          <w:rFonts w:ascii="Times New Roman" w:hAnsi="Times New Roman"/>
        </w:rPr>
        <w:t xml:space="preserve"> a </w:t>
      </w:r>
      <w:r w:rsidRPr="00DA27B0">
        <w:rPr>
          <w:rFonts w:ascii="Times New Roman" w:hAnsi="Times New Roman"/>
        </w:rPr>
        <w:t>nemali by sa zasielať</w:t>
      </w:r>
      <w:r w:rsidR="008C51DB" w:rsidRPr="00DA27B0">
        <w:rPr>
          <w:rFonts w:ascii="Times New Roman" w:hAnsi="Times New Roman"/>
        </w:rPr>
        <w:t xml:space="preserve"> s </w:t>
      </w:r>
      <w:r w:rsidRPr="00DA27B0">
        <w:rPr>
          <w:rFonts w:ascii="Times New Roman" w:hAnsi="Times New Roman"/>
        </w:rPr>
        <w:t>inými informáciami, ako sú pravidelné aktualizácie, novinky alebo štandardné správy. To napomáha tomu, aby bolo oznámenie</w:t>
      </w:r>
      <w:r w:rsidR="008C51DB" w:rsidRPr="00DA27B0">
        <w:rPr>
          <w:rFonts w:ascii="Times New Roman" w:hAnsi="Times New Roman"/>
        </w:rPr>
        <w:t xml:space="preserve"> o </w:t>
      </w:r>
      <w:r w:rsidRPr="00DA27B0">
        <w:rPr>
          <w:rFonts w:ascii="Times New Roman" w:hAnsi="Times New Roman"/>
        </w:rPr>
        <w:t>porušení jasné</w:t>
      </w:r>
      <w:r w:rsidR="008C51DB" w:rsidRPr="00DA27B0">
        <w:rPr>
          <w:rFonts w:ascii="Times New Roman" w:hAnsi="Times New Roman"/>
        </w:rPr>
        <w:t xml:space="preserve"> a </w:t>
      </w:r>
      <w:r w:rsidRPr="00DA27B0">
        <w:rPr>
          <w:rFonts w:ascii="Times New Roman" w:hAnsi="Times New Roman"/>
        </w:rPr>
        <w:t>transparentné.</w:t>
      </w:r>
    </w:p>
    <w:p w14:paraId="4ED65591" w14:textId="72A9C264" w:rsidR="00E176AE" w:rsidRPr="00DA27B0" w:rsidRDefault="001223CD" w:rsidP="001223CD">
      <w:pPr>
        <w:spacing w:line="240" w:lineRule="auto"/>
        <w:jc w:val="both"/>
        <w:rPr>
          <w:rFonts w:ascii="Times New Roman" w:hAnsi="Times New Roman"/>
        </w:rPr>
      </w:pPr>
      <w:r w:rsidRPr="00DA27B0">
        <w:rPr>
          <w:rFonts w:ascii="Times New Roman" w:hAnsi="Times New Roman"/>
        </w:rPr>
        <w:t>Príklady transparentných komunikačných metód zahŕňajú priamy prenos správ (napr. email, SMS, priama správa), nápadné bannery alebo oznámenia na webovom sídle, poštovú komunikáciu</w:t>
      </w:r>
      <w:r w:rsidR="008C51DB" w:rsidRPr="00DA27B0">
        <w:rPr>
          <w:rFonts w:ascii="Times New Roman" w:hAnsi="Times New Roman"/>
        </w:rPr>
        <w:t xml:space="preserve"> a </w:t>
      </w:r>
      <w:r w:rsidRPr="00DA27B0">
        <w:rPr>
          <w:rFonts w:ascii="Times New Roman" w:hAnsi="Times New Roman"/>
        </w:rPr>
        <w:t>nápadné reklamy</w:t>
      </w:r>
      <w:r w:rsidR="008C51DB" w:rsidRPr="00DA27B0">
        <w:rPr>
          <w:rFonts w:ascii="Times New Roman" w:hAnsi="Times New Roman"/>
        </w:rPr>
        <w:t xml:space="preserve"> v </w:t>
      </w:r>
      <w:r w:rsidRPr="00DA27B0">
        <w:rPr>
          <w:rFonts w:ascii="Times New Roman" w:hAnsi="Times New Roman"/>
        </w:rPr>
        <w:t>tlačových médiách. Oznámenie obmedzujúce sa len na tlačovú správu alebo na firemný blog by nebolo účinným prostriedkom na oznamovanie porušenia jednotlivcovi. Pracovná skupina podľa článku 29 odporúča, aby si prevádzkovatelia vybrali prostriedky, ktoré maximalizujú možnosť riadneho informovania všetkých dotknutých osôb.</w:t>
      </w:r>
      <w:r w:rsidR="008C51DB" w:rsidRPr="00DA27B0">
        <w:rPr>
          <w:rFonts w:ascii="Times New Roman" w:hAnsi="Times New Roman"/>
        </w:rPr>
        <w:t xml:space="preserve"> V </w:t>
      </w:r>
      <w:r w:rsidRPr="00DA27B0">
        <w:rPr>
          <w:rFonts w:ascii="Times New Roman" w:hAnsi="Times New Roman"/>
        </w:rPr>
        <w:t xml:space="preserve">závislosti od okolností to môže </w:t>
      </w:r>
      <w:r w:rsidRPr="00DA27B0">
        <w:rPr>
          <w:rFonts w:ascii="Times New Roman" w:hAnsi="Times New Roman"/>
        </w:rPr>
        <w:lastRenderedPageBreak/>
        <w:t>znamenať, že prevádzkovateľ využíva niekoľko spôsobov komunikácie na rozdiel od používania jedného kontaktného kanála.</w:t>
      </w:r>
    </w:p>
    <w:p w14:paraId="14161B04" w14:textId="153A9FE9" w:rsidR="001223CD" w:rsidRPr="00DA27B0" w:rsidRDefault="001223CD" w:rsidP="00517698">
      <w:pPr>
        <w:spacing w:line="240" w:lineRule="auto"/>
        <w:jc w:val="both"/>
        <w:rPr>
          <w:rFonts w:ascii="Times New Roman" w:hAnsi="Times New Roman"/>
        </w:rPr>
      </w:pPr>
      <w:r w:rsidRPr="00DA27B0">
        <w:rPr>
          <w:rFonts w:ascii="Times New Roman" w:hAnsi="Times New Roman"/>
        </w:rPr>
        <w:t>Prevádzkovatelia okrem toho môžu potrebovať zabezpečiť, aby bolo oznámenie dostupné</w:t>
      </w:r>
      <w:r w:rsidR="008C51DB" w:rsidRPr="00DA27B0">
        <w:rPr>
          <w:rFonts w:ascii="Times New Roman" w:hAnsi="Times New Roman"/>
        </w:rPr>
        <w:t xml:space="preserve"> v </w:t>
      </w:r>
      <w:r w:rsidRPr="00DA27B0">
        <w:rPr>
          <w:rFonts w:ascii="Times New Roman" w:hAnsi="Times New Roman"/>
        </w:rPr>
        <w:t>primeraných alternatívnych formátoch</w:t>
      </w:r>
      <w:r w:rsidR="008C51DB" w:rsidRPr="00DA27B0">
        <w:rPr>
          <w:rFonts w:ascii="Times New Roman" w:hAnsi="Times New Roman"/>
        </w:rPr>
        <w:t xml:space="preserve"> a </w:t>
      </w:r>
      <w:r w:rsidRPr="00DA27B0">
        <w:rPr>
          <w:rFonts w:ascii="Times New Roman" w:hAnsi="Times New Roman"/>
        </w:rPr>
        <w:t>príslušných jazykoch, aby sa uistili, že jednotlivci sú schopní pochopiť informácie, ktoré sú im poskytované. Napríklad pri oznamovaní porušenia jednotlivcovi bude obvykle vhodným jazykom ten, ktorý sa používal počas predchádzajúcej bežnej podnikateľskej činnosti</w:t>
      </w:r>
      <w:r w:rsidR="008C51DB" w:rsidRPr="00DA27B0">
        <w:rPr>
          <w:rFonts w:ascii="Times New Roman" w:hAnsi="Times New Roman"/>
        </w:rPr>
        <w:t xml:space="preserve"> s </w:t>
      </w:r>
      <w:r w:rsidRPr="00DA27B0">
        <w:rPr>
          <w:rFonts w:ascii="Times New Roman" w:hAnsi="Times New Roman"/>
        </w:rPr>
        <w:t>príjemcom. Ak má však porušenie vplyv na dotknuté osoby,</w:t>
      </w:r>
      <w:r w:rsidR="008C51DB" w:rsidRPr="00DA27B0">
        <w:rPr>
          <w:rFonts w:ascii="Times New Roman" w:hAnsi="Times New Roman"/>
        </w:rPr>
        <w:t xml:space="preserve"> s </w:t>
      </w:r>
      <w:r w:rsidRPr="00DA27B0">
        <w:rPr>
          <w:rFonts w:ascii="Times New Roman" w:hAnsi="Times New Roman"/>
        </w:rPr>
        <w:t>ktorými prevádzkovateľ</w:t>
      </w:r>
      <w:r w:rsidR="008C51DB" w:rsidRPr="00DA27B0">
        <w:rPr>
          <w:rFonts w:ascii="Times New Roman" w:hAnsi="Times New Roman"/>
        </w:rPr>
        <w:t xml:space="preserve"> v </w:t>
      </w:r>
      <w:r w:rsidRPr="00DA27B0">
        <w:rPr>
          <w:rFonts w:ascii="Times New Roman" w:hAnsi="Times New Roman"/>
        </w:rPr>
        <w:t>minulosti nekomunikoval, alebo najmä na tie osoby, ktoré majú pobyt</w:t>
      </w:r>
      <w:r w:rsidR="008C51DB" w:rsidRPr="00DA27B0">
        <w:rPr>
          <w:rFonts w:ascii="Times New Roman" w:hAnsi="Times New Roman"/>
        </w:rPr>
        <w:t xml:space="preserve"> v </w:t>
      </w:r>
      <w:r w:rsidRPr="00DA27B0">
        <w:rPr>
          <w:rFonts w:ascii="Times New Roman" w:hAnsi="Times New Roman"/>
        </w:rPr>
        <w:t>inom členskom štáte alebo</w:t>
      </w:r>
      <w:r w:rsidR="008C51DB" w:rsidRPr="00DA27B0">
        <w:rPr>
          <w:rFonts w:ascii="Times New Roman" w:hAnsi="Times New Roman"/>
        </w:rPr>
        <w:t xml:space="preserve"> v </w:t>
      </w:r>
      <w:r w:rsidRPr="00DA27B0">
        <w:rPr>
          <w:rFonts w:ascii="Times New Roman" w:hAnsi="Times New Roman"/>
        </w:rPr>
        <w:t>krajine mimo EÚ inej, než je tá,</w:t>
      </w:r>
      <w:r w:rsidR="008C51DB" w:rsidRPr="00DA27B0">
        <w:rPr>
          <w:rFonts w:ascii="Times New Roman" w:hAnsi="Times New Roman"/>
        </w:rPr>
        <w:t xml:space="preserve"> v </w:t>
      </w:r>
      <w:r w:rsidRPr="00DA27B0">
        <w:rPr>
          <w:rFonts w:ascii="Times New Roman" w:hAnsi="Times New Roman"/>
        </w:rPr>
        <w:t>ktorej je usadený prevádzkovateľ, mala by byť prijateľná komunikácia</w:t>
      </w:r>
      <w:r w:rsidR="008C51DB" w:rsidRPr="00DA27B0">
        <w:rPr>
          <w:rFonts w:ascii="Times New Roman" w:hAnsi="Times New Roman"/>
        </w:rPr>
        <w:t xml:space="preserve"> v </w:t>
      </w:r>
      <w:r w:rsidRPr="00DA27B0">
        <w:rPr>
          <w:rFonts w:ascii="Times New Roman" w:hAnsi="Times New Roman"/>
        </w:rPr>
        <w:t>miestnom štátnom jazyku</w:t>
      </w:r>
      <w:r w:rsidR="008C51DB" w:rsidRPr="00DA27B0">
        <w:rPr>
          <w:rFonts w:ascii="Times New Roman" w:hAnsi="Times New Roman"/>
        </w:rPr>
        <w:t xml:space="preserve"> s </w:t>
      </w:r>
      <w:r w:rsidRPr="00DA27B0">
        <w:rPr>
          <w:rFonts w:ascii="Times New Roman" w:hAnsi="Times New Roman"/>
        </w:rPr>
        <w:t>prihliadnutím na požadované zdroje. Základom je pomôcť dotknutým osobám pochopiť povahu porušenia</w:t>
      </w:r>
      <w:r w:rsidR="008C51DB" w:rsidRPr="00DA27B0">
        <w:rPr>
          <w:rFonts w:ascii="Times New Roman" w:hAnsi="Times New Roman"/>
        </w:rPr>
        <w:t xml:space="preserve"> a </w:t>
      </w:r>
      <w:r w:rsidRPr="00DA27B0">
        <w:rPr>
          <w:rFonts w:ascii="Times New Roman" w:hAnsi="Times New Roman"/>
        </w:rPr>
        <w:t>kroky, ktoré môžu podniknúť, aby sa chránili.</w:t>
      </w:r>
    </w:p>
    <w:p w14:paraId="4C2EB524" w14:textId="3FD5922E" w:rsidR="008C51DB" w:rsidRPr="00DA27B0" w:rsidRDefault="00C17059" w:rsidP="00517698">
      <w:pPr>
        <w:spacing w:line="240" w:lineRule="auto"/>
        <w:jc w:val="both"/>
        <w:rPr>
          <w:rFonts w:ascii="Times New Roman" w:hAnsi="Times New Roman"/>
        </w:rPr>
      </w:pPr>
      <w:r w:rsidRPr="00DA27B0">
        <w:rPr>
          <w:rFonts w:ascii="Times New Roman" w:hAnsi="Times New Roman"/>
        </w:rPr>
        <w:t>Prevádzkovatelia sú</w:t>
      </w:r>
      <w:r w:rsidR="008C51DB" w:rsidRPr="00DA27B0">
        <w:rPr>
          <w:rFonts w:ascii="Times New Roman" w:hAnsi="Times New Roman"/>
        </w:rPr>
        <w:t xml:space="preserve"> v </w:t>
      </w:r>
      <w:r w:rsidRPr="00DA27B0">
        <w:rPr>
          <w:rFonts w:ascii="Times New Roman" w:hAnsi="Times New Roman"/>
        </w:rPr>
        <w:t>najlepšej pozícii na to, aby určili najvhodnejší kontaktný kanál na oznámenie porušenia jednotlivcom, najmä ak so svojimi zákazníkmi komunikujú pravidelne. Je však zjavné, že prevádzkovateľ by mal byť opatrný pri používaní kontaktného kanála ohrozeného porušením, keďže tento kanál by mohol byť použitý aj útočníkmi, ktorí vystupujú ako prevádzkovateľ</w:t>
      </w:r>
      <w:r w:rsidR="008C51DB" w:rsidRPr="00DA27B0">
        <w:rPr>
          <w:rFonts w:ascii="Times New Roman" w:hAnsi="Times New Roman"/>
        </w:rPr>
        <w:t>.</w:t>
      </w:r>
    </w:p>
    <w:p w14:paraId="4C25E64E" w14:textId="77777777" w:rsidR="008C51DB" w:rsidRPr="00DA27B0" w:rsidRDefault="0008569D" w:rsidP="0008569D">
      <w:pPr>
        <w:spacing w:line="240" w:lineRule="auto"/>
        <w:jc w:val="both"/>
        <w:rPr>
          <w:rFonts w:ascii="Times New Roman" w:hAnsi="Times New Roman"/>
        </w:rPr>
      </w:pPr>
      <w:r w:rsidRPr="00DA27B0">
        <w:rPr>
          <w:rFonts w:ascii="Times New Roman" w:hAnsi="Times New Roman"/>
        </w:rPr>
        <w:t>V odôvodnení 86 sa súčasne vysvetľuje, že</w:t>
      </w:r>
      <w:r w:rsidR="008C51DB" w:rsidRPr="00DA27B0">
        <w:rPr>
          <w:rFonts w:ascii="Times New Roman" w:hAnsi="Times New Roman"/>
        </w:rPr>
        <w:t>:</w:t>
      </w:r>
    </w:p>
    <w:p w14:paraId="4B81ACC6" w14:textId="1F0541E7" w:rsidR="006B73D6" w:rsidRPr="00DA27B0"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„Takéto informovanie dotknutých osôb by sa malo vykonať čo najskôr je to možné,</w:t>
      </w:r>
      <w:r w:rsidR="008C51DB" w:rsidRPr="00DA27B0">
        <w:rPr>
          <w:rFonts w:ascii="Times New Roman" w:hAnsi="Times New Roman"/>
        </w:rPr>
        <w:t xml:space="preserve"> a v </w:t>
      </w:r>
      <w:r w:rsidRPr="00DA27B0">
        <w:rPr>
          <w:rFonts w:ascii="Times New Roman" w:hAnsi="Times New Roman"/>
        </w:rPr>
        <w:t>úzkej spolupráci</w:t>
      </w:r>
      <w:r w:rsidR="008C51DB" w:rsidRPr="00DA27B0">
        <w:rPr>
          <w:rFonts w:ascii="Times New Roman" w:hAnsi="Times New Roman"/>
        </w:rPr>
        <w:t xml:space="preserve"> s </w:t>
      </w:r>
      <w:r w:rsidRPr="00DA27B0">
        <w:rPr>
          <w:rFonts w:ascii="Times New Roman" w:hAnsi="Times New Roman"/>
        </w:rPr>
        <w:t>dozorným orgánom</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usmerneniami tohto alebo iného relevantného orgánu, napríklad orgánov presadzovania práva. Napríklad potreba zmierniť bezprostredné riziko škody by si vyžadovala promptné informovanie dotknutých osôb, avšak potreba vykonať primerané opatrenia na zabránenie trvaniu alebo výskytu podobných porušení ochrany osobných údajov môže opodstatniť aj dlhšiu lehotu na informovanie.“</w:t>
      </w:r>
    </w:p>
    <w:p w14:paraId="7CD331BB" w14:textId="3FD3834F" w:rsidR="008C51DB" w:rsidRPr="00DA27B0" w:rsidRDefault="006B73D6" w:rsidP="0008569D">
      <w:pPr>
        <w:spacing w:line="240" w:lineRule="auto"/>
        <w:jc w:val="both"/>
        <w:rPr>
          <w:rFonts w:ascii="Times New Roman" w:hAnsi="Times New Roman"/>
        </w:rPr>
      </w:pPr>
      <w:r w:rsidRPr="00DA27B0">
        <w:rPr>
          <w:rFonts w:ascii="Times New Roman" w:hAnsi="Times New Roman"/>
        </w:rPr>
        <w:t>Prevádzkovatelia by sa preto mali obrátiť na dozorný orgán nielen</w:t>
      </w:r>
      <w:r w:rsidR="008C51DB" w:rsidRPr="00DA27B0">
        <w:rPr>
          <w:rFonts w:ascii="Times New Roman" w:hAnsi="Times New Roman"/>
        </w:rPr>
        <w:t xml:space="preserve"> s </w:t>
      </w:r>
      <w:r w:rsidRPr="00DA27B0">
        <w:rPr>
          <w:rFonts w:ascii="Times New Roman" w:hAnsi="Times New Roman"/>
        </w:rPr>
        <w:t>cieľom získať poradenstvo</w:t>
      </w:r>
      <w:r w:rsidR="008C51DB" w:rsidRPr="00DA27B0">
        <w:rPr>
          <w:rFonts w:ascii="Times New Roman" w:hAnsi="Times New Roman"/>
        </w:rPr>
        <w:t xml:space="preserve"> o </w:t>
      </w:r>
      <w:r w:rsidRPr="00DA27B0">
        <w:rPr>
          <w:rFonts w:ascii="Times New Roman" w:hAnsi="Times New Roman"/>
        </w:rPr>
        <w:t>informovaní dotknutých osôb</w:t>
      </w:r>
      <w:r w:rsidR="008C51DB" w:rsidRPr="00DA27B0">
        <w:rPr>
          <w:rFonts w:ascii="Times New Roman" w:hAnsi="Times New Roman"/>
        </w:rPr>
        <w:t xml:space="preserve"> o </w:t>
      </w:r>
      <w:r w:rsidRPr="00DA27B0">
        <w:rPr>
          <w:rFonts w:ascii="Times New Roman" w:hAnsi="Times New Roman"/>
        </w:rPr>
        <w:t>porušení</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34, ale aj</w:t>
      </w:r>
      <w:r w:rsidR="008C51DB" w:rsidRPr="00DA27B0">
        <w:rPr>
          <w:rFonts w:ascii="Times New Roman" w:hAnsi="Times New Roman"/>
        </w:rPr>
        <w:t xml:space="preserve"> v </w:t>
      </w:r>
      <w:r w:rsidRPr="00DA27B0">
        <w:rPr>
          <w:rFonts w:ascii="Times New Roman" w:hAnsi="Times New Roman"/>
        </w:rPr>
        <w:t>súvislosti</w:t>
      </w:r>
      <w:r w:rsidR="008C51DB" w:rsidRPr="00DA27B0">
        <w:rPr>
          <w:rFonts w:ascii="Times New Roman" w:hAnsi="Times New Roman"/>
        </w:rPr>
        <w:t xml:space="preserve"> s </w:t>
      </w:r>
      <w:r w:rsidRPr="00DA27B0">
        <w:rPr>
          <w:rFonts w:ascii="Times New Roman" w:hAnsi="Times New Roman"/>
        </w:rPr>
        <w:t>primeranými správami, ktoré sa majú posielať jednotlivcom,</w:t>
      </w:r>
      <w:r w:rsidR="008C51DB" w:rsidRPr="00DA27B0">
        <w:rPr>
          <w:rFonts w:ascii="Times New Roman" w:hAnsi="Times New Roman"/>
        </w:rPr>
        <w:t xml:space="preserve"> a s </w:t>
      </w:r>
      <w:r w:rsidRPr="00DA27B0">
        <w:rPr>
          <w:rFonts w:ascii="Times New Roman" w:hAnsi="Times New Roman"/>
        </w:rPr>
        <w:t>najvhodnejším spôsobom kontaktovania jednotlivcov</w:t>
      </w:r>
      <w:r w:rsidR="008C51DB" w:rsidRPr="00DA27B0">
        <w:rPr>
          <w:rFonts w:ascii="Times New Roman" w:hAnsi="Times New Roman"/>
        </w:rPr>
        <w:t>.</w:t>
      </w:r>
    </w:p>
    <w:p w14:paraId="3FDC10E4" w14:textId="1C6768D0" w:rsidR="00753B63" w:rsidRPr="00DA27B0" w:rsidRDefault="002A0F13" w:rsidP="0008569D">
      <w:pPr>
        <w:spacing w:line="240" w:lineRule="auto"/>
        <w:jc w:val="both"/>
        <w:rPr>
          <w:rFonts w:ascii="Times New Roman" w:hAnsi="Times New Roman"/>
        </w:rPr>
      </w:pPr>
      <w:r w:rsidRPr="00DA27B0">
        <w:rPr>
          <w:rFonts w:ascii="Times New Roman" w:hAnsi="Times New Roman"/>
        </w:rPr>
        <w:t>S týmto súvisí odporúčanie</w:t>
      </w:r>
      <w:r w:rsidR="008C51DB" w:rsidRPr="00DA27B0">
        <w:rPr>
          <w:rFonts w:ascii="Times New Roman" w:hAnsi="Times New Roman"/>
        </w:rPr>
        <w:t xml:space="preserve"> v </w:t>
      </w:r>
      <w:r w:rsidRPr="00DA27B0">
        <w:rPr>
          <w:rFonts w:ascii="Times New Roman" w:hAnsi="Times New Roman"/>
        </w:rPr>
        <w:t>odôvodnení 88, že pri oznámení porušenia by sa mali zohľadňovať aj oprávnené záujmy orgánov presadzovania práva</w:t>
      </w:r>
      <w:r w:rsidR="008C51DB" w:rsidRPr="00DA27B0">
        <w:rPr>
          <w:rFonts w:ascii="Times New Roman" w:hAnsi="Times New Roman"/>
        </w:rPr>
        <w:t xml:space="preserve"> v </w:t>
      </w:r>
      <w:r w:rsidRPr="00DA27B0">
        <w:rPr>
          <w:rFonts w:ascii="Times New Roman" w:hAnsi="Times New Roman"/>
        </w:rPr>
        <w:t>prípadoch,</w:t>
      </w:r>
      <w:r w:rsidR="008C51DB" w:rsidRPr="00DA27B0">
        <w:rPr>
          <w:rFonts w:ascii="Times New Roman" w:hAnsi="Times New Roman"/>
        </w:rPr>
        <w:t xml:space="preserve"> v </w:t>
      </w:r>
      <w:r w:rsidRPr="00DA27B0">
        <w:rPr>
          <w:rFonts w:ascii="Times New Roman" w:hAnsi="Times New Roman"/>
        </w:rPr>
        <w:t>ktorých by predčasné poskytnutie informácií mohlo zbytočne brániť vyšetrovaniu okolností porušenia ochrany osobných údajov“. To môže znamenať, že za určitých okolností, pokiaľ je to opodstatnené,</w:t>
      </w:r>
      <w:r w:rsidR="008C51DB" w:rsidRPr="00DA27B0">
        <w:rPr>
          <w:rFonts w:ascii="Times New Roman" w:hAnsi="Times New Roman"/>
        </w:rPr>
        <w:t xml:space="preserve"> a </w:t>
      </w:r>
      <w:r w:rsidRPr="00DA27B0">
        <w:rPr>
          <w:rFonts w:ascii="Times New Roman" w:hAnsi="Times New Roman"/>
        </w:rPr>
        <w:t>na základe odporúčania orgánov presadzovania práva, môže prevádzkovateľ odložiť oznámenie porušenia dotknutým osobám dovtedy, kým tým nebude dotknuté takéto vyšetrovanie. Po uplynutí tohto času je však stále potrebné informovať dotknuté osoby.</w:t>
      </w:r>
    </w:p>
    <w:p w14:paraId="7880D7BC" w14:textId="398CC241" w:rsidR="00753B63" w:rsidRPr="00DA27B0" w:rsidRDefault="00753B63" w:rsidP="0008569D">
      <w:pPr>
        <w:spacing w:line="240" w:lineRule="auto"/>
        <w:jc w:val="both"/>
        <w:rPr>
          <w:rFonts w:ascii="Times New Roman" w:hAnsi="Times New Roman"/>
        </w:rPr>
      </w:pPr>
      <w:r w:rsidRPr="00DA27B0">
        <w:rPr>
          <w:rFonts w:ascii="Times New Roman" w:hAnsi="Times New Roman"/>
        </w:rPr>
        <w:t>Ak prevádzkovateľ nedokáže jednotlivcovi oznámiť porušenie, pretože nemá</w:t>
      </w:r>
      <w:r w:rsidR="008C51DB" w:rsidRPr="00DA27B0">
        <w:rPr>
          <w:rFonts w:ascii="Times New Roman" w:hAnsi="Times New Roman"/>
        </w:rPr>
        <w:t xml:space="preserve"> k </w:t>
      </w:r>
      <w:r w:rsidRPr="00DA27B0">
        <w:rPr>
          <w:rFonts w:ascii="Times New Roman" w:hAnsi="Times New Roman"/>
        </w:rPr>
        <w:t>dispozícii dostatočné údaje na to, aby kontaktoval jednotlivca,</w:t>
      </w:r>
      <w:r w:rsidR="008C51DB" w:rsidRPr="00DA27B0">
        <w:rPr>
          <w:rFonts w:ascii="Times New Roman" w:hAnsi="Times New Roman"/>
        </w:rPr>
        <w:t xml:space="preserve"> v </w:t>
      </w:r>
      <w:r w:rsidRPr="00DA27B0">
        <w:rPr>
          <w:rFonts w:ascii="Times New Roman" w:hAnsi="Times New Roman"/>
        </w:rPr>
        <w:t>takejto konkrétnej situácii by mal prevádzkovateľ informovať jednotlivca hneď, ako je to možné (napr. keď si jednotlivec uplatňuje svoje právo na prístup</w:t>
      </w:r>
      <w:r w:rsidR="008C51DB" w:rsidRPr="00DA27B0">
        <w:rPr>
          <w:rFonts w:ascii="Times New Roman" w:hAnsi="Times New Roman"/>
        </w:rPr>
        <w:t xml:space="preserve"> k </w:t>
      </w:r>
      <w:r w:rsidRPr="00DA27B0">
        <w:rPr>
          <w:rFonts w:ascii="Times New Roman" w:hAnsi="Times New Roman"/>
        </w:rPr>
        <w:t>osobným údajom podľa článku 15</w:t>
      </w:r>
      <w:r w:rsidR="008C51DB" w:rsidRPr="00DA27B0">
        <w:rPr>
          <w:rFonts w:ascii="Times New Roman" w:hAnsi="Times New Roman"/>
        </w:rPr>
        <w:t xml:space="preserve"> a </w:t>
      </w:r>
      <w:r w:rsidRPr="00DA27B0">
        <w:rPr>
          <w:rFonts w:ascii="Times New Roman" w:hAnsi="Times New Roman"/>
        </w:rPr>
        <w:t>poskytne prevádzkovateľovi potrebné dodatočné kontaktné informácie).</w:t>
      </w:r>
    </w:p>
    <w:p w14:paraId="37475C8E" w14:textId="6F1ECB06" w:rsidR="009C26F1" w:rsidRPr="00DA27B0" w:rsidRDefault="009C26F1" w:rsidP="00737B59">
      <w:pPr>
        <w:pStyle w:val="Heading2"/>
        <w:rPr>
          <w:u w:val="none"/>
        </w:rPr>
      </w:pPr>
      <w:bookmarkStart w:id="31" w:name="_Toc521575075"/>
      <w:r w:rsidRPr="00DA27B0">
        <w:rPr>
          <w:u w:val="none"/>
        </w:rPr>
        <w:t>Podmienky, za ktorých sa nevyžaduje oznámenie</w:t>
      </w:r>
      <w:bookmarkEnd w:id="31"/>
    </w:p>
    <w:p w14:paraId="47B69644" w14:textId="74CC947C" w:rsidR="009C26F1" w:rsidRPr="00DA27B0" w:rsidRDefault="00E64795" w:rsidP="009C26F1">
      <w:pPr>
        <w:spacing w:line="240" w:lineRule="auto"/>
        <w:jc w:val="both"/>
        <w:rPr>
          <w:rFonts w:ascii="Times New Roman" w:hAnsi="Times New Roman"/>
        </w:rPr>
      </w:pPr>
      <w:r w:rsidRPr="00DA27B0">
        <w:rPr>
          <w:rFonts w:ascii="Times New Roman" w:hAnsi="Times New Roman"/>
        </w:rPr>
        <w:t>V článku 34 ods. 3 sa uvádzajú tri podmienky, ktoré ak sú splnené, oznámenie jednotlivcom</w:t>
      </w:r>
      <w:r w:rsidR="008C51DB" w:rsidRPr="00DA27B0">
        <w:rPr>
          <w:rFonts w:ascii="Times New Roman" w:hAnsi="Times New Roman"/>
        </w:rPr>
        <w:t xml:space="preserve"> v </w:t>
      </w:r>
      <w:r w:rsidRPr="00DA27B0">
        <w:rPr>
          <w:rFonts w:ascii="Times New Roman" w:hAnsi="Times New Roman"/>
        </w:rPr>
        <w:t>prípade porušenia sa nevyžaduje. Ide</w:t>
      </w:r>
      <w:r w:rsidR="008C51DB" w:rsidRPr="00DA27B0">
        <w:rPr>
          <w:rFonts w:ascii="Times New Roman" w:hAnsi="Times New Roman"/>
        </w:rPr>
        <w:t xml:space="preserve"> o </w:t>
      </w:r>
      <w:r w:rsidRPr="00DA27B0">
        <w:rPr>
          <w:rFonts w:ascii="Times New Roman" w:hAnsi="Times New Roman"/>
        </w:rPr>
        <w:t>tieto podmienky:</w:t>
      </w:r>
    </w:p>
    <w:p w14:paraId="42AF9102" w14:textId="2513E578" w:rsidR="009C26F1" w:rsidRPr="00DA27B0" w:rsidRDefault="00133257" w:rsidP="00812F81">
      <w:pPr>
        <w:pStyle w:val="ListParagraph"/>
        <w:numPr>
          <w:ilvl w:val="0"/>
          <w:numId w:val="18"/>
        </w:numPr>
        <w:spacing w:line="240" w:lineRule="auto"/>
        <w:jc w:val="both"/>
        <w:rPr>
          <w:rFonts w:ascii="Times New Roman" w:hAnsi="Times New Roman"/>
        </w:rPr>
      </w:pPr>
      <w:r w:rsidRPr="00DA27B0">
        <w:rPr>
          <w:rFonts w:ascii="Times New Roman" w:hAnsi="Times New Roman"/>
        </w:rPr>
        <w:t>prevádzkovateľ prijal primerané technické</w:t>
      </w:r>
      <w:r w:rsidR="008C51DB" w:rsidRPr="00DA27B0">
        <w:rPr>
          <w:rFonts w:ascii="Times New Roman" w:hAnsi="Times New Roman"/>
        </w:rPr>
        <w:t xml:space="preserve"> a </w:t>
      </w:r>
      <w:r w:rsidRPr="00DA27B0">
        <w:rPr>
          <w:rFonts w:ascii="Times New Roman" w:hAnsi="Times New Roman"/>
        </w:rPr>
        <w:t xml:space="preserve">organizačné opatrenia na ochranu osobných údajov pred porušením, najmä tie opatrenia, ktorými sa zabezpečuje, že osobné údaje sú </w:t>
      </w:r>
      <w:r w:rsidRPr="00DA27B0">
        <w:rPr>
          <w:rFonts w:ascii="Times New Roman" w:hAnsi="Times New Roman"/>
        </w:rPr>
        <w:lastRenderedPageBreak/>
        <w:t>nečitateľné všetkým osobám bez oprávneného prístupu</w:t>
      </w:r>
      <w:r w:rsidR="008C51DB" w:rsidRPr="00DA27B0">
        <w:rPr>
          <w:rFonts w:ascii="Times New Roman" w:hAnsi="Times New Roman"/>
        </w:rPr>
        <w:t xml:space="preserve"> k </w:t>
      </w:r>
      <w:r w:rsidRPr="00DA27B0">
        <w:rPr>
          <w:rFonts w:ascii="Times New Roman" w:hAnsi="Times New Roman"/>
        </w:rPr>
        <w:t>týmto údajom. To by mohlo zahŕňať napríklad ochranu osobných údajov pomocou najmodernejšieho šifrovania alebo tokenizácie,</w:t>
      </w:r>
    </w:p>
    <w:p w14:paraId="62CAB7EB" w14:textId="77777777" w:rsidR="008C51DB" w:rsidRPr="00DA27B0" w:rsidRDefault="00133257" w:rsidP="009C26F1">
      <w:pPr>
        <w:pStyle w:val="ListParagraph"/>
        <w:numPr>
          <w:ilvl w:val="0"/>
          <w:numId w:val="18"/>
        </w:numPr>
        <w:spacing w:line="240" w:lineRule="auto"/>
        <w:jc w:val="both"/>
        <w:rPr>
          <w:rFonts w:ascii="Times New Roman" w:hAnsi="Times New Roman"/>
        </w:rPr>
      </w:pPr>
      <w:r w:rsidRPr="00DA27B0">
        <w:rPr>
          <w:rFonts w:ascii="Times New Roman" w:hAnsi="Times New Roman"/>
        </w:rPr>
        <w:t>bezprostredne po porušení prevádzkovateľ prijal opatrenia, aby zabezpečil, že vysoké riziko pre práva</w:t>
      </w:r>
      <w:r w:rsidR="008C51DB" w:rsidRPr="00DA27B0">
        <w:rPr>
          <w:rFonts w:ascii="Times New Roman" w:hAnsi="Times New Roman"/>
        </w:rPr>
        <w:t xml:space="preserve"> a </w:t>
      </w:r>
      <w:r w:rsidRPr="00DA27B0">
        <w:rPr>
          <w:rFonts w:ascii="Times New Roman" w:hAnsi="Times New Roman"/>
        </w:rPr>
        <w:t>slobody jednotlivcov pravdepodobne už nebude mať dôsledky. Napríklad,</w:t>
      </w:r>
      <w:r w:rsidR="008C51DB" w:rsidRPr="00DA27B0">
        <w:rPr>
          <w:rFonts w:ascii="Times New Roman" w:hAnsi="Times New Roman"/>
        </w:rPr>
        <w:t xml:space="preserve"> v </w:t>
      </w:r>
      <w:r w:rsidRPr="00DA27B0">
        <w:rPr>
          <w:rFonts w:ascii="Times New Roman" w:hAnsi="Times New Roman"/>
        </w:rPr>
        <w:t>závislosti od okolností prípadu, mohol prevádzkovateľ okamžite identifikovať jednotlivca</w:t>
      </w:r>
      <w:r w:rsidR="008C51DB" w:rsidRPr="00DA27B0">
        <w:rPr>
          <w:rFonts w:ascii="Times New Roman" w:hAnsi="Times New Roman"/>
        </w:rPr>
        <w:t xml:space="preserve"> a </w:t>
      </w:r>
      <w:r w:rsidRPr="00DA27B0">
        <w:rPr>
          <w:rFonts w:ascii="Times New Roman" w:hAnsi="Times New Roman"/>
        </w:rPr>
        <w:t>podniknúť kroky proti tomuto jednotlivcovi, ktorý pristúpil</w:t>
      </w:r>
      <w:r w:rsidR="008C51DB" w:rsidRPr="00DA27B0">
        <w:rPr>
          <w:rFonts w:ascii="Times New Roman" w:hAnsi="Times New Roman"/>
        </w:rPr>
        <w:t xml:space="preserve"> k </w:t>
      </w:r>
      <w:r w:rsidRPr="00DA27B0">
        <w:rPr>
          <w:rFonts w:ascii="Times New Roman" w:hAnsi="Times New Roman"/>
        </w:rPr>
        <w:t>údajom skôr, než</w:t>
      </w:r>
      <w:r w:rsidR="008C51DB" w:rsidRPr="00DA27B0">
        <w:rPr>
          <w:rFonts w:ascii="Times New Roman" w:hAnsi="Times New Roman"/>
        </w:rPr>
        <w:t xml:space="preserve"> s </w:t>
      </w:r>
      <w:r w:rsidRPr="00DA27B0">
        <w:rPr>
          <w:rFonts w:ascii="Times New Roman" w:hAnsi="Times New Roman"/>
        </w:rPr>
        <w:t>nimi mohol niečo urobiť. Stále je potrebné venovať náležitú pozornosť možným dôsledkom každého porušenia dôvernosti,</w:t>
      </w:r>
      <w:r w:rsidR="008C51DB" w:rsidRPr="00DA27B0">
        <w:rPr>
          <w:rFonts w:ascii="Times New Roman" w:hAnsi="Times New Roman"/>
        </w:rPr>
        <w:t xml:space="preserve"> a </w:t>
      </w:r>
      <w:r w:rsidRPr="00DA27B0">
        <w:rPr>
          <w:rFonts w:ascii="Times New Roman" w:hAnsi="Times New Roman"/>
        </w:rPr>
        <w:t>to opäť</w:t>
      </w:r>
      <w:r w:rsidR="008C51DB" w:rsidRPr="00DA27B0">
        <w:rPr>
          <w:rFonts w:ascii="Times New Roman" w:hAnsi="Times New Roman"/>
        </w:rPr>
        <w:t xml:space="preserve"> v </w:t>
      </w:r>
      <w:r w:rsidRPr="00DA27B0">
        <w:rPr>
          <w:rFonts w:ascii="Times New Roman" w:hAnsi="Times New Roman"/>
        </w:rPr>
        <w:t>závislosti od povahy príslušných údajov,</w:t>
      </w:r>
    </w:p>
    <w:p w14:paraId="0A380A59" w14:textId="340C9C08" w:rsidR="008C51DB" w:rsidRPr="0067011C" w:rsidRDefault="00133257" w:rsidP="0072211C">
      <w:pPr>
        <w:pStyle w:val="ListParagraph"/>
        <w:numPr>
          <w:ilvl w:val="0"/>
          <w:numId w:val="18"/>
        </w:numPr>
        <w:spacing w:line="240" w:lineRule="auto"/>
        <w:jc w:val="both"/>
        <w:rPr>
          <w:rFonts w:ascii="Times New Roman" w:hAnsi="Times New Roman"/>
          <w:spacing w:val="-4"/>
        </w:rPr>
      </w:pPr>
      <w:r w:rsidRPr="0067011C">
        <w:rPr>
          <w:rFonts w:ascii="Times New Roman" w:hAnsi="Times New Roman"/>
          <w:spacing w:val="-4"/>
        </w:rPr>
        <w:t>kontaktovať jednotlivcov by vyžadovalo neprimerané úsilie</w:t>
      </w:r>
      <w:r w:rsidRPr="0067011C">
        <w:rPr>
          <w:rStyle w:val="FootnoteReference"/>
          <w:rFonts w:ascii="Times New Roman" w:hAnsi="Times New Roman"/>
          <w:spacing w:val="-4"/>
        </w:rPr>
        <w:footnoteReference w:id="38"/>
      </w:r>
      <w:r w:rsidRPr="0067011C">
        <w:rPr>
          <w:rFonts w:ascii="Times New Roman" w:hAnsi="Times New Roman"/>
          <w:spacing w:val="-4"/>
        </w:rPr>
        <w:t>, napríklad ak sa ich kontaktné údaje stratili</w:t>
      </w:r>
      <w:r w:rsidR="008C51DB" w:rsidRPr="0067011C">
        <w:rPr>
          <w:rFonts w:ascii="Times New Roman" w:hAnsi="Times New Roman"/>
          <w:spacing w:val="-4"/>
        </w:rPr>
        <w:t xml:space="preserve"> v </w:t>
      </w:r>
      <w:r w:rsidRPr="0067011C">
        <w:rPr>
          <w:rFonts w:ascii="Times New Roman" w:hAnsi="Times New Roman"/>
          <w:spacing w:val="-4"/>
        </w:rPr>
        <w:t>dôsledku porušenia alebo</w:t>
      </w:r>
      <w:r w:rsidR="008C51DB" w:rsidRPr="0067011C">
        <w:rPr>
          <w:rFonts w:ascii="Times New Roman" w:hAnsi="Times New Roman"/>
          <w:spacing w:val="-4"/>
        </w:rPr>
        <w:t xml:space="preserve"> v </w:t>
      </w:r>
      <w:r w:rsidRPr="0067011C">
        <w:rPr>
          <w:rFonts w:ascii="Times New Roman" w:hAnsi="Times New Roman"/>
          <w:spacing w:val="-4"/>
        </w:rPr>
        <w:t>prvom rade nie sú známe. Napríklad, došlo</w:t>
      </w:r>
      <w:r w:rsidR="008C51DB" w:rsidRPr="0067011C">
        <w:rPr>
          <w:rFonts w:ascii="Times New Roman" w:hAnsi="Times New Roman"/>
          <w:spacing w:val="-4"/>
        </w:rPr>
        <w:t xml:space="preserve"> k </w:t>
      </w:r>
      <w:r w:rsidRPr="0067011C">
        <w:rPr>
          <w:rFonts w:ascii="Times New Roman" w:hAnsi="Times New Roman"/>
          <w:spacing w:val="-4"/>
        </w:rPr>
        <w:t>vytopeniu skladu štatistického úradu</w:t>
      </w:r>
      <w:r w:rsidR="008C51DB" w:rsidRPr="0067011C">
        <w:rPr>
          <w:rFonts w:ascii="Times New Roman" w:hAnsi="Times New Roman"/>
          <w:spacing w:val="-4"/>
        </w:rPr>
        <w:t xml:space="preserve"> a </w:t>
      </w:r>
      <w:r w:rsidRPr="0067011C">
        <w:rPr>
          <w:rFonts w:ascii="Times New Roman" w:hAnsi="Times New Roman"/>
          <w:spacing w:val="-4"/>
        </w:rPr>
        <w:t>dokumenty obsahujúce osobné údaje boli uchovávané len</w:t>
      </w:r>
      <w:r w:rsidR="008C51DB" w:rsidRPr="0067011C">
        <w:rPr>
          <w:rFonts w:ascii="Times New Roman" w:hAnsi="Times New Roman"/>
          <w:spacing w:val="-4"/>
        </w:rPr>
        <w:t xml:space="preserve"> v </w:t>
      </w:r>
      <w:r w:rsidRPr="0067011C">
        <w:rPr>
          <w:rFonts w:ascii="Times New Roman" w:hAnsi="Times New Roman"/>
          <w:spacing w:val="-4"/>
        </w:rPr>
        <w:t>papierovej forme. Prevádzkovateľ musí namiesto toho vykonať verejné oznámenie alebo prijať podobné opatrenie, čím sa zaručí, že jednotlivci budú informovaní rovnako účinným spôsobom.</w:t>
      </w:r>
      <w:r w:rsidR="008C51DB" w:rsidRPr="0067011C">
        <w:rPr>
          <w:rFonts w:ascii="Times New Roman" w:hAnsi="Times New Roman"/>
          <w:spacing w:val="-4"/>
        </w:rPr>
        <w:t xml:space="preserve"> V </w:t>
      </w:r>
      <w:r w:rsidRPr="0067011C">
        <w:rPr>
          <w:rFonts w:ascii="Times New Roman" w:hAnsi="Times New Roman"/>
          <w:spacing w:val="-4"/>
        </w:rPr>
        <w:t>prípade neprimeraného úsilia by sa mohlo uvažovať aj</w:t>
      </w:r>
      <w:r w:rsidR="008C51DB" w:rsidRPr="0067011C">
        <w:rPr>
          <w:rFonts w:ascii="Times New Roman" w:hAnsi="Times New Roman"/>
          <w:spacing w:val="-4"/>
        </w:rPr>
        <w:t xml:space="preserve"> o </w:t>
      </w:r>
      <w:r w:rsidRPr="0067011C">
        <w:rPr>
          <w:rFonts w:ascii="Times New Roman" w:hAnsi="Times New Roman"/>
          <w:spacing w:val="-4"/>
        </w:rPr>
        <w:t>technických opatreniach, aby boli informácie</w:t>
      </w:r>
      <w:r w:rsidR="008C51DB" w:rsidRPr="0067011C">
        <w:rPr>
          <w:rFonts w:ascii="Times New Roman" w:hAnsi="Times New Roman"/>
          <w:spacing w:val="-4"/>
        </w:rPr>
        <w:t xml:space="preserve"> o </w:t>
      </w:r>
      <w:r w:rsidRPr="0067011C">
        <w:rPr>
          <w:rFonts w:ascii="Times New Roman" w:hAnsi="Times New Roman"/>
          <w:spacing w:val="-4"/>
        </w:rPr>
        <w:t>porušení</w:t>
      </w:r>
      <w:r w:rsidR="008C51DB" w:rsidRPr="0067011C">
        <w:rPr>
          <w:rFonts w:ascii="Times New Roman" w:hAnsi="Times New Roman"/>
          <w:spacing w:val="-4"/>
        </w:rPr>
        <w:t xml:space="preserve"> k </w:t>
      </w:r>
      <w:r w:rsidRPr="0067011C">
        <w:rPr>
          <w:rFonts w:ascii="Times New Roman" w:hAnsi="Times New Roman"/>
          <w:spacing w:val="-4"/>
        </w:rPr>
        <w:t>dispozícii na požiadanie, čo by mohlo byť užitočné pre tých jednotlivcov. ktorí môžu byť dotknutí porušením, ale prevádzkovateľ ich nedokáže inak kontaktovať</w:t>
      </w:r>
      <w:r w:rsidR="008C51DB" w:rsidRPr="0067011C">
        <w:rPr>
          <w:rFonts w:ascii="Times New Roman" w:hAnsi="Times New Roman"/>
          <w:spacing w:val="-4"/>
        </w:rPr>
        <w:t>.</w:t>
      </w:r>
    </w:p>
    <w:p w14:paraId="0A4B5AE5" w14:textId="6F440CEA" w:rsidR="00806D9A" w:rsidRPr="00DA27B0" w:rsidRDefault="00862743" w:rsidP="000D2B75">
      <w:pPr>
        <w:spacing w:line="240" w:lineRule="auto"/>
        <w:jc w:val="both"/>
        <w:rPr>
          <w:rStyle w:val="CommentReference"/>
          <w:rFonts w:ascii="Times New Roman" w:hAnsi="Times New Roman"/>
          <w:sz w:val="22"/>
          <w:szCs w:val="22"/>
        </w:rPr>
      </w:pPr>
      <w:r w:rsidRPr="00DA27B0">
        <w:rPr>
          <w:rFonts w:ascii="Times New Roman" w:hAnsi="Times New Roman"/>
        </w:rPr>
        <w:t>V súlade so zásadou zodpovednosti by prevádzkovatelia mali byť schopní preukázať dozornému orgánu, že spĺňajú jednu alebo viac</w:t>
      </w:r>
      <w:r w:rsidR="008C51DB" w:rsidRPr="00DA27B0">
        <w:rPr>
          <w:rFonts w:ascii="Times New Roman" w:hAnsi="Times New Roman"/>
        </w:rPr>
        <w:t xml:space="preserve"> z </w:t>
      </w:r>
      <w:r w:rsidRPr="00DA27B0">
        <w:rPr>
          <w:rFonts w:ascii="Times New Roman" w:hAnsi="Times New Roman"/>
        </w:rPr>
        <w:t>týchto podmienok</w:t>
      </w:r>
      <w:r w:rsidRPr="00DA27B0">
        <w:rPr>
          <w:rStyle w:val="FootnoteReference"/>
          <w:rFonts w:ascii="Times New Roman" w:hAnsi="Times New Roman"/>
        </w:rPr>
        <w:footnoteReference w:id="39"/>
      </w:r>
      <w:r w:rsidRPr="00DA27B0">
        <w:rPr>
          <w:rFonts w:ascii="Times New Roman" w:hAnsi="Times New Roman"/>
        </w:rPr>
        <w:t>.</w:t>
      </w:r>
      <w:r w:rsidR="008C51DB" w:rsidRPr="00DA27B0">
        <w:rPr>
          <w:rFonts w:ascii="Times New Roman" w:hAnsi="Times New Roman"/>
        </w:rPr>
        <w:t xml:space="preserve"> </w:t>
      </w:r>
      <w:r w:rsidRPr="00DA27B0">
        <w:rPr>
          <w:rFonts w:ascii="Times New Roman" w:hAnsi="Times New Roman"/>
        </w:rPr>
        <w:t>Treba mať na pamäti, že hoci sa oznámenie nemusí spočiatku vyžadovať, ak neexistuje riziko pre práva</w:t>
      </w:r>
      <w:r w:rsidR="008C51DB" w:rsidRPr="00DA27B0">
        <w:rPr>
          <w:rFonts w:ascii="Times New Roman" w:hAnsi="Times New Roman"/>
        </w:rPr>
        <w:t xml:space="preserve"> a </w:t>
      </w:r>
      <w:r w:rsidRPr="00DA27B0">
        <w:rPr>
          <w:rFonts w:ascii="Times New Roman" w:hAnsi="Times New Roman"/>
        </w:rPr>
        <w:t>slobody fyzických osôb,</w:t>
      </w:r>
      <w:r w:rsidR="008C51DB" w:rsidRPr="00DA27B0">
        <w:rPr>
          <w:rFonts w:ascii="Times New Roman" w:hAnsi="Times New Roman"/>
        </w:rPr>
        <w:t xml:space="preserve"> v </w:t>
      </w:r>
      <w:r w:rsidRPr="00DA27B0">
        <w:rPr>
          <w:rFonts w:ascii="Times New Roman" w:hAnsi="Times New Roman"/>
        </w:rPr>
        <w:t>priebehu času sa to môže zmeniť</w:t>
      </w:r>
      <w:r w:rsidR="008C51DB" w:rsidRPr="00DA27B0">
        <w:rPr>
          <w:rFonts w:ascii="Times New Roman" w:hAnsi="Times New Roman"/>
        </w:rPr>
        <w:t xml:space="preserve"> a </w:t>
      </w:r>
      <w:r w:rsidRPr="00DA27B0">
        <w:rPr>
          <w:rFonts w:ascii="Times New Roman" w:hAnsi="Times New Roman"/>
        </w:rPr>
        <w:t>riziko by sa muselo prehodnotiť.</w:t>
      </w:r>
    </w:p>
    <w:p w14:paraId="4987E53A" w14:textId="2824675A" w:rsidR="009C26F1" w:rsidRPr="00DA27B0" w:rsidRDefault="000D2B75" w:rsidP="000D2B75">
      <w:pPr>
        <w:spacing w:line="240" w:lineRule="auto"/>
        <w:jc w:val="both"/>
        <w:rPr>
          <w:rFonts w:ascii="Times New Roman" w:hAnsi="Times New Roman"/>
        </w:rPr>
      </w:pPr>
      <w:r w:rsidRPr="00DA27B0">
        <w:rPr>
          <w:rFonts w:ascii="Times New Roman" w:hAnsi="Times New Roman"/>
        </w:rPr>
        <w:t>Ak sa prevádzkovateľ rozhodne neoznámiť porušenie jednotlivcovi,</w:t>
      </w:r>
      <w:r w:rsidR="008C51DB" w:rsidRPr="00DA27B0">
        <w:rPr>
          <w:rFonts w:ascii="Times New Roman" w:hAnsi="Times New Roman"/>
        </w:rPr>
        <w:t xml:space="preserve"> v </w:t>
      </w:r>
      <w:r w:rsidRPr="00DA27B0">
        <w:rPr>
          <w:rFonts w:ascii="Times New Roman" w:hAnsi="Times New Roman"/>
        </w:rPr>
        <w:t>článku 34 ods. 4 sa vysvetľuje, že dozorný orgán môže po zvážení pravdepodobnosti porušenia vedúceho</w:t>
      </w:r>
      <w:r w:rsidR="008C51DB" w:rsidRPr="00DA27B0">
        <w:rPr>
          <w:rFonts w:ascii="Times New Roman" w:hAnsi="Times New Roman"/>
        </w:rPr>
        <w:t xml:space="preserve"> k </w:t>
      </w:r>
      <w:r w:rsidRPr="00DA27B0">
        <w:rPr>
          <w:rFonts w:ascii="Times New Roman" w:hAnsi="Times New Roman"/>
        </w:rPr>
        <w:t>vysokému riziku požadovať, aby tak urobil. Prípadne môže dospieť</w:t>
      </w:r>
      <w:r w:rsidR="008C51DB" w:rsidRPr="00DA27B0">
        <w:rPr>
          <w:rFonts w:ascii="Times New Roman" w:hAnsi="Times New Roman"/>
        </w:rPr>
        <w:t xml:space="preserve"> k </w:t>
      </w:r>
      <w:r w:rsidRPr="00DA27B0">
        <w:rPr>
          <w:rFonts w:ascii="Times New Roman" w:hAnsi="Times New Roman"/>
        </w:rPr>
        <w:t>záveru, že boli splnené podmienky podľa článku 34 ods. 3, pričom</w:t>
      </w:r>
      <w:r w:rsidR="008C51DB" w:rsidRPr="00DA27B0">
        <w:rPr>
          <w:rFonts w:ascii="Times New Roman" w:hAnsi="Times New Roman"/>
        </w:rPr>
        <w:t xml:space="preserve"> v </w:t>
      </w:r>
      <w:r w:rsidRPr="00DA27B0">
        <w:rPr>
          <w:rFonts w:ascii="Times New Roman" w:hAnsi="Times New Roman"/>
        </w:rPr>
        <w:t>takom prípade sa nevyžaduje oznámenie jednotlivcom. Ak dozorný orgán určí, že rozhodnutie</w:t>
      </w:r>
      <w:r w:rsidR="008C51DB" w:rsidRPr="00DA27B0">
        <w:rPr>
          <w:rFonts w:ascii="Times New Roman" w:hAnsi="Times New Roman"/>
        </w:rPr>
        <w:t xml:space="preserve"> o </w:t>
      </w:r>
      <w:r w:rsidRPr="00DA27B0">
        <w:rPr>
          <w:rFonts w:ascii="Times New Roman" w:hAnsi="Times New Roman"/>
        </w:rPr>
        <w:t>neoznámení dotknutým osobám nie je dostatočne opodstatnené, môže zvážiť použitie svojich právomocí</w:t>
      </w:r>
      <w:r w:rsidR="008C51DB" w:rsidRPr="00DA27B0">
        <w:rPr>
          <w:rFonts w:ascii="Times New Roman" w:hAnsi="Times New Roman"/>
        </w:rPr>
        <w:t xml:space="preserve"> a </w:t>
      </w:r>
      <w:r w:rsidRPr="00DA27B0">
        <w:rPr>
          <w:rFonts w:ascii="Times New Roman" w:hAnsi="Times New Roman"/>
        </w:rPr>
        <w:t>sankcií, ktoré má</w:t>
      </w:r>
      <w:r w:rsidR="008C51DB" w:rsidRPr="00DA27B0">
        <w:rPr>
          <w:rFonts w:ascii="Times New Roman" w:hAnsi="Times New Roman"/>
        </w:rPr>
        <w:t xml:space="preserve"> k </w:t>
      </w:r>
      <w:r w:rsidRPr="00DA27B0">
        <w:rPr>
          <w:rFonts w:ascii="Times New Roman" w:hAnsi="Times New Roman"/>
        </w:rPr>
        <w:t>dispozícii.</w:t>
      </w:r>
    </w:p>
    <w:p w14:paraId="1FC2A2AA" w14:textId="77777777" w:rsidR="007B1616" w:rsidRPr="00DA27B0" w:rsidRDefault="007B1616" w:rsidP="000D2B75">
      <w:pPr>
        <w:spacing w:line="240" w:lineRule="auto"/>
        <w:jc w:val="both"/>
        <w:rPr>
          <w:rFonts w:ascii="Times New Roman" w:hAnsi="Times New Roman"/>
        </w:rPr>
      </w:pPr>
    </w:p>
    <w:p w14:paraId="10C0FA1F" w14:textId="19785D8F" w:rsidR="00847C6E" w:rsidRPr="00DA27B0" w:rsidRDefault="008A6F0D" w:rsidP="00847C6E">
      <w:pPr>
        <w:pStyle w:val="Heading1"/>
        <w:rPr>
          <w:b w:val="0"/>
        </w:rPr>
      </w:pPr>
      <w:bookmarkStart w:id="32" w:name="_Toc521575076"/>
      <w:r w:rsidRPr="00DA27B0">
        <w:t>Posúdenie rizika</w:t>
      </w:r>
      <w:r w:rsidR="008C51DB" w:rsidRPr="00DA27B0">
        <w:t xml:space="preserve"> a </w:t>
      </w:r>
      <w:r w:rsidRPr="00DA27B0">
        <w:t>vysokého rizika</w:t>
      </w:r>
      <w:bookmarkEnd w:id="32"/>
    </w:p>
    <w:p w14:paraId="779D153E" w14:textId="28DD2BF5" w:rsidR="00654F67" w:rsidRPr="00DA27B0" w:rsidRDefault="00654F67" w:rsidP="00654F67">
      <w:pPr>
        <w:pStyle w:val="Heading2"/>
        <w:rPr>
          <w:u w:val="none"/>
        </w:rPr>
      </w:pPr>
      <w:bookmarkStart w:id="33" w:name="_Toc521575077"/>
      <w:r w:rsidRPr="00DA27B0">
        <w:rPr>
          <w:u w:val="none"/>
        </w:rPr>
        <w:t>Riziko ako podnet pre oznámenie</w:t>
      </w:r>
      <w:bookmarkEnd w:id="33"/>
    </w:p>
    <w:p w14:paraId="77CF7395" w14:textId="544E96E0" w:rsidR="008C51DB" w:rsidRPr="00DA27B0" w:rsidRDefault="00654F67" w:rsidP="00654F67">
      <w:pPr>
        <w:spacing w:line="240" w:lineRule="auto"/>
        <w:jc w:val="both"/>
        <w:rPr>
          <w:rFonts w:ascii="Times New Roman" w:hAnsi="Times New Roman"/>
        </w:rPr>
      </w:pPr>
      <w:r w:rsidRPr="00DA27B0">
        <w:rPr>
          <w:rFonts w:ascii="Times New Roman" w:hAnsi="Times New Roman"/>
        </w:rPr>
        <w:t>Hoci sa</w:t>
      </w:r>
      <w:r w:rsidR="008C51DB" w:rsidRPr="00DA27B0">
        <w:rPr>
          <w:rFonts w:ascii="Times New Roman" w:hAnsi="Times New Roman"/>
        </w:rPr>
        <w:t xml:space="preserve"> v </w:t>
      </w:r>
      <w:r w:rsidRPr="00DA27B0">
        <w:rPr>
          <w:rFonts w:ascii="Times New Roman" w:hAnsi="Times New Roman"/>
        </w:rPr>
        <w:t>GDPR zavádza povinnosť oznámiť porušenie, nie je to za každých okolností podmienkou</w:t>
      </w:r>
      <w:r w:rsidR="008C51DB" w:rsidRPr="00DA27B0">
        <w:rPr>
          <w:rFonts w:ascii="Times New Roman" w:hAnsi="Times New Roman"/>
        </w:rPr>
        <w:t>:</w:t>
      </w:r>
    </w:p>
    <w:p w14:paraId="766B51B0" w14:textId="45FAD020" w:rsidR="00080177" w:rsidRPr="00DA27B0" w:rsidRDefault="00654F67" w:rsidP="00916B8F">
      <w:pPr>
        <w:pStyle w:val="ListParagraph"/>
        <w:numPr>
          <w:ilvl w:val="0"/>
          <w:numId w:val="37"/>
        </w:numPr>
        <w:spacing w:line="240" w:lineRule="auto"/>
        <w:jc w:val="both"/>
        <w:rPr>
          <w:rFonts w:ascii="Times New Roman" w:hAnsi="Times New Roman"/>
        </w:rPr>
      </w:pPr>
      <w:r w:rsidRPr="00DA27B0">
        <w:rPr>
          <w:rFonts w:ascii="Times New Roman" w:hAnsi="Times New Roman"/>
        </w:rPr>
        <w:t>oznámenie príslušnému dozornému orgánu sa vyžaduje</w:t>
      </w:r>
      <w:r w:rsidR="008C51DB" w:rsidRPr="00DA27B0">
        <w:rPr>
          <w:rFonts w:ascii="Times New Roman" w:hAnsi="Times New Roman"/>
        </w:rPr>
        <w:t xml:space="preserve"> s </w:t>
      </w:r>
      <w:r w:rsidRPr="00DA27B0">
        <w:rPr>
          <w:rFonts w:ascii="Times New Roman" w:hAnsi="Times New Roman"/>
        </w:rPr>
        <w:t>výnimkou prípadov, kedy je nepravdepodobné, že by porušenie mohlo viesť</w:t>
      </w:r>
      <w:r w:rsidR="008C51DB" w:rsidRPr="00DA27B0">
        <w:rPr>
          <w:rFonts w:ascii="Times New Roman" w:hAnsi="Times New Roman"/>
        </w:rPr>
        <w:t xml:space="preserve"> k </w:t>
      </w:r>
      <w:r w:rsidRPr="00DA27B0">
        <w:rPr>
          <w:rFonts w:ascii="Times New Roman" w:hAnsi="Times New Roman"/>
        </w:rPr>
        <w:t>ohrozeniu práv</w:t>
      </w:r>
      <w:r w:rsidR="008C51DB" w:rsidRPr="00DA27B0">
        <w:rPr>
          <w:rFonts w:ascii="Times New Roman" w:hAnsi="Times New Roman"/>
        </w:rPr>
        <w:t xml:space="preserve"> a </w:t>
      </w:r>
      <w:r w:rsidRPr="00DA27B0">
        <w:rPr>
          <w:rFonts w:ascii="Times New Roman" w:hAnsi="Times New Roman"/>
        </w:rPr>
        <w:t>slobôd jednotlivcov.</w:t>
      </w:r>
    </w:p>
    <w:p w14:paraId="2B815F92" w14:textId="5AAE5CFB" w:rsidR="008C51DB" w:rsidRPr="00DA27B0" w:rsidRDefault="00654F67" w:rsidP="00916B8F">
      <w:pPr>
        <w:pStyle w:val="ListParagraph"/>
        <w:numPr>
          <w:ilvl w:val="0"/>
          <w:numId w:val="36"/>
        </w:numPr>
        <w:spacing w:line="240" w:lineRule="auto"/>
        <w:jc w:val="both"/>
        <w:rPr>
          <w:rFonts w:ascii="Times New Roman" w:hAnsi="Times New Roman"/>
        </w:rPr>
      </w:pPr>
      <w:r w:rsidRPr="00DA27B0">
        <w:rPr>
          <w:rFonts w:ascii="Times New Roman" w:hAnsi="Times New Roman"/>
        </w:rPr>
        <w:t>podnet na oznámenie porušenia jednotlivcovi vzniká, len ak je pravdepodobné, že porušenie povedie</w:t>
      </w:r>
      <w:r w:rsidR="008C51DB" w:rsidRPr="00DA27B0">
        <w:rPr>
          <w:rFonts w:ascii="Times New Roman" w:hAnsi="Times New Roman"/>
        </w:rPr>
        <w:t xml:space="preserve"> k </w:t>
      </w:r>
      <w:r w:rsidRPr="00DA27B0">
        <w:rPr>
          <w:rFonts w:ascii="Times New Roman" w:hAnsi="Times New Roman"/>
        </w:rPr>
        <w:t>vysokému riziku pre jeho práva</w:t>
      </w:r>
      <w:r w:rsidR="008C51DB" w:rsidRPr="00DA27B0">
        <w:rPr>
          <w:rFonts w:ascii="Times New Roman" w:hAnsi="Times New Roman"/>
        </w:rPr>
        <w:t xml:space="preserve"> a </w:t>
      </w:r>
      <w:r w:rsidRPr="00DA27B0">
        <w:rPr>
          <w:rFonts w:ascii="Times New Roman" w:hAnsi="Times New Roman"/>
        </w:rPr>
        <w:t>slobody</w:t>
      </w:r>
      <w:r w:rsidR="008C51DB" w:rsidRPr="00DA27B0">
        <w:rPr>
          <w:rFonts w:ascii="Times New Roman" w:hAnsi="Times New Roman"/>
        </w:rPr>
        <w:t>.</w:t>
      </w:r>
    </w:p>
    <w:p w14:paraId="2B60CF70" w14:textId="79807EE7" w:rsidR="008C51DB" w:rsidRPr="00DA27B0" w:rsidRDefault="00654F67" w:rsidP="00654F67">
      <w:pPr>
        <w:spacing w:line="240" w:lineRule="auto"/>
        <w:jc w:val="both"/>
        <w:rPr>
          <w:rFonts w:ascii="Times New Roman" w:hAnsi="Times New Roman"/>
        </w:rPr>
      </w:pPr>
      <w:r w:rsidRPr="00DA27B0">
        <w:rPr>
          <w:rFonts w:ascii="Times New Roman" w:hAnsi="Times New Roman"/>
        </w:rPr>
        <w:t>To znamená, že hneď, ako sa prevádzkovateľ dozvie</w:t>
      </w:r>
      <w:r w:rsidR="008C51DB" w:rsidRPr="00DA27B0">
        <w:rPr>
          <w:rFonts w:ascii="Times New Roman" w:hAnsi="Times New Roman"/>
        </w:rPr>
        <w:t xml:space="preserve"> o </w:t>
      </w:r>
      <w:r w:rsidRPr="00DA27B0">
        <w:rPr>
          <w:rFonts w:ascii="Times New Roman" w:hAnsi="Times New Roman"/>
        </w:rPr>
        <w:t>porušení, je mimoriadne dôležité, aby sa nielenže usiloval</w:t>
      </w:r>
      <w:r w:rsidR="008C51DB" w:rsidRPr="00DA27B0">
        <w:rPr>
          <w:rFonts w:ascii="Times New Roman" w:hAnsi="Times New Roman"/>
        </w:rPr>
        <w:t xml:space="preserve"> o </w:t>
      </w:r>
      <w:r w:rsidRPr="00DA27B0">
        <w:rPr>
          <w:rFonts w:ascii="Times New Roman" w:hAnsi="Times New Roman"/>
        </w:rPr>
        <w:t>zabránenie šíreniu porušenia, ale aby súčasne posúdil riziko, ku ktorému by mohlo viesť. Má to dva dôležité dôvody: po prvé, vedomosť</w:t>
      </w:r>
      <w:r w:rsidR="008C51DB" w:rsidRPr="00DA27B0">
        <w:rPr>
          <w:rFonts w:ascii="Times New Roman" w:hAnsi="Times New Roman"/>
        </w:rPr>
        <w:t xml:space="preserve"> o </w:t>
      </w:r>
      <w:r w:rsidRPr="00DA27B0">
        <w:rPr>
          <w:rFonts w:ascii="Times New Roman" w:hAnsi="Times New Roman"/>
        </w:rPr>
        <w:t>pravdepodobnosti</w:t>
      </w:r>
      <w:r w:rsidR="008C51DB" w:rsidRPr="00DA27B0">
        <w:rPr>
          <w:rFonts w:ascii="Times New Roman" w:hAnsi="Times New Roman"/>
        </w:rPr>
        <w:t xml:space="preserve"> a </w:t>
      </w:r>
      <w:r w:rsidRPr="00DA27B0">
        <w:rPr>
          <w:rFonts w:ascii="Times New Roman" w:hAnsi="Times New Roman"/>
        </w:rPr>
        <w:t>potenciálnej závažnosti vplyvu na jednotlivca pomôže prevádzkovateľovi prijať účinné opatrenia na zabránenie šíreniu</w:t>
      </w:r>
      <w:r w:rsidR="008C51DB" w:rsidRPr="00DA27B0">
        <w:rPr>
          <w:rFonts w:ascii="Times New Roman" w:hAnsi="Times New Roman"/>
        </w:rPr>
        <w:t xml:space="preserve"> a </w:t>
      </w:r>
      <w:r w:rsidRPr="00DA27B0">
        <w:rPr>
          <w:rFonts w:ascii="Times New Roman" w:hAnsi="Times New Roman"/>
        </w:rPr>
        <w:t>riešenie porušenia, po druhé, pomôže to prevádzkovateľovi určiť, či sa vyžaduje oznámenie dozornému orgánu</w:t>
      </w:r>
      <w:r w:rsidR="008C51DB" w:rsidRPr="00DA27B0">
        <w:rPr>
          <w:rFonts w:ascii="Times New Roman" w:hAnsi="Times New Roman"/>
        </w:rPr>
        <w:t xml:space="preserve"> a </w:t>
      </w:r>
      <w:r w:rsidRPr="00DA27B0">
        <w:rPr>
          <w:rFonts w:ascii="Times New Roman" w:hAnsi="Times New Roman"/>
        </w:rPr>
        <w:t>ak áno, či sa vyžaduje oznámenie dotknutým osobám</w:t>
      </w:r>
      <w:r w:rsidR="008C51DB" w:rsidRPr="00DA27B0">
        <w:rPr>
          <w:rFonts w:ascii="Times New Roman" w:hAnsi="Times New Roman"/>
        </w:rPr>
        <w:t>.</w:t>
      </w:r>
    </w:p>
    <w:p w14:paraId="51006DA8" w14:textId="4E03A519" w:rsidR="008C51DB" w:rsidRPr="00DA27B0" w:rsidRDefault="00654F67" w:rsidP="00654F67">
      <w:pPr>
        <w:spacing w:line="240" w:lineRule="auto"/>
        <w:jc w:val="both"/>
        <w:rPr>
          <w:rFonts w:ascii="Times New Roman" w:hAnsi="Times New Roman"/>
        </w:rPr>
      </w:pPr>
      <w:r w:rsidRPr="00DA27B0">
        <w:rPr>
          <w:rFonts w:ascii="Times New Roman" w:hAnsi="Times New Roman"/>
        </w:rPr>
        <w:lastRenderedPageBreak/>
        <w:t>Ako už bolo vysvetlené, oznámenie porušenia sa vyžaduje,</w:t>
      </w:r>
      <w:r w:rsidR="008C51DB" w:rsidRPr="00DA27B0">
        <w:rPr>
          <w:rFonts w:ascii="Times New Roman" w:hAnsi="Times New Roman"/>
        </w:rPr>
        <w:t xml:space="preserve"> s </w:t>
      </w:r>
      <w:r w:rsidRPr="00DA27B0">
        <w:rPr>
          <w:rFonts w:ascii="Times New Roman" w:hAnsi="Times New Roman"/>
        </w:rPr>
        <w:t>výnimkou prípadov, kedy je nepravdepodobné, že by mohlo viesť</w:t>
      </w:r>
      <w:r w:rsidR="008C51DB" w:rsidRPr="00DA27B0">
        <w:rPr>
          <w:rFonts w:ascii="Times New Roman" w:hAnsi="Times New Roman"/>
        </w:rPr>
        <w:t xml:space="preserve"> k </w:t>
      </w:r>
      <w:r w:rsidRPr="00DA27B0">
        <w:rPr>
          <w:rFonts w:ascii="Times New Roman" w:hAnsi="Times New Roman"/>
        </w:rPr>
        <w:t>riziku pre práva</w:t>
      </w:r>
      <w:r w:rsidR="008C51DB" w:rsidRPr="00DA27B0">
        <w:rPr>
          <w:rFonts w:ascii="Times New Roman" w:hAnsi="Times New Roman"/>
        </w:rPr>
        <w:t xml:space="preserve"> a </w:t>
      </w:r>
      <w:r w:rsidRPr="00DA27B0">
        <w:rPr>
          <w:rFonts w:ascii="Times New Roman" w:hAnsi="Times New Roman"/>
        </w:rPr>
        <w:t>slobody jednotlivcov,</w:t>
      </w:r>
      <w:r w:rsidR="008C51DB" w:rsidRPr="00DA27B0">
        <w:rPr>
          <w:rFonts w:ascii="Times New Roman" w:hAnsi="Times New Roman"/>
        </w:rPr>
        <w:t xml:space="preserve"> a </w:t>
      </w:r>
      <w:r w:rsidRPr="00DA27B0">
        <w:rPr>
          <w:rFonts w:ascii="Times New Roman" w:hAnsi="Times New Roman"/>
        </w:rPr>
        <w:t>hlavným podnetom, ktorý si vyžaduje oznámenie porušenia dotknutým osobám, je situácia, kedy je pravdepodobné, že by mohlo viesť</w:t>
      </w:r>
      <w:r w:rsidR="008C51DB" w:rsidRPr="00DA27B0">
        <w:rPr>
          <w:rFonts w:ascii="Times New Roman" w:hAnsi="Times New Roman"/>
        </w:rPr>
        <w:t xml:space="preserve"> k </w:t>
      </w:r>
      <w:r w:rsidRPr="00DA27B0">
        <w:rPr>
          <w:rFonts w:ascii="Times New Roman" w:hAnsi="Times New Roman"/>
        </w:rPr>
        <w:t>vysokému riziku pre práva</w:t>
      </w:r>
      <w:r w:rsidR="008C51DB" w:rsidRPr="00DA27B0">
        <w:rPr>
          <w:rFonts w:ascii="Times New Roman" w:hAnsi="Times New Roman"/>
        </w:rPr>
        <w:t xml:space="preserve"> a </w:t>
      </w:r>
      <w:r w:rsidRPr="00DA27B0">
        <w:rPr>
          <w:rFonts w:ascii="Times New Roman" w:hAnsi="Times New Roman"/>
        </w:rPr>
        <w:t>slobody jednotlivcov. Toto riziko existuje, ak porušenie môže viesť</w:t>
      </w:r>
      <w:r w:rsidR="008C51DB" w:rsidRPr="00DA27B0">
        <w:rPr>
          <w:rFonts w:ascii="Times New Roman" w:hAnsi="Times New Roman"/>
        </w:rPr>
        <w:t xml:space="preserve"> k </w:t>
      </w:r>
      <w:r w:rsidRPr="00DA27B0">
        <w:rPr>
          <w:rFonts w:ascii="Times New Roman" w:hAnsi="Times New Roman"/>
        </w:rPr>
        <w:t>ujme na zdraví, majetkovej alebo nemajetkovej ujme osôb, ktorých ochrana údajov bola porušená. Príkladmi takejto ujmy sú diskriminácia, krádež totožnosti alebo podvod, finančná strata, poškodenie dobrého mena. Ak sa porušenie týka osobných údajov, ktoré odhaľujú rasový alebo etnický pôvod, politické názory, náboženské alebo filozofické presvedčenia alebo členstvo</w:t>
      </w:r>
      <w:r w:rsidR="008C51DB" w:rsidRPr="00DA27B0">
        <w:rPr>
          <w:rFonts w:ascii="Times New Roman" w:hAnsi="Times New Roman"/>
        </w:rPr>
        <w:t xml:space="preserve"> v </w:t>
      </w:r>
      <w:r w:rsidRPr="00DA27B0">
        <w:rPr>
          <w:rFonts w:ascii="Times New Roman" w:hAnsi="Times New Roman"/>
        </w:rPr>
        <w:t>odboroch, alebo zahŕňajú genetické údaje, údaje týkajúce sa zdravia alebo údaje</w:t>
      </w:r>
      <w:r w:rsidR="008C51DB" w:rsidRPr="00DA27B0">
        <w:rPr>
          <w:rFonts w:ascii="Times New Roman" w:hAnsi="Times New Roman"/>
        </w:rPr>
        <w:t xml:space="preserve"> o </w:t>
      </w:r>
      <w:r w:rsidRPr="00DA27B0">
        <w:rPr>
          <w:rFonts w:ascii="Times New Roman" w:hAnsi="Times New Roman"/>
        </w:rPr>
        <w:t>sexuálnom živote, alebo údaje týkajúce sa uznania viny za trestné činy</w:t>
      </w:r>
      <w:r w:rsidR="008C51DB" w:rsidRPr="00DA27B0">
        <w:rPr>
          <w:rFonts w:ascii="Times New Roman" w:hAnsi="Times New Roman"/>
        </w:rPr>
        <w:t xml:space="preserve"> a </w:t>
      </w:r>
      <w:r w:rsidRPr="00DA27B0">
        <w:rPr>
          <w:rFonts w:ascii="Times New Roman" w:hAnsi="Times New Roman"/>
        </w:rPr>
        <w:t>priestupky alebo súvisiacich bezpečnostných opatrení, je pravdepodobné, že</w:t>
      </w:r>
      <w:r w:rsidR="008C51DB" w:rsidRPr="00DA27B0">
        <w:rPr>
          <w:rFonts w:ascii="Times New Roman" w:hAnsi="Times New Roman"/>
        </w:rPr>
        <w:t xml:space="preserve"> k </w:t>
      </w:r>
      <w:r w:rsidRPr="00DA27B0">
        <w:rPr>
          <w:rFonts w:ascii="Times New Roman" w:hAnsi="Times New Roman"/>
        </w:rPr>
        <w:t>takejto ujme dôjde</w:t>
      </w:r>
      <w:r w:rsidRPr="00DA27B0">
        <w:rPr>
          <w:rStyle w:val="FootnoteReference"/>
          <w:rFonts w:ascii="Times New Roman" w:hAnsi="Times New Roman"/>
        </w:rPr>
        <w:footnoteReference w:id="40"/>
      </w:r>
      <w:r w:rsidR="008C51DB" w:rsidRPr="00DA27B0">
        <w:rPr>
          <w:rFonts w:ascii="Times New Roman" w:hAnsi="Times New Roman"/>
        </w:rPr>
        <w:t>.</w:t>
      </w:r>
    </w:p>
    <w:p w14:paraId="52E56359" w14:textId="3C02C305" w:rsidR="00654F67" w:rsidRPr="00DA27B0" w:rsidRDefault="00654F67" w:rsidP="00654F67">
      <w:pPr>
        <w:pStyle w:val="Heading2"/>
        <w:rPr>
          <w:u w:val="none"/>
        </w:rPr>
      </w:pPr>
      <w:bookmarkStart w:id="34" w:name="_Toc521575078"/>
      <w:r w:rsidRPr="00DA27B0">
        <w:rPr>
          <w:u w:val="none"/>
        </w:rPr>
        <w:t>Faktory, ktoré treba vziať do úvahy pri posudzovaní rizika</w:t>
      </w:r>
      <w:bookmarkEnd w:id="34"/>
    </w:p>
    <w:p w14:paraId="45213508" w14:textId="70AA8EC9" w:rsidR="00654F67" w:rsidRPr="00DA27B0" w:rsidRDefault="00654F67" w:rsidP="00654F67">
      <w:pPr>
        <w:spacing w:line="240" w:lineRule="auto"/>
        <w:jc w:val="both"/>
        <w:rPr>
          <w:rFonts w:ascii="Times New Roman" w:hAnsi="Times New Roman"/>
        </w:rPr>
      </w:pPr>
      <w:r w:rsidRPr="00DA27B0">
        <w:rPr>
          <w:rFonts w:ascii="Times New Roman" w:hAnsi="Times New Roman"/>
        </w:rPr>
        <w:t>V odôvodneniach 75</w:t>
      </w:r>
      <w:r w:rsidR="008C51DB" w:rsidRPr="00DA27B0">
        <w:rPr>
          <w:rFonts w:ascii="Times New Roman" w:hAnsi="Times New Roman"/>
        </w:rPr>
        <w:t xml:space="preserve"> a </w:t>
      </w:r>
      <w:r w:rsidRPr="00DA27B0">
        <w:rPr>
          <w:rFonts w:ascii="Times New Roman" w:hAnsi="Times New Roman"/>
        </w:rPr>
        <w:t>76 GDPR sa naznačuje, že pri posudzovaní rizika je vo všeobecnosti potrebné zvážiť pravdepodobnosť</w:t>
      </w:r>
      <w:r w:rsidR="008C51DB" w:rsidRPr="00DA27B0">
        <w:rPr>
          <w:rFonts w:ascii="Times New Roman" w:hAnsi="Times New Roman"/>
        </w:rPr>
        <w:t xml:space="preserve"> a </w:t>
      </w:r>
      <w:r w:rsidRPr="00DA27B0">
        <w:rPr>
          <w:rFonts w:ascii="Times New Roman" w:hAnsi="Times New Roman"/>
        </w:rPr>
        <w:t>závažnosť rizika pre práva</w:t>
      </w:r>
      <w:r w:rsidR="008C51DB" w:rsidRPr="00DA27B0">
        <w:rPr>
          <w:rFonts w:ascii="Times New Roman" w:hAnsi="Times New Roman"/>
        </w:rPr>
        <w:t xml:space="preserve"> a </w:t>
      </w:r>
      <w:r w:rsidRPr="00DA27B0">
        <w:rPr>
          <w:rFonts w:ascii="Times New Roman" w:hAnsi="Times New Roman"/>
        </w:rPr>
        <w:t>slobody dotknutých osôb. Ďalej sa tu uvádza, že riziko by sa malo hodnotiť na základe objektívneho posúdenia.</w:t>
      </w:r>
    </w:p>
    <w:p w14:paraId="5D7E5031" w14:textId="6C5D834D" w:rsidR="00654F67" w:rsidRPr="00DA27B0" w:rsidRDefault="00654F67" w:rsidP="00654F67">
      <w:pPr>
        <w:spacing w:line="240" w:lineRule="auto"/>
        <w:jc w:val="both"/>
        <w:rPr>
          <w:rFonts w:ascii="Times New Roman" w:hAnsi="Times New Roman"/>
        </w:rPr>
      </w:pPr>
      <w:r w:rsidRPr="00DA27B0">
        <w:rPr>
          <w:rFonts w:ascii="Times New Roman" w:hAnsi="Times New Roman"/>
        </w:rPr>
        <w:t>Treba poznamenať, že posúdenie rizika pre práva</w:t>
      </w:r>
      <w:r w:rsidR="008C51DB" w:rsidRPr="00DA27B0">
        <w:rPr>
          <w:rFonts w:ascii="Times New Roman" w:hAnsi="Times New Roman"/>
        </w:rPr>
        <w:t xml:space="preserve"> a </w:t>
      </w:r>
      <w:r w:rsidRPr="00DA27B0">
        <w:rPr>
          <w:rFonts w:ascii="Times New Roman" w:hAnsi="Times New Roman"/>
        </w:rPr>
        <w:t>slobody osôb, ktoré je dôsledkom porušenia, má iné zameranie ako riziko posudzované</w:t>
      </w:r>
      <w:r w:rsidR="008C51DB" w:rsidRPr="00DA27B0">
        <w:rPr>
          <w:rFonts w:ascii="Times New Roman" w:hAnsi="Times New Roman"/>
        </w:rPr>
        <w:t xml:space="preserve"> v </w:t>
      </w:r>
      <w:r w:rsidRPr="00DA27B0">
        <w:rPr>
          <w:rFonts w:ascii="Times New Roman" w:hAnsi="Times New Roman"/>
        </w:rPr>
        <w:t>posúdení vplyvu na ochranu údajov</w:t>
      </w:r>
      <w:r w:rsidRPr="00DA27B0">
        <w:rPr>
          <w:rStyle w:val="FootnoteReference"/>
          <w:rFonts w:ascii="Times New Roman" w:hAnsi="Times New Roman"/>
        </w:rPr>
        <w:footnoteReference w:id="41"/>
      </w:r>
      <w:r w:rsidRPr="00DA27B0">
        <w:rPr>
          <w:rFonts w:ascii="Times New Roman" w:hAnsi="Times New Roman"/>
        </w:rPr>
        <w:t>.</w:t>
      </w:r>
      <w:r w:rsidR="008C51DB" w:rsidRPr="00DA27B0">
        <w:rPr>
          <w:rFonts w:ascii="Times New Roman" w:hAnsi="Times New Roman"/>
        </w:rPr>
        <w:t xml:space="preserve"> V </w:t>
      </w:r>
      <w:r w:rsidRPr="00DA27B0">
        <w:rPr>
          <w:rFonts w:ascii="Times New Roman" w:hAnsi="Times New Roman"/>
        </w:rPr>
        <w:t>posúdení vplyvu na ochranu údajov sa posudzujú riziká spracúvania údajov vykonávaného podľa plánu, ako aj riziká</w:t>
      </w:r>
      <w:r w:rsidR="008C51DB" w:rsidRPr="00DA27B0">
        <w:rPr>
          <w:rFonts w:ascii="Times New Roman" w:hAnsi="Times New Roman"/>
        </w:rPr>
        <w:t xml:space="preserve"> v </w:t>
      </w:r>
      <w:r w:rsidRPr="00DA27B0">
        <w:rPr>
          <w:rFonts w:ascii="Times New Roman" w:hAnsi="Times New Roman"/>
        </w:rPr>
        <w:t>prípade porušenia. Pri posudzovaní možného porušenia sa</w:t>
      </w:r>
      <w:r w:rsidR="008C51DB" w:rsidRPr="00DA27B0">
        <w:rPr>
          <w:rFonts w:ascii="Times New Roman" w:hAnsi="Times New Roman"/>
        </w:rPr>
        <w:t xml:space="preserve"> v </w:t>
      </w:r>
      <w:r w:rsidRPr="00DA27B0">
        <w:rPr>
          <w:rFonts w:ascii="Times New Roman" w:hAnsi="Times New Roman"/>
        </w:rPr>
        <w:t>ňom všeobecne rieši pravdepodobnosť vzniku porušenia</w:t>
      </w:r>
      <w:r w:rsidR="008C51DB" w:rsidRPr="00DA27B0">
        <w:rPr>
          <w:rFonts w:ascii="Times New Roman" w:hAnsi="Times New Roman"/>
        </w:rPr>
        <w:t xml:space="preserve"> a </w:t>
      </w:r>
      <w:r w:rsidRPr="00DA27B0">
        <w:rPr>
          <w:rFonts w:ascii="Times New Roman" w:hAnsi="Times New Roman"/>
        </w:rPr>
        <w:t>ujma dotknutej osobe, ku ktorej by viedlo, inými slovami ide</w:t>
      </w:r>
      <w:r w:rsidR="008C51DB" w:rsidRPr="00DA27B0">
        <w:rPr>
          <w:rFonts w:ascii="Times New Roman" w:hAnsi="Times New Roman"/>
        </w:rPr>
        <w:t xml:space="preserve"> o </w:t>
      </w:r>
      <w:r w:rsidRPr="00DA27B0">
        <w:rPr>
          <w:rFonts w:ascii="Times New Roman" w:hAnsi="Times New Roman"/>
        </w:rPr>
        <w:t>posúdenie hypotetickej udalosti. Pri skutočnom porušení sa už udalosť vyskytla,</w:t>
      </w:r>
      <w:r w:rsidR="008C51DB" w:rsidRPr="00DA27B0">
        <w:rPr>
          <w:rFonts w:ascii="Times New Roman" w:hAnsi="Times New Roman"/>
        </w:rPr>
        <w:t xml:space="preserve"> a </w:t>
      </w:r>
      <w:r w:rsidRPr="00DA27B0">
        <w:rPr>
          <w:rFonts w:ascii="Times New Roman" w:hAnsi="Times New Roman"/>
        </w:rPr>
        <w:t>preto sa pozornosť venuje výlučne výslednému riziku vplyvu porušenia na jednotlivcov.</w:t>
      </w:r>
    </w:p>
    <w:p w14:paraId="51D754F8" w14:textId="77777777" w:rsidR="00654F67" w:rsidRPr="00DA27B0"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sidRPr="00DA27B0">
        <w:rPr>
          <w:rFonts w:ascii="Times New Roman" w:hAnsi="Times New Roman"/>
          <w:b/>
        </w:rPr>
        <w:t>Príklad</w:t>
      </w:r>
    </w:p>
    <w:p w14:paraId="4CE3A0E2" w14:textId="77777777" w:rsidR="00654F67" w:rsidRPr="00DA27B0"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720CFEFE" w:rsidR="00654F67" w:rsidRPr="00DA27B0"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DA27B0">
        <w:rPr>
          <w:rFonts w:ascii="Times New Roman" w:hAnsi="Times New Roman"/>
        </w:rPr>
        <w:t>V posúdení vplyvu na ochranu údajov sa naznačuje, aby navrhované použitie konkrétneho bezpečnostného softvérového produktu na ochranu osobných údajov bolo vhodným opatrením na zabezpečenie úrovne bezpečnosti zodpovedajúcej riziku, ktoré by inak spracúvanie predstavovalo pre jednotlivcov. Ak sa však zraniteľnosť neskôr stane známou, zmení sa tým vhodnosť softvéru na zabránenie šíreniu rizika pre chránené osobné údaje,</w:t>
      </w:r>
      <w:r w:rsidR="008C51DB" w:rsidRPr="00DA27B0">
        <w:rPr>
          <w:rFonts w:ascii="Times New Roman" w:hAnsi="Times New Roman"/>
        </w:rPr>
        <w:t xml:space="preserve"> a </w:t>
      </w:r>
      <w:r w:rsidRPr="00DA27B0">
        <w:rPr>
          <w:rFonts w:ascii="Times New Roman" w:hAnsi="Times New Roman"/>
        </w:rPr>
        <w:t>preto by bolo potrebné opätovné posúdenie</w:t>
      </w:r>
      <w:r w:rsidR="008C51DB" w:rsidRPr="00DA27B0">
        <w:rPr>
          <w:rFonts w:ascii="Times New Roman" w:hAnsi="Times New Roman"/>
        </w:rPr>
        <w:t xml:space="preserve"> v </w:t>
      </w:r>
      <w:r w:rsidRPr="00DA27B0">
        <w:rPr>
          <w:rFonts w:ascii="Times New Roman" w:hAnsi="Times New Roman"/>
        </w:rPr>
        <w:t>rámci prebiehajúceho posúdenia vplyvu na ochranu údajov.</w:t>
      </w:r>
    </w:p>
    <w:p w14:paraId="37BE781E" w14:textId="77777777" w:rsidR="00654F67" w:rsidRPr="00DA27B0"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CB07D27" w14:textId="1F31438B" w:rsidR="008C51DB" w:rsidRPr="00DA27B0"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DA27B0">
        <w:rPr>
          <w:rFonts w:ascii="Times New Roman" w:hAnsi="Times New Roman"/>
        </w:rPr>
        <w:t>Zraniteľnosť produktu sa neskôr zneužije</w:t>
      </w:r>
      <w:r w:rsidR="008C51DB" w:rsidRPr="00DA27B0">
        <w:rPr>
          <w:rFonts w:ascii="Times New Roman" w:hAnsi="Times New Roman"/>
        </w:rPr>
        <w:t xml:space="preserve"> a </w:t>
      </w:r>
      <w:r w:rsidRPr="00DA27B0">
        <w:rPr>
          <w:rFonts w:ascii="Times New Roman" w:hAnsi="Times New Roman"/>
        </w:rPr>
        <w:t>dôjde</w:t>
      </w:r>
      <w:r w:rsidR="008C51DB" w:rsidRPr="00DA27B0">
        <w:rPr>
          <w:rFonts w:ascii="Times New Roman" w:hAnsi="Times New Roman"/>
        </w:rPr>
        <w:t xml:space="preserve"> k </w:t>
      </w:r>
      <w:r w:rsidRPr="00DA27B0">
        <w:rPr>
          <w:rFonts w:ascii="Times New Roman" w:hAnsi="Times New Roman"/>
        </w:rPr>
        <w:t>porušeniu. Prevádzkovateľ by mal posúdiť konkrétne okolnosti porušenia, dotknuté údaje</w:t>
      </w:r>
      <w:r w:rsidR="008C51DB" w:rsidRPr="00DA27B0">
        <w:rPr>
          <w:rFonts w:ascii="Times New Roman" w:hAnsi="Times New Roman"/>
        </w:rPr>
        <w:t xml:space="preserve"> a </w:t>
      </w:r>
      <w:r w:rsidRPr="00DA27B0">
        <w:rPr>
          <w:rFonts w:ascii="Times New Roman" w:hAnsi="Times New Roman"/>
        </w:rPr>
        <w:t>možnú úroveň vplyvu na jednotlivcov, ako aj pravdepodobnosť, že toto riziko bude mať dôsledky</w:t>
      </w:r>
      <w:r w:rsidR="008C51DB" w:rsidRPr="00DA27B0">
        <w:rPr>
          <w:rFonts w:ascii="Times New Roman" w:hAnsi="Times New Roman"/>
        </w:rPr>
        <w:t>.</w:t>
      </w:r>
    </w:p>
    <w:p w14:paraId="2EA2521D" w14:textId="187BB3E1" w:rsidR="007B1616" w:rsidRPr="00DA27B0" w:rsidRDefault="007B1616" w:rsidP="0067011C">
      <w:pPr>
        <w:spacing w:after="0" w:line="240" w:lineRule="auto"/>
        <w:jc w:val="both"/>
        <w:rPr>
          <w:rFonts w:ascii="Times New Roman" w:hAnsi="Times New Roman"/>
        </w:rPr>
      </w:pPr>
    </w:p>
    <w:p w14:paraId="644B591C" w14:textId="4B3834FD" w:rsidR="00654F67" w:rsidRPr="0067011C" w:rsidRDefault="00654F67" w:rsidP="00654F67">
      <w:pPr>
        <w:spacing w:line="240" w:lineRule="auto"/>
        <w:jc w:val="both"/>
        <w:rPr>
          <w:rFonts w:ascii="Times New Roman" w:hAnsi="Times New Roman"/>
          <w:spacing w:val="-4"/>
        </w:rPr>
      </w:pPr>
      <w:r w:rsidRPr="0067011C">
        <w:rPr>
          <w:rFonts w:ascii="Times New Roman" w:hAnsi="Times New Roman"/>
          <w:spacing w:val="-4"/>
        </w:rPr>
        <w:t>Takže pri posudzovaní rizika pre jednotlivcov, ktoré je dôsledkom porušenia, prevádzkovateľ musí zvážiť konkrétne okolnosti porušenia vrátane závažnosti možného vplyvu</w:t>
      </w:r>
      <w:r w:rsidR="008C51DB" w:rsidRPr="0067011C">
        <w:rPr>
          <w:rFonts w:ascii="Times New Roman" w:hAnsi="Times New Roman"/>
          <w:spacing w:val="-4"/>
        </w:rPr>
        <w:t xml:space="preserve"> a </w:t>
      </w:r>
      <w:r w:rsidRPr="0067011C">
        <w:rPr>
          <w:rFonts w:ascii="Times New Roman" w:hAnsi="Times New Roman"/>
          <w:spacing w:val="-4"/>
        </w:rPr>
        <w:t>pravdepodobnosti, že</w:t>
      </w:r>
      <w:r w:rsidR="008C51DB" w:rsidRPr="0067011C">
        <w:rPr>
          <w:rFonts w:ascii="Times New Roman" w:hAnsi="Times New Roman"/>
          <w:spacing w:val="-4"/>
        </w:rPr>
        <w:t xml:space="preserve"> k </w:t>
      </w:r>
      <w:r w:rsidRPr="0067011C">
        <w:rPr>
          <w:rFonts w:ascii="Times New Roman" w:hAnsi="Times New Roman"/>
          <w:spacing w:val="-4"/>
        </w:rPr>
        <w:t>nemu dôjde. Pracovná skupina podľa článku 29 preto odporúča, aby sa</w:t>
      </w:r>
      <w:r w:rsidR="008C51DB" w:rsidRPr="0067011C">
        <w:rPr>
          <w:rFonts w:ascii="Times New Roman" w:hAnsi="Times New Roman"/>
          <w:spacing w:val="-4"/>
        </w:rPr>
        <w:t xml:space="preserve"> v </w:t>
      </w:r>
      <w:r w:rsidRPr="0067011C">
        <w:rPr>
          <w:rFonts w:ascii="Times New Roman" w:hAnsi="Times New Roman"/>
          <w:spacing w:val="-4"/>
        </w:rPr>
        <w:t>posúdení zohľadnili tieto kritériá</w:t>
      </w:r>
      <w:r w:rsidRPr="0067011C">
        <w:rPr>
          <w:rStyle w:val="FootnoteReference"/>
          <w:rFonts w:ascii="Times New Roman" w:hAnsi="Times New Roman"/>
          <w:spacing w:val="-4"/>
        </w:rPr>
        <w:footnoteReference w:id="42"/>
      </w:r>
      <w:r w:rsidRPr="0067011C">
        <w:rPr>
          <w:rFonts w:ascii="Times New Roman" w:hAnsi="Times New Roman"/>
          <w:spacing w:val="-4"/>
        </w:rPr>
        <w:t>:</w:t>
      </w:r>
    </w:p>
    <w:p w14:paraId="60248851" w14:textId="77777777" w:rsidR="00422F87" w:rsidRPr="00DA27B0" w:rsidRDefault="00422F87" w:rsidP="00422F87">
      <w:pPr>
        <w:pStyle w:val="ListParagraph"/>
        <w:numPr>
          <w:ilvl w:val="0"/>
          <w:numId w:val="35"/>
        </w:numPr>
        <w:spacing w:line="240" w:lineRule="auto"/>
        <w:jc w:val="both"/>
        <w:rPr>
          <w:rFonts w:ascii="Times New Roman" w:hAnsi="Times New Roman"/>
        </w:rPr>
      </w:pPr>
      <w:r w:rsidRPr="00DA27B0">
        <w:rPr>
          <w:rFonts w:ascii="Times New Roman" w:hAnsi="Times New Roman"/>
        </w:rPr>
        <w:t>Typ porušenia</w:t>
      </w:r>
    </w:p>
    <w:p w14:paraId="0EE23919" w14:textId="6CDFA64D" w:rsidR="008C51DB" w:rsidRPr="00DA27B0" w:rsidRDefault="00422F87" w:rsidP="00654F67">
      <w:pPr>
        <w:spacing w:line="240" w:lineRule="auto"/>
        <w:jc w:val="both"/>
        <w:rPr>
          <w:rFonts w:ascii="Times New Roman" w:hAnsi="Times New Roman"/>
        </w:rPr>
      </w:pPr>
      <w:r w:rsidRPr="00DA27B0">
        <w:rPr>
          <w:rFonts w:ascii="Times New Roman" w:hAnsi="Times New Roman"/>
        </w:rPr>
        <w:lastRenderedPageBreak/>
        <w:t>Typ porušenia, ku ktorému došlo, môže mať vplyv na úroveň rizika, ktoré hrozí jednotlivcom. Napríklad porušenie dôvernosti, pri ktorom sa lekárske informácie poskytli neoprávneným stranám, môže mať pre jednotlivca odlišné dôsledky</w:t>
      </w:r>
      <w:r w:rsidR="008C51DB" w:rsidRPr="00DA27B0">
        <w:rPr>
          <w:rFonts w:ascii="Times New Roman" w:hAnsi="Times New Roman"/>
        </w:rPr>
        <w:t xml:space="preserve"> v </w:t>
      </w:r>
      <w:r w:rsidRPr="00DA27B0">
        <w:rPr>
          <w:rFonts w:ascii="Times New Roman" w:hAnsi="Times New Roman"/>
        </w:rPr>
        <w:t>porovnaní</w:t>
      </w:r>
      <w:r w:rsidR="008C51DB" w:rsidRPr="00DA27B0">
        <w:rPr>
          <w:rFonts w:ascii="Times New Roman" w:hAnsi="Times New Roman"/>
        </w:rPr>
        <w:t xml:space="preserve"> s </w:t>
      </w:r>
      <w:r w:rsidRPr="00DA27B0">
        <w:rPr>
          <w:rFonts w:ascii="Times New Roman" w:hAnsi="Times New Roman"/>
        </w:rPr>
        <w:t>porušením, kedy sa lekárske informácie jednotlivca stratili alebo už nie sú</w:t>
      </w:r>
      <w:r w:rsidR="008C51DB" w:rsidRPr="00DA27B0">
        <w:rPr>
          <w:rFonts w:ascii="Times New Roman" w:hAnsi="Times New Roman"/>
        </w:rPr>
        <w:t xml:space="preserve"> k </w:t>
      </w:r>
      <w:r w:rsidRPr="00DA27B0">
        <w:rPr>
          <w:rFonts w:ascii="Times New Roman" w:hAnsi="Times New Roman"/>
        </w:rPr>
        <w:t>dispozícii</w:t>
      </w:r>
      <w:r w:rsidR="008C51DB" w:rsidRPr="00DA27B0">
        <w:rPr>
          <w:rFonts w:ascii="Times New Roman" w:hAnsi="Times New Roman"/>
        </w:rPr>
        <w:t>.</w:t>
      </w:r>
    </w:p>
    <w:p w14:paraId="16093E4E" w14:textId="5F957C79" w:rsidR="00654F67" w:rsidRPr="00DA27B0" w:rsidRDefault="00654F67" w:rsidP="00654F67">
      <w:pPr>
        <w:pStyle w:val="ListParagraph"/>
        <w:numPr>
          <w:ilvl w:val="0"/>
          <w:numId w:val="35"/>
        </w:numPr>
        <w:jc w:val="both"/>
        <w:rPr>
          <w:rFonts w:ascii="Times New Roman" w:hAnsi="Times New Roman"/>
        </w:rPr>
      </w:pPr>
      <w:r w:rsidRPr="00DA27B0">
        <w:rPr>
          <w:rFonts w:ascii="Times New Roman" w:hAnsi="Times New Roman"/>
        </w:rPr>
        <w:t>Povaha, citlivosť</w:t>
      </w:r>
      <w:r w:rsidR="008C51DB" w:rsidRPr="00DA27B0">
        <w:rPr>
          <w:rFonts w:ascii="Times New Roman" w:hAnsi="Times New Roman"/>
        </w:rPr>
        <w:t xml:space="preserve"> a </w:t>
      </w:r>
      <w:r w:rsidRPr="00DA27B0">
        <w:rPr>
          <w:rFonts w:ascii="Times New Roman" w:hAnsi="Times New Roman"/>
        </w:rPr>
        <w:t>objem osobných údajov</w:t>
      </w:r>
    </w:p>
    <w:p w14:paraId="7BA7E6E3" w14:textId="18D2AC83" w:rsidR="00654F67" w:rsidRPr="0067011C" w:rsidRDefault="00654F67" w:rsidP="00654F67">
      <w:pPr>
        <w:spacing w:line="240" w:lineRule="auto"/>
        <w:jc w:val="both"/>
        <w:rPr>
          <w:rFonts w:ascii="Times New Roman" w:hAnsi="Times New Roman"/>
          <w:spacing w:val="-2"/>
        </w:rPr>
      </w:pPr>
      <w:r w:rsidRPr="0067011C">
        <w:rPr>
          <w:rFonts w:ascii="Times New Roman" w:hAnsi="Times New Roman"/>
          <w:spacing w:val="-2"/>
        </w:rPr>
        <w:t>Kľúčovým faktorom pri posudzovaní rizika je samozrejme typ</w:t>
      </w:r>
      <w:r w:rsidR="008C51DB" w:rsidRPr="0067011C">
        <w:rPr>
          <w:rFonts w:ascii="Times New Roman" w:hAnsi="Times New Roman"/>
          <w:spacing w:val="-2"/>
        </w:rPr>
        <w:t xml:space="preserve"> a </w:t>
      </w:r>
      <w:r w:rsidRPr="0067011C">
        <w:rPr>
          <w:rFonts w:ascii="Times New Roman" w:hAnsi="Times New Roman"/>
          <w:spacing w:val="-2"/>
        </w:rPr>
        <w:t>citlivosť osobných údajov, ktoré boli ohrozené porušením.</w:t>
      </w:r>
      <w:r w:rsidR="008C51DB" w:rsidRPr="0067011C">
        <w:rPr>
          <w:rFonts w:ascii="Times New Roman" w:hAnsi="Times New Roman"/>
          <w:spacing w:val="-2"/>
        </w:rPr>
        <w:t xml:space="preserve"> </w:t>
      </w:r>
      <w:r w:rsidRPr="0067011C">
        <w:rPr>
          <w:rFonts w:ascii="Times New Roman" w:hAnsi="Times New Roman"/>
          <w:spacing w:val="-2"/>
        </w:rPr>
        <w:t>Obvykle platí, že čím sú údaje citlivejšie, tým je vyššie riziko ujmy pre dotknuté osoby, ale do úvahy by sa mali vziať aj iné osobné údaje</w:t>
      </w:r>
      <w:r w:rsidR="008C51DB" w:rsidRPr="0067011C">
        <w:rPr>
          <w:rFonts w:ascii="Times New Roman" w:hAnsi="Times New Roman"/>
          <w:spacing w:val="-2"/>
        </w:rPr>
        <w:t xml:space="preserve"> o </w:t>
      </w:r>
      <w:r w:rsidRPr="0067011C">
        <w:rPr>
          <w:rFonts w:ascii="Times New Roman" w:hAnsi="Times New Roman"/>
          <w:spacing w:val="-2"/>
        </w:rPr>
        <w:t>dotknutej osobe, ktoré už môžu byť</w:t>
      </w:r>
      <w:r w:rsidR="008C51DB" w:rsidRPr="0067011C">
        <w:rPr>
          <w:rFonts w:ascii="Times New Roman" w:hAnsi="Times New Roman"/>
          <w:spacing w:val="-2"/>
        </w:rPr>
        <w:t xml:space="preserve"> k </w:t>
      </w:r>
      <w:r w:rsidRPr="0067011C">
        <w:rPr>
          <w:rFonts w:ascii="Times New Roman" w:hAnsi="Times New Roman"/>
          <w:spacing w:val="-2"/>
        </w:rPr>
        <w:t>dispozícii. Napríklad je nepravdepodobné, aby poskytnutie mena</w:t>
      </w:r>
      <w:r w:rsidR="008C51DB" w:rsidRPr="0067011C">
        <w:rPr>
          <w:rFonts w:ascii="Times New Roman" w:hAnsi="Times New Roman"/>
          <w:spacing w:val="-2"/>
        </w:rPr>
        <w:t xml:space="preserve"> a </w:t>
      </w:r>
      <w:r w:rsidRPr="0067011C">
        <w:rPr>
          <w:rFonts w:ascii="Times New Roman" w:hAnsi="Times New Roman"/>
          <w:spacing w:val="-2"/>
        </w:rPr>
        <w:t>adresy osoby za bežných okolností spôsobilo značnú ujmu. Ak sa však meno</w:t>
      </w:r>
      <w:r w:rsidR="008C51DB" w:rsidRPr="0067011C">
        <w:rPr>
          <w:rFonts w:ascii="Times New Roman" w:hAnsi="Times New Roman"/>
          <w:spacing w:val="-2"/>
        </w:rPr>
        <w:t xml:space="preserve"> a </w:t>
      </w:r>
      <w:r w:rsidRPr="0067011C">
        <w:rPr>
          <w:rFonts w:ascii="Times New Roman" w:hAnsi="Times New Roman"/>
          <w:spacing w:val="-2"/>
        </w:rPr>
        <w:t>adresa adoptívneho rodiča poskytnú biologickému rodičovi, dôsledky by mohli byť veľmi závažné ako pre adoptívneho rodiča, tak aj pre dieťa.</w:t>
      </w:r>
    </w:p>
    <w:p w14:paraId="73518746" w14:textId="3DCDDE6A" w:rsidR="00654F67" w:rsidRPr="00DA27B0" w:rsidRDefault="00BC6C6B" w:rsidP="00654F67">
      <w:pPr>
        <w:spacing w:line="240" w:lineRule="auto"/>
        <w:jc w:val="both"/>
        <w:rPr>
          <w:rFonts w:ascii="Times New Roman" w:hAnsi="Times New Roman"/>
        </w:rPr>
      </w:pPr>
      <w:r w:rsidRPr="00DA27B0">
        <w:rPr>
          <w:rFonts w:ascii="Times New Roman" w:hAnsi="Times New Roman"/>
        </w:rPr>
        <w:t>Porušenia zahŕňajúce údaje</w:t>
      </w:r>
      <w:r w:rsidR="008C51DB" w:rsidRPr="00DA27B0">
        <w:rPr>
          <w:rFonts w:ascii="Times New Roman" w:hAnsi="Times New Roman"/>
        </w:rPr>
        <w:t xml:space="preserve"> o </w:t>
      </w:r>
      <w:r w:rsidRPr="00DA27B0">
        <w:rPr>
          <w:rFonts w:ascii="Times New Roman" w:hAnsi="Times New Roman"/>
        </w:rPr>
        <w:t>zdravotnom stave, doklady totožnosti alebo finančné údaje, ako sú údaje</w:t>
      </w:r>
      <w:r w:rsidR="008C51DB" w:rsidRPr="00DA27B0">
        <w:rPr>
          <w:rFonts w:ascii="Times New Roman" w:hAnsi="Times New Roman"/>
        </w:rPr>
        <w:t xml:space="preserve"> o </w:t>
      </w:r>
      <w:r w:rsidRPr="00DA27B0">
        <w:rPr>
          <w:rFonts w:ascii="Times New Roman" w:hAnsi="Times New Roman"/>
        </w:rPr>
        <w:t>kreditnej karte, môžu sami osebe spôsobiť ujmu, ak sa však použijú spolu, môžu sa použiť na krádež identity. Kombinácia osobných údajov je obvykle citlivejšia ako jedna časť osobných údajov.</w:t>
      </w:r>
    </w:p>
    <w:p w14:paraId="19BF8F87" w14:textId="1C4AC36B" w:rsidR="00654F67" w:rsidRPr="00DA27B0" w:rsidRDefault="00654F67" w:rsidP="00654F67">
      <w:pPr>
        <w:spacing w:line="240" w:lineRule="auto"/>
        <w:jc w:val="both"/>
        <w:rPr>
          <w:rFonts w:ascii="Times New Roman" w:hAnsi="Times New Roman"/>
        </w:rPr>
      </w:pPr>
      <w:r w:rsidRPr="00DA27B0">
        <w:rPr>
          <w:rFonts w:ascii="Times New Roman" w:hAnsi="Times New Roman"/>
        </w:rPr>
        <w:t>Niektoré typy osobných údajov sa môžu na prvý pohľad zdať pomerne neškodné, malo by sa však starostlivo zvážiť, čo tieto údaje môžu odhaliť</w:t>
      </w:r>
      <w:r w:rsidR="008C51DB" w:rsidRPr="00DA27B0">
        <w:rPr>
          <w:rFonts w:ascii="Times New Roman" w:hAnsi="Times New Roman"/>
        </w:rPr>
        <w:t xml:space="preserve"> o </w:t>
      </w:r>
      <w:r w:rsidRPr="00DA27B0">
        <w:rPr>
          <w:rFonts w:ascii="Times New Roman" w:hAnsi="Times New Roman"/>
        </w:rPr>
        <w:t>dotknutej osobe. Zoznam zákazníkov, ktorí prijímajú pravidelné dodávky, nemusí byť obzvlášť citlivý, ale rovnaké údaje</w:t>
      </w:r>
      <w:r w:rsidR="008C51DB" w:rsidRPr="00DA27B0">
        <w:rPr>
          <w:rFonts w:ascii="Times New Roman" w:hAnsi="Times New Roman"/>
        </w:rPr>
        <w:t xml:space="preserve"> o </w:t>
      </w:r>
      <w:r w:rsidRPr="00DA27B0">
        <w:rPr>
          <w:rFonts w:ascii="Times New Roman" w:hAnsi="Times New Roman"/>
        </w:rPr>
        <w:t>zákazníkoch, ktorí požiadali</w:t>
      </w:r>
      <w:r w:rsidR="008C51DB" w:rsidRPr="00DA27B0">
        <w:rPr>
          <w:rFonts w:ascii="Times New Roman" w:hAnsi="Times New Roman"/>
        </w:rPr>
        <w:t xml:space="preserve"> o </w:t>
      </w:r>
      <w:r w:rsidRPr="00DA27B0">
        <w:rPr>
          <w:rFonts w:ascii="Times New Roman" w:hAnsi="Times New Roman"/>
        </w:rPr>
        <w:t>zastavenie ich dodávok počas dovolenky, by boli užitočnými informáciami pre zločincov.</w:t>
      </w:r>
    </w:p>
    <w:p w14:paraId="1CFDF090" w14:textId="1EEAD2AB" w:rsidR="00DC0B9A" w:rsidRPr="00DA27B0" w:rsidRDefault="00DC0B9A" w:rsidP="00654F67">
      <w:pPr>
        <w:spacing w:line="240" w:lineRule="auto"/>
        <w:jc w:val="both"/>
        <w:rPr>
          <w:rFonts w:ascii="Times New Roman" w:hAnsi="Times New Roman"/>
        </w:rPr>
      </w:pPr>
      <w:r w:rsidRPr="00DA27B0">
        <w:rPr>
          <w:rFonts w:ascii="Times New Roman" w:hAnsi="Times New Roman"/>
        </w:rPr>
        <w:t>Podobne malé množstvo veľmi citlivých osobných údajov môže mať veľký vplyv na jednotlivca</w:t>
      </w:r>
      <w:r w:rsidR="008C51DB" w:rsidRPr="00DA27B0">
        <w:rPr>
          <w:rFonts w:ascii="Times New Roman" w:hAnsi="Times New Roman"/>
        </w:rPr>
        <w:t xml:space="preserve"> a </w:t>
      </w:r>
      <w:r w:rsidRPr="00DA27B0">
        <w:rPr>
          <w:rFonts w:ascii="Times New Roman" w:hAnsi="Times New Roman"/>
        </w:rPr>
        <w:t>veľké množstvo údajov môže odhaliť väčší rozsah informácií</w:t>
      </w:r>
      <w:r w:rsidR="008C51DB" w:rsidRPr="00DA27B0">
        <w:rPr>
          <w:rFonts w:ascii="Times New Roman" w:hAnsi="Times New Roman"/>
        </w:rPr>
        <w:t xml:space="preserve"> o </w:t>
      </w:r>
      <w:r w:rsidRPr="00DA27B0">
        <w:rPr>
          <w:rFonts w:ascii="Times New Roman" w:hAnsi="Times New Roman"/>
        </w:rPr>
        <w:t>tejto osobe. Navyše narušenie, ktoré má vplyv na veľké objemy osobných údajov</w:t>
      </w:r>
      <w:r w:rsidR="008C51DB" w:rsidRPr="00DA27B0">
        <w:rPr>
          <w:rFonts w:ascii="Times New Roman" w:hAnsi="Times New Roman"/>
        </w:rPr>
        <w:t xml:space="preserve"> o </w:t>
      </w:r>
      <w:r w:rsidRPr="00DA27B0">
        <w:rPr>
          <w:rFonts w:ascii="Times New Roman" w:hAnsi="Times New Roman"/>
        </w:rPr>
        <w:t>mnohých dotknutých osobách, môže mať vplyv na zodpovedajúci veľký počet osôb.</w:t>
      </w:r>
    </w:p>
    <w:p w14:paraId="14A414FD" w14:textId="1B135A9F" w:rsidR="00E7677B" w:rsidRPr="00DA27B0" w:rsidRDefault="00E7677B" w:rsidP="00E7677B">
      <w:pPr>
        <w:pStyle w:val="ListParagraph"/>
        <w:numPr>
          <w:ilvl w:val="0"/>
          <w:numId w:val="35"/>
        </w:numPr>
        <w:spacing w:line="240" w:lineRule="auto"/>
        <w:jc w:val="both"/>
        <w:rPr>
          <w:rFonts w:ascii="Times New Roman" w:hAnsi="Times New Roman"/>
        </w:rPr>
      </w:pPr>
      <w:r w:rsidRPr="00DA27B0">
        <w:rPr>
          <w:rFonts w:ascii="Times New Roman" w:hAnsi="Times New Roman"/>
        </w:rPr>
        <w:t>Jednoduchosť identifikácie jednotlivcov</w:t>
      </w:r>
    </w:p>
    <w:p w14:paraId="1C736259" w14:textId="3256DD40" w:rsidR="008C51DB" w:rsidRPr="00DA27B0" w:rsidRDefault="00E7677B" w:rsidP="00E7677B">
      <w:pPr>
        <w:spacing w:line="240" w:lineRule="auto"/>
        <w:jc w:val="both"/>
        <w:rPr>
          <w:rFonts w:ascii="Times New Roman" w:hAnsi="Times New Roman"/>
        </w:rPr>
      </w:pPr>
      <w:r w:rsidRPr="00DA27B0">
        <w:rPr>
          <w:rFonts w:ascii="Times New Roman" w:hAnsi="Times New Roman"/>
        </w:rPr>
        <w:t>Dôležitým faktorom, ktorý je potrebné vziať do úvahy, je aké jednoduché bude pre stranu, ktorá má prístup</w:t>
      </w:r>
      <w:r w:rsidR="008C51DB" w:rsidRPr="00DA27B0">
        <w:rPr>
          <w:rFonts w:ascii="Times New Roman" w:hAnsi="Times New Roman"/>
        </w:rPr>
        <w:t xml:space="preserve"> k </w:t>
      </w:r>
      <w:r w:rsidRPr="00DA27B0">
        <w:rPr>
          <w:rFonts w:ascii="Times New Roman" w:hAnsi="Times New Roman"/>
        </w:rPr>
        <w:t>ohrozeným osobným údajom, identifikovať konkrétnych jednotlivcov alebo priradiť údaje</w:t>
      </w:r>
      <w:r w:rsidR="008C51DB" w:rsidRPr="00DA27B0">
        <w:rPr>
          <w:rFonts w:ascii="Times New Roman" w:hAnsi="Times New Roman"/>
        </w:rPr>
        <w:t xml:space="preserve"> k </w:t>
      </w:r>
      <w:r w:rsidRPr="00DA27B0">
        <w:rPr>
          <w:rFonts w:ascii="Times New Roman" w:hAnsi="Times New Roman"/>
        </w:rPr>
        <w:t>iným informáciám na identifikáciu jednotlivcov.</w:t>
      </w:r>
      <w:r w:rsidR="008C51DB" w:rsidRPr="00DA27B0">
        <w:rPr>
          <w:rFonts w:ascii="Times New Roman" w:hAnsi="Times New Roman"/>
        </w:rPr>
        <w:t xml:space="preserve"> V </w:t>
      </w:r>
      <w:r w:rsidRPr="00DA27B0">
        <w:rPr>
          <w:rFonts w:ascii="Times New Roman" w:hAnsi="Times New Roman"/>
        </w:rPr>
        <w:t>závislosti od okolností môže byť identifikácia možná priamo</w:t>
      </w:r>
      <w:r w:rsidR="008C51DB" w:rsidRPr="00DA27B0">
        <w:rPr>
          <w:rFonts w:ascii="Times New Roman" w:hAnsi="Times New Roman"/>
        </w:rPr>
        <w:t xml:space="preserve"> z </w:t>
      </w:r>
      <w:r w:rsidRPr="00DA27B0">
        <w:rPr>
          <w:rFonts w:ascii="Times New Roman" w:hAnsi="Times New Roman"/>
        </w:rPr>
        <w:t>porušených osobných údajov bez osobitného výskumu potrebného na odhalenie totožnosti jednotlivca, alebo môže byť mimoriadne náročné priradiť osobné údaje ku konkrétnemu jednotlivcovi, ale za určitých okolností by to stále mohlo byť možné. Identifikácia môže byť priamo alebo nepriamo možná</w:t>
      </w:r>
      <w:r w:rsidR="008C51DB" w:rsidRPr="00DA27B0">
        <w:rPr>
          <w:rFonts w:ascii="Times New Roman" w:hAnsi="Times New Roman"/>
        </w:rPr>
        <w:t xml:space="preserve"> z </w:t>
      </w:r>
      <w:r w:rsidRPr="00DA27B0">
        <w:rPr>
          <w:rFonts w:ascii="Times New Roman" w:hAnsi="Times New Roman"/>
        </w:rPr>
        <w:t>porušených údajov, môže však závisieť aj od konkrétneho kontextu porušenia</w:t>
      </w:r>
      <w:r w:rsidR="008C51DB" w:rsidRPr="00DA27B0">
        <w:rPr>
          <w:rFonts w:ascii="Times New Roman" w:hAnsi="Times New Roman"/>
        </w:rPr>
        <w:t xml:space="preserve"> a </w:t>
      </w:r>
      <w:r w:rsidRPr="00DA27B0">
        <w:rPr>
          <w:rFonts w:ascii="Times New Roman" w:hAnsi="Times New Roman"/>
        </w:rPr>
        <w:t>od verejnej dostupnosti súvisiacich osobných údajov. To môže byť relevantnejšie pre porušenia dôvernosti</w:t>
      </w:r>
      <w:r w:rsidR="008C51DB" w:rsidRPr="00DA27B0">
        <w:rPr>
          <w:rFonts w:ascii="Times New Roman" w:hAnsi="Times New Roman"/>
        </w:rPr>
        <w:t xml:space="preserve"> a </w:t>
      </w:r>
      <w:r w:rsidRPr="00DA27B0">
        <w:rPr>
          <w:rFonts w:ascii="Times New Roman" w:hAnsi="Times New Roman"/>
        </w:rPr>
        <w:t>dostupnosti</w:t>
      </w:r>
      <w:r w:rsidR="008C51DB" w:rsidRPr="00DA27B0">
        <w:rPr>
          <w:rFonts w:ascii="Times New Roman" w:hAnsi="Times New Roman"/>
        </w:rPr>
        <w:t>.</w:t>
      </w:r>
    </w:p>
    <w:p w14:paraId="0247B217" w14:textId="596C2F14" w:rsidR="00E7677B" w:rsidRPr="0067011C" w:rsidRDefault="00BC6C6B" w:rsidP="00E7677B">
      <w:pPr>
        <w:spacing w:line="240" w:lineRule="auto"/>
        <w:jc w:val="both"/>
        <w:rPr>
          <w:rFonts w:ascii="Times New Roman" w:hAnsi="Times New Roman"/>
          <w:spacing w:val="-2"/>
        </w:rPr>
      </w:pPr>
      <w:r w:rsidRPr="0067011C">
        <w:rPr>
          <w:rFonts w:ascii="Times New Roman" w:hAnsi="Times New Roman"/>
          <w:spacing w:val="-2"/>
        </w:rPr>
        <w:t>Ako už bolo uvedené, osobné údaje chránené primeranou úrovňou šifrovania budú pre neoprávnené osoby nečitateľné bez kľúča na dešifrovanie. Navyše, riadne vykonaná pseudonymizácia (vymedzená</w:t>
      </w:r>
      <w:r w:rsidR="008C51DB" w:rsidRPr="0067011C">
        <w:rPr>
          <w:rFonts w:ascii="Times New Roman" w:hAnsi="Times New Roman"/>
          <w:spacing w:val="-2"/>
        </w:rPr>
        <w:t xml:space="preserve"> v </w:t>
      </w:r>
      <w:r w:rsidRPr="0067011C">
        <w:rPr>
          <w:rFonts w:ascii="Times New Roman" w:hAnsi="Times New Roman"/>
          <w:spacing w:val="-2"/>
        </w:rPr>
        <w:t>článku 4 ods. 5 ako „spracúvanie osobných údajov takým spôsobom, aby osobné údaje už nebolo možné priradiť konkrétnej dotknutej osobe bez použitia dodatočných informácií, pokiaľ sa takéto dodatočné informácie uchovávajú oddelene</w:t>
      </w:r>
      <w:r w:rsidR="008C51DB" w:rsidRPr="0067011C">
        <w:rPr>
          <w:rFonts w:ascii="Times New Roman" w:hAnsi="Times New Roman"/>
          <w:spacing w:val="-2"/>
        </w:rPr>
        <w:t xml:space="preserve"> a </w:t>
      </w:r>
      <w:r w:rsidRPr="0067011C">
        <w:rPr>
          <w:rFonts w:ascii="Times New Roman" w:hAnsi="Times New Roman"/>
          <w:spacing w:val="-2"/>
        </w:rPr>
        <w:t>vzťahujú sa na ne technické</w:t>
      </w:r>
      <w:r w:rsidR="008C51DB" w:rsidRPr="0067011C">
        <w:rPr>
          <w:rFonts w:ascii="Times New Roman" w:hAnsi="Times New Roman"/>
          <w:spacing w:val="-2"/>
        </w:rPr>
        <w:t xml:space="preserve"> a </w:t>
      </w:r>
      <w:r w:rsidRPr="0067011C">
        <w:rPr>
          <w:rFonts w:ascii="Times New Roman" w:hAnsi="Times New Roman"/>
          <w:spacing w:val="-2"/>
        </w:rPr>
        <w:t>organizačné opatrenia</w:t>
      </w:r>
      <w:r w:rsidR="008C51DB" w:rsidRPr="0067011C">
        <w:rPr>
          <w:rFonts w:ascii="Times New Roman" w:hAnsi="Times New Roman"/>
          <w:spacing w:val="-2"/>
        </w:rPr>
        <w:t xml:space="preserve"> s </w:t>
      </w:r>
      <w:r w:rsidRPr="0067011C">
        <w:rPr>
          <w:rFonts w:ascii="Times New Roman" w:hAnsi="Times New Roman"/>
          <w:spacing w:val="-2"/>
        </w:rPr>
        <w:t>cieľom zabezpečiť, aby osobné údaje neboli priradené identifikovanej alebo identifikovateľnej fyzickej osobe“) môže takisto znížiť pravdepodobnosť identifikácie jednotlivcov</w:t>
      </w:r>
      <w:r w:rsidR="008C51DB" w:rsidRPr="0067011C">
        <w:rPr>
          <w:rFonts w:ascii="Times New Roman" w:hAnsi="Times New Roman"/>
          <w:spacing w:val="-2"/>
        </w:rPr>
        <w:t xml:space="preserve"> v </w:t>
      </w:r>
      <w:r w:rsidRPr="0067011C">
        <w:rPr>
          <w:rFonts w:ascii="Times New Roman" w:hAnsi="Times New Roman"/>
          <w:spacing w:val="-2"/>
        </w:rPr>
        <w:t>prípade porušenia. Nemožno však povedať, že vďaka samotným pseudonymizačným technikám sú údaje nezrozumiteľné.</w:t>
      </w:r>
    </w:p>
    <w:p w14:paraId="64F1F4B3" w14:textId="77777777" w:rsidR="00654F67" w:rsidRPr="00DA27B0" w:rsidRDefault="00654F67" w:rsidP="00654F67">
      <w:pPr>
        <w:pStyle w:val="ListParagraph"/>
        <w:numPr>
          <w:ilvl w:val="0"/>
          <w:numId w:val="35"/>
        </w:numPr>
        <w:jc w:val="both"/>
        <w:rPr>
          <w:rFonts w:ascii="Times New Roman" w:hAnsi="Times New Roman"/>
        </w:rPr>
      </w:pPr>
      <w:r w:rsidRPr="00DA27B0">
        <w:rPr>
          <w:rFonts w:ascii="Times New Roman" w:hAnsi="Times New Roman"/>
        </w:rPr>
        <w:t>Závažnosť dôsledkov pre jednotlivcov</w:t>
      </w:r>
    </w:p>
    <w:p w14:paraId="758FC65E" w14:textId="0576D2A0" w:rsidR="008C51DB" w:rsidRPr="00DA27B0" w:rsidRDefault="00654F67" w:rsidP="00654F67">
      <w:pPr>
        <w:spacing w:line="240" w:lineRule="auto"/>
        <w:jc w:val="both"/>
        <w:rPr>
          <w:rFonts w:ascii="Times New Roman" w:hAnsi="Times New Roman"/>
        </w:rPr>
      </w:pPr>
      <w:r w:rsidRPr="00DA27B0">
        <w:rPr>
          <w:rFonts w:ascii="Times New Roman" w:hAnsi="Times New Roman"/>
        </w:rPr>
        <w:t xml:space="preserve">V závislosti od povahy osobných údajov, ktorých sa porušenie týka, napríklad osobitné kategórie údajov, možná ujma osobám, ku ktorej by mohol dôjsť, môže byť obzvlášť závažná, najmä pokiaľ by porušenie mohlo viesť ku krádeži totožnosti alebo podvodu, fyzickej ujme, psychickým ťažkostiam, </w:t>
      </w:r>
      <w:r w:rsidRPr="00DA27B0">
        <w:rPr>
          <w:rFonts w:ascii="Times New Roman" w:hAnsi="Times New Roman"/>
        </w:rPr>
        <w:lastRenderedPageBreak/>
        <w:t>ponižovaniu alebo poškodeniu reputácie. Ak sa porušenie týka osobných údajov</w:t>
      </w:r>
      <w:r w:rsidR="008C51DB" w:rsidRPr="00DA27B0">
        <w:rPr>
          <w:rFonts w:ascii="Times New Roman" w:hAnsi="Times New Roman"/>
        </w:rPr>
        <w:t xml:space="preserve"> o </w:t>
      </w:r>
      <w:r w:rsidRPr="00DA27B0">
        <w:rPr>
          <w:rFonts w:ascii="Times New Roman" w:hAnsi="Times New Roman"/>
        </w:rPr>
        <w:t>zraniteľných osobách, mohli by byť vystavené väčšiemu riziku ujmy</w:t>
      </w:r>
      <w:r w:rsidR="008C51DB" w:rsidRPr="00DA27B0">
        <w:rPr>
          <w:rFonts w:ascii="Times New Roman" w:hAnsi="Times New Roman"/>
        </w:rPr>
        <w:t>.</w:t>
      </w:r>
    </w:p>
    <w:p w14:paraId="24E1527B" w14:textId="0D7D8BCA" w:rsidR="008C51DB" w:rsidRPr="0067011C" w:rsidRDefault="00654F67" w:rsidP="00654F67">
      <w:pPr>
        <w:spacing w:line="240" w:lineRule="auto"/>
        <w:jc w:val="both"/>
        <w:rPr>
          <w:rFonts w:ascii="Times New Roman" w:hAnsi="Times New Roman"/>
          <w:spacing w:val="-2"/>
        </w:rPr>
      </w:pPr>
      <w:r w:rsidRPr="0067011C">
        <w:rPr>
          <w:rFonts w:ascii="Times New Roman" w:hAnsi="Times New Roman"/>
          <w:spacing w:val="-2"/>
        </w:rPr>
        <w:t>To, či si je prevádzkovateľ vedomý toho, že osobné údaje sú</w:t>
      </w:r>
      <w:r w:rsidR="008C51DB" w:rsidRPr="0067011C">
        <w:rPr>
          <w:rFonts w:ascii="Times New Roman" w:hAnsi="Times New Roman"/>
          <w:spacing w:val="-2"/>
        </w:rPr>
        <w:t xml:space="preserve"> v </w:t>
      </w:r>
      <w:r w:rsidRPr="0067011C">
        <w:rPr>
          <w:rFonts w:ascii="Times New Roman" w:hAnsi="Times New Roman"/>
          <w:spacing w:val="-2"/>
        </w:rPr>
        <w:t>rukách ľudí, ktorých zámery sú neznáme alebo možno zlé, môže mať vplyv na úroveň potenciálneho rizika. Ak sa osobné údaje poskytnú tretej strane podľa článku 4 ods. 10 alebo sa omylom poskytnú inému príjemcovi, môže dôjsť</w:t>
      </w:r>
      <w:r w:rsidR="008C51DB" w:rsidRPr="0067011C">
        <w:rPr>
          <w:rFonts w:ascii="Times New Roman" w:hAnsi="Times New Roman"/>
          <w:spacing w:val="-2"/>
        </w:rPr>
        <w:t xml:space="preserve"> k </w:t>
      </w:r>
      <w:r w:rsidRPr="0067011C">
        <w:rPr>
          <w:rFonts w:ascii="Times New Roman" w:hAnsi="Times New Roman"/>
          <w:spacing w:val="-2"/>
        </w:rPr>
        <w:t>porušeniu dôvernosti. To môže nastať napríklad vtedy, keď sa osobné údaje náhodou pošlú nesprávnemu oddeleniu organizácie alebo bežne využívanej dodávateľskej organizácii. Prevádzkovateľ môže požiadať príjemcu, aby buď vrátil alebo bezpečne zničil prijaté údaje.</w:t>
      </w:r>
      <w:r w:rsidR="008C51DB" w:rsidRPr="0067011C">
        <w:rPr>
          <w:rFonts w:ascii="Times New Roman" w:hAnsi="Times New Roman"/>
          <w:spacing w:val="-2"/>
        </w:rPr>
        <w:t xml:space="preserve"> V </w:t>
      </w:r>
      <w:r w:rsidRPr="0067011C">
        <w:rPr>
          <w:rFonts w:ascii="Times New Roman" w:hAnsi="Times New Roman"/>
          <w:spacing w:val="-2"/>
        </w:rPr>
        <w:t>oboch prípadoch, vzhľadom na to, že prevádzkovateľ má</w:t>
      </w:r>
      <w:r w:rsidR="008C51DB" w:rsidRPr="0067011C">
        <w:rPr>
          <w:rFonts w:ascii="Times New Roman" w:hAnsi="Times New Roman"/>
          <w:spacing w:val="-2"/>
        </w:rPr>
        <w:t xml:space="preserve"> s </w:t>
      </w:r>
      <w:r w:rsidRPr="0067011C">
        <w:rPr>
          <w:rFonts w:ascii="Times New Roman" w:hAnsi="Times New Roman"/>
          <w:spacing w:val="-2"/>
        </w:rPr>
        <w:t>príjemcom pretrvávajúci vzťah</w:t>
      </w:r>
      <w:r w:rsidR="008C51DB" w:rsidRPr="0067011C">
        <w:rPr>
          <w:rFonts w:ascii="Times New Roman" w:hAnsi="Times New Roman"/>
          <w:spacing w:val="-2"/>
        </w:rPr>
        <w:t xml:space="preserve"> a </w:t>
      </w:r>
      <w:r w:rsidRPr="0067011C">
        <w:rPr>
          <w:rFonts w:ascii="Times New Roman" w:hAnsi="Times New Roman"/>
          <w:spacing w:val="-2"/>
        </w:rPr>
        <w:t>môže poznať jeho postupy, históriu</w:t>
      </w:r>
      <w:r w:rsidR="008C51DB" w:rsidRPr="0067011C">
        <w:rPr>
          <w:rFonts w:ascii="Times New Roman" w:hAnsi="Times New Roman"/>
          <w:spacing w:val="-2"/>
        </w:rPr>
        <w:t xml:space="preserve"> a </w:t>
      </w:r>
      <w:r w:rsidRPr="0067011C">
        <w:rPr>
          <w:rFonts w:ascii="Times New Roman" w:hAnsi="Times New Roman"/>
          <w:spacing w:val="-2"/>
        </w:rPr>
        <w:t>iné dôležité údaje, možno tohto príjemcu považovať za „dôveryhodného“. Inými slovami, prevádzkovateľ má pri tomto príjemcovi určitú mieru istoty, takže môže primerane očakávať, že táto strana nebude čítať tieto údaje alebo pristupovať</w:t>
      </w:r>
      <w:r w:rsidR="008C51DB" w:rsidRPr="0067011C">
        <w:rPr>
          <w:rFonts w:ascii="Times New Roman" w:hAnsi="Times New Roman"/>
          <w:spacing w:val="-2"/>
        </w:rPr>
        <w:t xml:space="preserve"> k </w:t>
      </w:r>
      <w:r w:rsidRPr="0067011C">
        <w:rPr>
          <w:rFonts w:ascii="Times New Roman" w:hAnsi="Times New Roman"/>
          <w:spacing w:val="-2"/>
        </w:rPr>
        <w:t>týmto údajom, ktoré jej boli zaslané omylom,</w:t>
      </w:r>
      <w:r w:rsidR="008C51DB" w:rsidRPr="0067011C">
        <w:rPr>
          <w:rFonts w:ascii="Times New Roman" w:hAnsi="Times New Roman"/>
          <w:spacing w:val="-2"/>
        </w:rPr>
        <w:t xml:space="preserve"> a </w:t>
      </w:r>
      <w:r w:rsidRPr="0067011C">
        <w:rPr>
          <w:rFonts w:ascii="Times New Roman" w:hAnsi="Times New Roman"/>
          <w:spacing w:val="-2"/>
        </w:rPr>
        <w:t>že vyhovie pokynom prevádzkovateľa, aby ich vrátil. Dokonca aj</w:t>
      </w:r>
      <w:r w:rsidR="008C51DB" w:rsidRPr="0067011C">
        <w:rPr>
          <w:rFonts w:ascii="Times New Roman" w:hAnsi="Times New Roman"/>
          <w:spacing w:val="-2"/>
        </w:rPr>
        <w:t xml:space="preserve"> v </w:t>
      </w:r>
      <w:r w:rsidRPr="0067011C">
        <w:rPr>
          <w:rFonts w:ascii="Times New Roman" w:hAnsi="Times New Roman"/>
          <w:spacing w:val="-2"/>
        </w:rPr>
        <w:t>prípade prístupu</w:t>
      </w:r>
      <w:r w:rsidR="008C51DB" w:rsidRPr="0067011C">
        <w:rPr>
          <w:rFonts w:ascii="Times New Roman" w:hAnsi="Times New Roman"/>
          <w:spacing w:val="-2"/>
        </w:rPr>
        <w:t xml:space="preserve"> k </w:t>
      </w:r>
      <w:r w:rsidRPr="0067011C">
        <w:rPr>
          <w:rFonts w:ascii="Times New Roman" w:hAnsi="Times New Roman"/>
          <w:spacing w:val="-2"/>
        </w:rPr>
        <w:t>týmto údajom by prevádzkovateľ mohol mať dôveru voči príjemcovi, že</w:t>
      </w:r>
      <w:r w:rsidR="008C51DB" w:rsidRPr="0067011C">
        <w:rPr>
          <w:rFonts w:ascii="Times New Roman" w:hAnsi="Times New Roman"/>
          <w:spacing w:val="-2"/>
        </w:rPr>
        <w:t xml:space="preserve"> s </w:t>
      </w:r>
      <w:r w:rsidRPr="0067011C">
        <w:rPr>
          <w:rFonts w:ascii="Times New Roman" w:hAnsi="Times New Roman"/>
          <w:spacing w:val="-2"/>
        </w:rPr>
        <w:t>týmito údajmi nepodnikne žiadne kroky</w:t>
      </w:r>
      <w:r w:rsidR="008C51DB" w:rsidRPr="0067011C">
        <w:rPr>
          <w:rFonts w:ascii="Times New Roman" w:hAnsi="Times New Roman"/>
          <w:spacing w:val="-2"/>
        </w:rPr>
        <w:t xml:space="preserve"> a </w:t>
      </w:r>
      <w:r w:rsidRPr="0067011C">
        <w:rPr>
          <w:rFonts w:ascii="Times New Roman" w:hAnsi="Times New Roman"/>
          <w:spacing w:val="-2"/>
        </w:rPr>
        <w:t>ihneď ich vráti prevádzkovateľovi,</w:t>
      </w:r>
      <w:r w:rsidR="008C51DB" w:rsidRPr="0067011C">
        <w:rPr>
          <w:rFonts w:ascii="Times New Roman" w:hAnsi="Times New Roman"/>
          <w:spacing w:val="-2"/>
        </w:rPr>
        <w:t xml:space="preserve"> a </w:t>
      </w:r>
      <w:r w:rsidRPr="0067011C">
        <w:rPr>
          <w:rFonts w:ascii="Times New Roman" w:hAnsi="Times New Roman"/>
          <w:spacing w:val="-2"/>
        </w:rPr>
        <w:t>že bude spolupracovať pri ich vrátení.</w:t>
      </w:r>
      <w:r w:rsidR="008C51DB" w:rsidRPr="0067011C">
        <w:rPr>
          <w:rFonts w:ascii="Times New Roman" w:hAnsi="Times New Roman"/>
          <w:spacing w:val="-2"/>
        </w:rPr>
        <w:t xml:space="preserve"> V </w:t>
      </w:r>
      <w:r w:rsidRPr="0067011C">
        <w:rPr>
          <w:rFonts w:ascii="Times New Roman" w:hAnsi="Times New Roman"/>
          <w:spacing w:val="-2"/>
        </w:rPr>
        <w:t>takýchto prípadoch to možno zohľadniť</w:t>
      </w:r>
      <w:r w:rsidR="008C51DB" w:rsidRPr="0067011C">
        <w:rPr>
          <w:rFonts w:ascii="Times New Roman" w:hAnsi="Times New Roman"/>
          <w:spacing w:val="-2"/>
        </w:rPr>
        <w:t xml:space="preserve"> v </w:t>
      </w:r>
      <w:r w:rsidRPr="0067011C">
        <w:rPr>
          <w:rFonts w:ascii="Times New Roman" w:hAnsi="Times New Roman"/>
          <w:spacing w:val="-2"/>
        </w:rPr>
        <w:t>posúdení rizika, ktoré prevádzkovateľ vykoná po porušení – skutočnosť, že príjemca je dôveryhodný, môže odstrániť závažnosť dôsledkov porušenia, ale to neznamená, že</w:t>
      </w:r>
      <w:r w:rsidR="008C51DB" w:rsidRPr="0067011C">
        <w:rPr>
          <w:rFonts w:ascii="Times New Roman" w:hAnsi="Times New Roman"/>
          <w:spacing w:val="-2"/>
        </w:rPr>
        <w:t xml:space="preserve"> k </w:t>
      </w:r>
      <w:r w:rsidRPr="0067011C">
        <w:rPr>
          <w:rFonts w:ascii="Times New Roman" w:hAnsi="Times New Roman"/>
          <w:spacing w:val="-2"/>
        </w:rPr>
        <w:t>porušeniu nedošlo. To však zasa môže odstrániť pravdepodobnosť rizika pre jednotlivcov,</w:t>
      </w:r>
      <w:r w:rsidR="008C51DB" w:rsidRPr="0067011C">
        <w:rPr>
          <w:rFonts w:ascii="Times New Roman" w:hAnsi="Times New Roman"/>
          <w:spacing w:val="-2"/>
        </w:rPr>
        <w:t xml:space="preserve"> a </w:t>
      </w:r>
      <w:r w:rsidRPr="0067011C">
        <w:rPr>
          <w:rFonts w:ascii="Times New Roman" w:hAnsi="Times New Roman"/>
          <w:spacing w:val="-2"/>
        </w:rPr>
        <w:t>preto sa už nebude vyžadovať oznámenie dozornému orgánu alebo dotknutým osobám. Opäť to bude závisieť od individuálneho prípadu. Prevádzkovateľ napriek tomu musí uchovávať informácie týkajúce sa porušenia</w:t>
      </w:r>
      <w:r w:rsidR="008C51DB" w:rsidRPr="0067011C">
        <w:rPr>
          <w:rFonts w:ascii="Times New Roman" w:hAnsi="Times New Roman"/>
          <w:spacing w:val="-2"/>
        </w:rPr>
        <w:t xml:space="preserve"> v </w:t>
      </w:r>
      <w:r w:rsidRPr="0067011C">
        <w:rPr>
          <w:rFonts w:ascii="Times New Roman" w:hAnsi="Times New Roman"/>
          <w:spacing w:val="-2"/>
        </w:rPr>
        <w:t>rámci všeobecnej povinnosti uchovávať záznamy</w:t>
      </w:r>
      <w:r w:rsidR="008C51DB" w:rsidRPr="0067011C">
        <w:rPr>
          <w:rFonts w:ascii="Times New Roman" w:hAnsi="Times New Roman"/>
          <w:spacing w:val="-2"/>
        </w:rPr>
        <w:t xml:space="preserve"> o </w:t>
      </w:r>
      <w:r w:rsidRPr="0067011C">
        <w:rPr>
          <w:rFonts w:ascii="Times New Roman" w:hAnsi="Times New Roman"/>
          <w:spacing w:val="-2"/>
        </w:rPr>
        <w:t>porušeniach (pozri oddiel</w:t>
      </w:r>
      <w:r w:rsidR="008C51DB" w:rsidRPr="0067011C">
        <w:rPr>
          <w:rFonts w:ascii="Times New Roman" w:hAnsi="Times New Roman"/>
          <w:spacing w:val="-2"/>
        </w:rPr>
        <w:t xml:space="preserve"> V </w:t>
      </w:r>
      <w:r w:rsidRPr="0067011C">
        <w:rPr>
          <w:rFonts w:ascii="Times New Roman" w:hAnsi="Times New Roman"/>
          <w:spacing w:val="-2"/>
        </w:rPr>
        <w:t>ďalej)</w:t>
      </w:r>
      <w:r w:rsidR="008C51DB" w:rsidRPr="0067011C">
        <w:rPr>
          <w:rFonts w:ascii="Times New Roman" w:hAnsi="Times New Roman"/>
          <w:spacing w:val="-2"/>
        </w:rPr>
        <w:t>.</w:t>
      </w:r>
    </w:p>
    <w:p w14:paraId="3005BF1B" w14:textId="27B9FB10" w:rsidR="00654F67" w:rsidRPr="00DA27B0" w:rsidRDefault="00654F67" w:rsidP="00654F67">
      <w:pPr>
        <w:spacing w:line="240" w:lineRule="auto"/>
        <w:jc w:val="both"/>
        <w:rPr>
          <w:rFonts w:ascii="Times New Roman" w:hAnsi="Times New Roman"/>
        </w:rPr>
      </w:pPr>
      <w:r w:rsidRPr="00DA27B0">
        <w:rPr>
          <w:rFonts w:ascii="Times New Roman" w:hAnsi="Times New Roman"/>
        </w:rPr>
        <w:t>Do úvahy by sa mala vziať aj trvalosť dôsledkov pre jednotlivcov, pričom vplyv možno považovať za väčší, ak sú dôsledky dlhodobé.</w:t>
      </w:r>
    </w:p>
    <w:p w14:paraId="67814DBE" w14:textId="77777777" w:rsidR="00654F67" w:rsidRPr="00DA27B0" w:rsidRDefault="00654F67" w:rsidP="00654F67">
      <w:pPr>
        <w:pStyle w:val="ListParagraph"/>
        <w:numPr>
          <w:ilvl w:val="0"/>
          <w:numId w:val="35"/>
        </w:numPr>
        <w:jc w:val="both"/>
        <w:rPr>
          <w:rFonts w:ascii="Times New Roman" w:hAnsi="Times New Roman"/>
        </w:rPr>
      </w:pPr>
      <w:r w:rsidRPr="00DA27B0">
        <w:rPr>
          <w:rFonts w:ascii="Times New Roman" w:hAnsi="Times New Roman"/>
        </w:rPr>
        <w:t>Osobitné vlastnosti jednotlivca</w:t>
      </w:r>
    </w:p>
    <w:p w14:paraId="6690512E" w14:textId="459C0D31" w:rsidR="00654F67" w:rsidRPr="00DA27B0" w:rsidRDefault="00654F67" w:rsidP="00654F67">
      <w:pPr>
        <w:spacing w:line="240" w:lineRule="auto"/>
        <w:jc w:val="both"/>
        <w:rPr>
          <w:rFonts w:ascii="Times New Roman" w:hAnsi="Times New Roman"/>
        </w:rPr>
      </w:pPr>
      <w:r w:rsidRPr="00DA27B0">
        <w:rPr>
          <w:rFonts w:ascii="Times New Roman" w:hAnsi="Times New Roman"/>
        </w:rPr>
        <w:t>Porušenie môže mať vplyv na osobné údaje týkajúce sa detí alebo iných zraniteľných osôb, ktoré</w:t>
      </w:r>
      <w:r w:rsidR="008C51DB" w:rsidRPr="00DA27B0">
        <w:rPr>
          <w:rFonts w:ascii="Times New Roman" w:hAnsi="Times New Roman"/>
        </w:rPr>
        <w:t xml:space="preserve"> v </w:t>
      </w:r>
      <w:r w:rsidRPr="00DA27B0">
        <w:rPr>
          <w:rFonts w:ascii="Times New Roman" w:hAnsi="Times New Roman"/>
        </w:rPr>
        <w:t>dôsledku toho môžu byť vystavené vyššiemu riziku ohrozenia. Môžu existovať aj iné faktory týkajúce sa jednotlivca, ktoré môžu ovplyvniť úroveň vplyvu, aký na nich má porušenie.</w:t>
      </w:r>
    </w:p>
    <w:p w14:paraId="51536E72" w14:textId="34347F1F" w:rsidR="00DC0B9A" w:rsidRPr="00DA27B0" w:rsidRDefault="00DC0B9A" w:rsidP="000519BC">
      <w:pPr>
        <w:pStyle w:val="ListParagraph"/>
        <w:numPr>
          <w:ilvl w:val="0"/>
          <w:numId w:val="35"/>
        </w:numPr>
        <w:spacing w:line="240" w:lineRule="auto"/>
        <w:jc w:val="both"/>
        <w:rPr>
          <w:rFonts w:ascii="Times New Roman" w:hAnsi="Times New Roman"/>
        </w:rPr>
      </w:pPr>
      <w:r w:rsidRPr="00DA27B0">
        <w:rPr>
          <w:rFonts w:ascii="Times New Roman" w:hAnsi="Times New Roman"/>
        </w:rPr>
        <w:t>Osobitné vlastnosti prevádzkovateľa</w:t>
      </w:r>
    </w:p>
    <w:p w14:paraId="4A0B3ECE" w14:textId="5F322C6D" w:rsidR="000519BC" w:rsidRPr="00DA27B0" w:rsidRDefault="00DC0B9A" w:rsidP="000519BC">
      <w:pPr>
        <w:spacing w:line="240" w:lineRule="auto"/>
        <w:jc w:val="both"/>
        <w:rPr>
          <w:rFonts w:ascii="Times New Roman" w:hAnsi="Times New Roman"/>
        </w:rPr>
      </w:pPr>
      <w:r w:rsidRPr="00DA27B0">
        <w:rPr>
          <w:rFonts w:ascii="Times New Roman" w:hAnsi="Times New Roman"/>
        </w:rPr>
        <w:t>Povaha</w:t>
      </w:r>
      <w:r w:rsidR="008C51DB" w:rsidRPr="00DA27B0">
        <w:rPr>
          <w:rFonts w:ascii="Times New Roman" w:hAnsi="Times New Roman"/>
        </w:rPr>
        <w:t xml:space="preserve"> a </w:t>
      </w:r>
      <w:r w:rsidRPr="00DA27B0">
        <w:rPr>
          <w:rFonts w:ascii="Times New Roman" w:hAnsi="Times New Roman"/>
        </w:rPr>
        <w:t>úloha prevádzkovateľa</w:t>
      </w:r>
      <w:r w:rsidR="008C51DB" w:rsidRPr="00DA27B0">
        <w:rPr>
          <w:rFonts w:ascii="Times New Roman" w:hAnsi="Times New Roman"/>
        </w:rPr>
        <w:t xml:space="preserve"> a </w:t>
      </w:r>
      <w:r w:rsidRPr="00DA27B0">
        <w:rPr>
          <w:rFonts w:ascii="Times New Roman" w:hAnsi="Times New Roman"/>
        </w:rPr>
        <w:t>jeho činností môžu ovplyvniť úroveň rizika pre jednotlivcov</w:t>
      </w:r>
      <w:r w:rsidR="008C51DB" w:rsidRPr="00DA27B0">
        <w:rPr>
          <w:rFonts w:ascii="Times New Roman" w:hAnsi="Times New Roman"/>
        </w:rPr>
        <w:t xml:space="preserve"> v </w:t>
      </w:r>
      <w:r w:rsidRPr="00DA27B0">
        <w:rPr>
          <w:rFonts w:ascii="Times New Roman" w:hAnsi="Times New Roman"/>
        </w:rPr>
        <w:t>dôsledku porušenia. Napríklad zdravotnícka organizácia spracúva osobitné kategórie osobných údajov, čo znamená, že</w:t>
      </w:r>
      <w:r w:rsidR="008C51DB" w:rsidRPr="00DA27B0">
        <w:rPr>
          <w:rFonts w:ascii="Times New Roman" w:hAnsi="Times New Roman"/>
        </w:rPr>
        <w:t xml:space="preserve"> v </w:t>
      </w:r>
      <w:r w:rsidRPr="00DA27B0">
        <w:rPr>
          <w:rFonts w:ascii="Times New Roman" w:hAnsi="Times New Roman"/>
        </w:rPr>
        <w:t>prípade porušenia ochrany osobných údajov je hrozba pre jednotlivcov väčšia</w:t>
      </w:r>
      <w:r w:rsidR="008C51DB" w:rsidRPr="00DA27B0">
        <w:rPr>
          <w:rFonts w:ascii="Times New Roman" w:hAnsi="Times New Roman"/>
        </w:rPr>
        <w:t xml:space="preserve"> v </w:t>
      </w:r>
      <w:r w:rsidRPr="00DA27B0">
        <w:rPr>
          <w:rFonts w:ascii="Times New Roman" w:hAnsi="Times New Roman"/>
        </w:rPr>
        <w:t>porovnaní so zoznamom adries novín.</w:t>
      </w:r>
    </w:p>
    <w:p w14:paraId="5EA3BFD7" w14:textId="77777777" w:rsidR="00632DF5" w:rsidRPr="00DA27B0" w:rsidRDefault="00632DF5" w:rsidP="00632DF5">
      <w:pPr>
        <w:pStyle w:val="ListParagraph"/>
        <w:numPr>
          <w:ilvl w:val="0"/>
          <w:numId w:val="35"/>
        </w:numPr>
        <w:jc w:val="both"/>
        <w:rPr>
          <w:rFonts w:ascii="Times New Roman" w:hAnsi="Times New Roman"/>
        </w:rPr>
      </w:pPr>
      <w:r w:rsidRPr="00DA27B0">
        <w:rPr>
          <w:rFonts w:ascii="Times New Roman" w:hAnsi="Times New Roman"/>
        </w:rPr>
        <w:t>Počet dotknutých osôb</w:t>
      </w:r>
    </w:p>
    <w:p w14:paraId="27B4D031" w14:textId="055FA5D8" w:rsidR="00632DF5" w:rsidRPr="00DA27B0" w:rsidRDefault="00632DF5" w:rsidP="000519BC">
      <w:pPr>
        <w:spacing w:line="240" w:lineRule="auto"/>
        <w:jc w:val="both"/>
        <w:rPr>
          <w:rFonts w:ascii="Times New Roman" w:hAnsi="Times New Roman"/>
        </w:rPr>
      </w:pPr>
      <w:r w:rsidRPr="00DA27B0">
        <w:rPr>
          <w:rFonts w:ascii="Times New Roman" w:hAnsi="Times New Roman"/>
        </w:rPr>
        <w:t>Porušenie sa môže dotknúť jednej alebo niekoľkých osôb alebo aj niekoľko tisíc osôb, prípadne aj oveľa viac. Vo všeobecnosti platí, že čím je väčší počet dotknutých osôb, tým väčší vplyv môže mať porušenie. Porušenie však môže mať vážny vplyv aj len na jednu osobu,</w:t>
      </w:r>
      <w:r w:rsidR="008C51DB" w:rsidRPr="00DA27B0">
        <w:rPr>
          <w:rFonts w:ascii="Times New Roman" w:hAnsi="Times New Roman"/>
        </w:rPr>
        <w:t xml:space="preserve"> v </w:t>
      </w:r>
      <w:r w:rsidRPr="00DA27B0">
        <w:rPr>
          <w:rFonts w:ascii="Times New Roman" w:hAnsi="Times New Roman"/>
        </w:rPr>
        <w:t>závislosti od povahy osobných údajov</w:t>
      </w:r>
      <w:r w:rsidR="008C51DB" w:rsidRPr="00DA27B0">
        <w:rPr>
          <w:rFonts w:ascii="Times New Roman" w:hAnsi="Times New Roman"/>
        </w:rPr>
        <w:t xml:space="preserve"> a </w:t>
      </w:r>
      <w:r w:rsidRPr="00DA27B0">
        <w:rPr>
          <w:rFonts w:ascii="Times New Roman" w:hAnsi="Times New Roman"/>
        </w:rPr>
        <w:t>kontextu,</w:t>
      </w:r>
      <w:r w:rsidR="008C51DB" w:rsidRPr="00DA27B0">
        <w:rPr>
          <w:rFonts w:ascii="Times New Roman" w:hAnsi="Times New Roman"/>
        </w:rPr>
        <w:t xml:space="preserve"> v </w:t>
      </w:r>
      <w:r w:rsidRPr="00DA27B0">
        <w:rPr>
          <w:rFonts w:ascii="Times New Roman" w:hAnsi="Times New Roman"/>
        </w:rPr>
        <w:t>akom došlo</w:t>
      </w:r>
      <w:r w:rsidR="008C51DB" w:rsidRPr="00DA27B0">
        <w:rPr>
          <w:rFonts w:ascii="Times New Roman" w:hAnsi="Times New Roman"/>
        </w:rPr>
        <w:t xml:space="preserve"> k </w:t>
      </w:r>
      <w:r w:rsidRPr="00DA27B0">
        <w:rPr>
          <w:rFonts w:ascii="Times New Roman" w:hAnsi="Times New Roman"/>
        </w:rPr>
        <w:t>ich porušeniu. Základom je opäť zvážiť pravdepodobnosť</w:t>
      </w:r>
      <w:r w:rsidR="008C51DB" w:rsidRPr="00DA27B0">
        <w:rPr>
          <w:rFonts w:ascii="Times New Roman" w:hAnsi="Times New Roman"/>
        </w:rPr>
        <w:t xml:space="preserve"> a </w:t>
      </w:r>
      <w:r w:rsidRPr="00DA27B0">
        <w:rPr>
          <w:rFonts w:ascii="Times New Roman" w:hAnsi="Times New Roman"/>
        </w:rPr>
        <w:t>závažnosť vplyvu na dotknuté osoby.</w:t>
      </w:r>
    </w:p>
    <w:p w14:paraId="498745C6" w14:textId="2C753EFA" w:rsidR="00654F67" w:rsidRPr="00DA27B0" w:rsidRDefault="00654F67" w:rsidP="000519BC">
      <w:pPr>
        <w:pStyle w:val="ListParagraph"/>
        <w:numPr>
          <w:ilvl w:val="0"/>
          <w:numId w:val="35"/>
        </w:numPr>
        <w:spacing w:line="240" w:lineRule="auto"/>
        <w:jc w:val="both"/>
        <w:rPr>
          <w:rFonts w:ascii="Times New Roman" w:hAnsi="Times New Roman"/>
        </w:rPr>
      </w:pPr>
      <w:r w:rsidRPr="00DA27B0">
        <w:rPr>
          <w:rFonts w:ascii="Times New Roman" w:hAnsi="Times New Roman"/>
        </w:rPr>
        <w:t>Všeobecné informácie</w:t>
      </w:r>
    </w:p>
    <w:p w14:paraId="658CA4A1" w14:textId="1C31F141" w:rsidR="00654F67" w:rsidRPr="00DA27B0" w:rsidRDefault="00654F67" w:rsidP="00654F67">
      <w:pPr>
        <w:spacing w:before="200" w:line="240" w:lineRule="auto"/>
        <w:jc w:val="both"/>
        <w:rPr>
          <w:rFonts w:ascii="Times New Roman" w:hAnsi="Times New Roman"/>
        </w:rPr>
      </w:pPr>
      <w:r w:rsidRPr="00DA27B0">
        <w:rPr>
          <w:rFonts w:ascii="Times New Roman" w:hAnsi="Times New Roman"/>
        </w:rPr>
        <w:t>Preto pri posudzovaní rizika, ktoré pravdepodobne vyplýva</w:t>
      </w:r>
      <w:r w:rsidR="008C51DB" w:rsidRPr="00DA27B0">
        <w:rPr>
          <w:rFonts w:ascii="Times New Roman" w:hAnsi="Times New Roman"/>
        </w:rPr>
        <w:t xml:space="preserve"> z </w:t>
      </w:r>
      <w:r w:rsidRPr="00DA27B0">
        <w:rPr>
          <w:rFonts w:ascii="Times New Roman" w:hAnsi="Times New Roman"/>
        </w:rPr>
        <w:t>porušenia, by prevádzkovateľ mal zvážiť kombináciu závažnosti možného vplyvu na práva</w:t>
      </w:r>
      <w:r w:rsidR="008C51DB" w:rsidRPr="00DA27B0">
        <w:rPr>
          <w:rFonts w:ascii="Times New Roman" w:hAnsi="Times New Roman"/>
        </w:rPr>
        <w:t xml:space="preserve"> a </w:t>
      </w:r>
      <w:r w:rsidRPr="00DA27B0">
        <w:rPr>
          <w:rFonts w:ascii="Times New Roman" w:hAnsi="Times New Roman"/>
        </w:rPr>
        <w:t>slobody jednotlivcov</w:t>
      </w:r>
      <w:r w:rsidR="008C51DB" w:rsidRPr="00DA27B0">
        <w:rPr>
          <w:rFonts w:ascii="Times New Roman" w:hAnsi="Times New Roman"/>
        </w:rPr>
        <w:t xml:space="preserve"> a </w:t>
      </w:r>
      <w:r w:rsidRPr="00DA27B0">
        <w:rPr>
          <w:rFonts w:ascii="Times New Roman" w:hAnsi="Times New Roman"/>
        </w:rPr>
        <w:t>pravdepodobnosti výskytu. Je zrejmé, že ak sú dôsledky porušenia vážnejšie, riziko je vyššie</w:t>
      </w:r>
      <w:r w:rsidR="008C51DB" w:rsidRPr="00DA27B0">
        <w:rPr>
          <w:rFonts w:ascii="Times New Roman" w:hAnsi="Times New Roman"/>
        </w:rPr>
        <w:t xml:space="preserve"> a </w:t>
      </w:r>
      <w:r w:rsidRPr="00DA27B0">
        <w:rPr>
          <w:rFonts w:ascii="Times New Roman" w:hAnsi="Times New Roman"/>
        </w:rPr>
        <w:t>podobne ak je pravdepodobnosť ich výskytu väčšia, zvýši sa aj riziko.</w:t>
      </w:r>
      <w:r w:rsidR="008C51DB" w:rsidRPr="00DA27B0">
        <w:rPr>
          <w:rFonts w:ascii="Times New Roman" w:hAnsi="Times New Roman"/>
        </w:rPr>
        <w:t xml:space="preserve"> V </w:t>
      </w:r>
      <w:r w:rsidRPr="00DA27B0">
        <w:rPr>
          <w:rFonts w:ascii="Times New Roman" w:hAnsi="Times New Roman"/>
        </w:rPr>
        <w:t>prípade pochybností, by prevádzkovateľ nemal zbytočne neriskovať</w:t>
      </w:r>
      <w:r w:rsidR="008C51DB" w:rsidRPr="00DA27B0">
        <w:rPr>
          <w:rFonts w:ascii="Times New Roman" w:hAnsi="Times New Roman"/>
        </w:rPr>
        <w:t xml:space="preserve"> a </w:t>
      </w:r>
      <w:r w:rsidRPr="00DA27B0">
        <w:rPr>
          <w:rFonts w:ascii="Times New Roman" w:hAnsi="Times New Roman"/>
        </w:rPr>
        <w:t>mal by podať oznámenie.</w:t>
      </w:r>
      <w:r w:rsidR="008C51DB" w:rsidRPr="00DA27B0">
        <w:rPr>
          <w:rFonts w:ascii="Times New Roman" w:hAnsi="Times New Roman"/>
        </w:rPr>
        <w:t xml:space="preserve"> V </w:t>
      </w:r>
      <w:r w:rsidRPr="00DA27B0">
        <w:rPr>
          <w:rFonts w:ascii="Times New Roman" w:hAnsi="Times New Roman"/>
        </w:rPr>
        <w:t>prílohe B sa nachádzajú niektoré užitočné príklady rôznych typov porušení, ktoré zahŕňajú riziko alebo vysoké riziko pre jednotlivcov.</w:t>
      </w:r>
    </w:p>
    <w:p w14:paraId="5F949D50" w14:textId="5BD527B5" w:rsidR="00654F67" w:rsidRPr="00DA27B0" w:rsidRDefault="00654F67" w:rsidP="0067011C">
      <w:pPr>
        <w:spacing w:after="0" w:line="240" w:lineRule="auto"/>
        <w:jc w:val="both"/>
        <w:rPr>
          <w:rFonts w:ascii="Times New Roman" w:hAnsi="Times New Roman"/>
        </w:rPr>
      </w:pPr>
      <w:r w:rsidRPr="00DA27B0">
        <w:rPr>
          <w:rFonts w:ascii="Times New Roman" w:hAnsi="Times New Roman"/>
        </w:rPr>
        <w:lastRenderedPageBreak/>
        <w:t>Agentúra Európskej únie pre sieťovú</w:t>
      </w:r>
      <w:r w:rsidR="008C51DB" w:rsidRPr="00DA27B0">
        <w:rPr>
          <w:rFonts w:ascii="Times New Roman" w:hAnsi="Times New Roman"/>
        </w:rPr>
        <w:t xml:space="preserve"> a </w:t>
      </w:r>
      <w:r w:rsidRPr="00DA27B0">
        <w:rPr>
          <w:rFonts w:ascii="Times New Roman" w:hAnsi="Times New Roman"/>
        </w:rPr>
        <w:t>informačnú bezpečnosť (ENISA) vypracovala odporúčania pre metodiku posudzovania závažnosti porušenia, ktorú môžu prevádzkovatelia</w:t>
      </w:r>
      <w:r w:rsidR="008C51DB" w:rsidRPr="00DA27B0">
        <w:rPr>
          <w:rFonts w:ascii="Times New Roman" w:hAnsi="Times New Roman"/>
        </w:rPr>
        <w:t xml:space="preserve"> a </w:t>
      </w:r>
      <w:r w:rsidRPr="00DA27B0">
        <w:rPr>
          <w:rFonts w:ascii="Times New Roman" w:hAnsi="Times New Roman"/>
        </w:rPr>
        <w:t>sprostredkovatelia považovať za užitočnú pri navrhovaní svojich plánov reakcie na porušenia</w:t>
      </w:r>
      <w:r w:rsidRPr="00DA27B0">
        <w:rPr>
          <w:rStyle w:val="FootnoteReference"/>
          <w:rFonts w:ascii="Times New Roman" w:hAnsi="Times New Roman"/>
        </w:rPr>
        <w:footnoteReference w:id="43"/>
      </w:r>
      <w:r w:rsidRPr="00DA27B0">
        <w:rPr>
          <w:rFonts w:ascii="Times New Roman" w:hAnsi="Times New Roman"/>
        </w:rPr>
        <w:t>.</w:t>
      </w:r>
    </w:p>
    <w:p w14:paraId="2B786594" w14:textId="77777777" w:rsidR="00927087" w:rsidRPr="00DA27B0" w:rsidRDefault="00927087" w:rsidP="0067011C">
      <w:pPr>
        <w:spacing w:after="0" w:line="240" w:lineRule="auto"/>
        <w:jc w:val="both"/>
        <w:rPr>
          <w:rFonts w:ascii="Times New Roman" w:hAnsi="Times New Roman"/>
        </w:rPr>
      </w:pPr>
    </w:p>
    <w:p w14:paraId="1CF22A11" w14:textId="7B802D76" w:rsidR="00EC59D6" w:rsidRPr="00DA27B0" w:rsidRDefault="00DF1BD8" w:rsidP="0067011C">
      <w:pPr>
        <w:pStyle w:val="Heading1"/>
        <w:spacing w:before="0"/>
      </w:pPr>
      <w:bookmarkStart w:id="35" w:name="_Toc521575079"/>
      <w:r w:rsidRPr="00DA27B0">
        <w:t>Zodpovednosť</w:t>
      </w:r>
      <w:r w:rsidR="008C51DB" w:rsidRPr="00DA27B0">
        <w:t xml:space="preserve"> a </w:t>
      </w:r>
      <w:r w:rsidRPr="00DA27B0">
        <w:t>vedenie záznamov</w:t>
      </w:r>
      <w:bookmarkEnd w:id="35"/>
    </w:p>
    <w:p w14:paraId="04CC8C6E" w14:textId="6E3AD6B8" w:rsidR="00EC59D6" w:rsidRPr="00DA27B0" w:rsidRDefault="00EC59D6" w:rsidP="00EC59D6">
      <w:pPr>
        <w:pStyle w:val="Heading2"/>
        <w:rPr>
          <w:u w:val="none"/>
        </w:rPr>
      </w:pPr>
      <w:bookmarkStart w:id="36" w:name="_Toc521575080"/>
      <w:r w:rsidRPr="00DA27B0">
        <w:rPr>
          <w:u w:val="none"/>
        </w:rPr>
        <w:t>Dokumentovanie porušení</w:t>
      </w:r>
      <w:bookmarkEnd w:id="36"/>
    </w:p>
    <w:p w14:paraId="2AB0083B" w14:textId="4B4D0D70" w:rsidR="00DF1BD8" w:rsidRPr="00DA27B0" w:rsidRDefault="00DF1BD8" w:rsidP="00DF1BD8">
      <w:pPr>
        <w:spacing w:line="240" w:lineRule="auto"/>
        <w:jc w:val="both"/>
        <w:rPr>
          <w:rFonts w:ascii="Times New Roman" w:hAnsi="Times New Roman"/>
        </w:rPr>
      </w:pPr>
      <w:r w:rsidRPr="00DA27B0">
        <w:rPr>
          <w:rFonts w:ascii="Times New Roman" w:hAnsi="Times New Roman"/>
        </w:rPr>
        <w:t>Bez ohľadu na to, či je alebo nie je potrebné oznámiť porušenie dozornému orgánu, prevádzkovateľ musí viesť dokumentáciu všetkých porušení, ako sa vysvetľuje</w:t>
      </w:r>
      <w:r w:rsidR="008C51DB" w:rsidRPr="00DA27B0">
        <w:rPr>
          <w:rFonts w:ascii="Times New Roman" w:hAnsi="Times New Roman"/>
        </w:rPr>
        <w:t xml:space="preserve"> v </w:t>
      </w:r>
      <w:r w:rsidRPr="00DA27B0">
        <w:rPr>
          <w:rFonts w:ascii="Times New Roman" w:hAnsi="Times New Roman"/>
        </w:rPr>
        <w:t>článku 33 ods. 5:</w:t>
      </w:r>
    </w:p>
    <w:p w14:paraId="1B7CAE31" w14:textId="2E61D3D8" w:rsidR="00DF1BD8" w:rsidRPr="00DA27B0"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„Prevádzkovateľ zdokumentuje každý prípad porušenia ochrany osobných údajov vrátane skutočností spojených</w:t>
      </w:r>
      <w:r w:rsidR="008C51DB" w:rsidRPr="00DA27B0">
        <w:rPr>
          <w:rFonts w:ascii="Times New Roman" w:hAnsi="Times New Roman"/>
        </w:rPr>
        <w:t xml:space="preserve"> s </w:t>
      </w:r>
      <w:r w:rsidRPr="00DA27B0">
        <w:rPr>
          <w:rFonts w:ascii="Times New Roman" w:hAnsi="Times New Roman"/>
        </w:rPr>
        <w:t>porušením ochrany osobných údajov, jeho následky</w:t>
      </w:r>
      <w:r w:rsidR="008C51DB" w:rsidRPr="00DA27B0">
        <w:rPr>
          <w:rFonts w:ascii="Times New Roman" w:hAnsi="Times New Roman"/>
        </w:rPr>
        <w:t xml:space="preserve"> a </w:t>
      </w:r>
      <w:r w:rsidRPr="00DA27B0">
        <w:rPr>
          <w:rFonts w:ascii="Times New Roman" w:hAnsi="Times New Roman"/>
        </w:rPr>
        <w:t>prijaté opatrenia na nápravu. Uvedená dokumentácia musí umožniť dozorným orgánom overiť súlad</w:t>
      </w:r>
      <w:r w:rsidR="008C51DB" w:rsidRPr="00DA27B0">
        <w:rPr>
          <w:rFonts w:ascii="Times New Roman" w:hAnsi="Times New Roman"/>
        </w:rPr>
        <w:t xml:space="preserve"> s </w:t>
      </w:r>
      <w:r w:rsidRPr="00DA27B0">
        <w:rPr>
          <w:rFonts w:ascii="Times New Roman" w:hAnsi="Times New Roman"/>
        </w:rPr>
        <w:t>týmto článkom.“</w:t>
      </w:r>
    </w:p>
    <w:p w14:paraId="13B3321C" w14:textId="10FD70BA" w:rsidR="008C51DB" w:rsidRPr="00DA27B0" w:rsidRDefault="00DF1BD8" w:rsidP="00DF1BD8">
      <w:pPr>
        <w:spacing w:line="240" w:lineRule="auto"/>
        <w:jc w:val="both"/>
        <w:rPr>
          <w:rFonts w:ascii="Times New Roman" w:hAnsi="Times New Roman"/>
        </w:rPr>
      </w:pPr>
      <w:r w:rsidRPr="00DA27B0">
        <w:rPr>
          <w:rFonts w:ascii="Times New Roman" w:hAnsi="Times New Roman"/>
        </w:rPr>
        <w:t>To súvisí so zásadou zodpovednosti podľa GDPR uvedenou</w:t>
      </w:r>
      <w:r w:rsidR="008C51DB" w:rsidRPr="00DA27B0">
        <w:rPr>
          <w:rFonts w:ascii="Times New Roman" w:hAnsi="Times New Roman"/>
        </w:rPr>
        <w:t xml:space="preserve"> v </w:t>
      </w:r>
      <w:r w:rsidRPr="00DA27B0">
        <w:rPr>
          <w:rFonts w:ascii="Times New Roman" w:hAnsi="Times New Roman"/>
        </w:rPr>
        <w:t>článku 5 ods. 2. Účel zaznamenávania porušení, ktoré nepodliehajú oznamovacej povinnosti, ako aj porušení, ktoré podliehajú oznamovacej povinnosti, sa vzťahuje aj na povinnosti prevádzkovateľa podľa článku 24, pričom dozorný orgán môže požiadať</w:t>
      </w:r>
      <w:r w:rsidR="008C51DB" w:rsidRPr="00DA27B0">
        <w:rPr>
          <w:rFonts w:ascii="Times New Roman" w:hAnsi="Times New Roman"/>
        </w:rPr>
        <w:t xml:space="preserve"> o </w:t>
      </w:r>
      <w:r w:rsidRPr="00DA27B0">
        <w:rPr>
          <w:rFonts w:ascii="Times New Roman" w:hAnsi="Times New Roman"/>
        </w:rPr>
        <w:t>nahliadnutie do týchto záznamov. Prevádzkovatelia sa preto vyzývajú, aby vytvorili interný register porušení, bez ohľadu na to, či sú povinní oznamovať alebo nie</w:t>
      </w:r>
      <w:r w:rsidRPr="00DA27B0">
        <w:rPr>
          <w:rStyle w:val="FootnoteReference"/>
          <w:rFonts w:ascii="Times New Roman" w:hAnsi="Times New Roman"/>
        </w:rPr>
        <w:footnoteReference w:id="44"/>
      </w:r>
      <w:r w:rsidR="008C51DB" w:rsidRPr="00DA27B0">
        <w:rPr>
          <w:rFonts w:ascii="Times New Roman" w:hAnsi="Times New Roman"/>
        </w:rPr>
        <w:t>.</w:t>
      </w:r>
    </w:p>
    <w:p w14:paraId="7B04793D" w14:textId="68D8CD66" w:rsidR="00304A87" w:rsidRPr="00DA27B0" w:rsidRDefault="00304A87" w:rsidP="00DF1BD8">
      <w:pPr>
        <w:spacing w:line="240" w:lineRule="auto"/>
        <w:jc w:val="both"/>
        <w:rPr>
          <w:rFonts w:ascii="Times New Roman" w:hAnsi="Times New Roman"/>
        </w:rPr>
      </w:pPr>
      <w:r w:rsidRPr="00DA27B0">
        <w:rPr>
          <w:rFonts w:ascii="Times New Roman" w:hAnsi="Times New Roman"/>
        </w:rPr>
        <w:t>Hoci je na prevádzkovateľovi, aby určil, akú metódu</w:t>
      </w:r>
      <w:r w:rsidR="008C51DB" w:rsidRPr="00DA27B0">
        <w:rPr>
          <w:rFonts w:ascii="Times New Roman" w:hAnsi="Times New Roman"/>
        </w:rPr>
        <w:t xml:space="preserve"> a </w:t>
      </w:r>
      <w:r w:rsidRPr="00DA27B0">
        <w:rPr>
          <w:rFonts w:ascii="Times New Roman" w:hAnsi="Times New Roman"/>
        </w:rPr>
        <w:t>štruktúru používať pri dokumentovaní porušenia, pokiaľ ide</w:t>
      </w:r>
      <w:r w:rsidR="008C51DB" w:rsidRPr="00DA27B0">
        <w:rPr>
          <w:rFonts w:ascii="Times New Roman" w:hAnsi="Times New Roman"/>
        </w:rPr>
        <w:t xml:space="preserve"> o </w:t>
      </w:r>
      <w:r w:rsidRPr="00DA27B0">
        <w:rPr>
          <w:rFonts w:ascii="Times New Roman" w:hAnsi="Times New Roman"/>
        </w:rPr>
        <w:t>informácie, ktoré sú zapisovateľné, existujú kľúčové prvky, ktoré by mali byť prítomné vo všetkých prípadoch. Ako sa vyžaduje</w:t>
      </w:r>
      <w:r w:rsidR="008C51DB" w:rsidRPr="00DA27B0">
        <w:rPr>
          <w:rFonts w:ascii="Times New Roman" w:hAnsi="Times New Roman"/>
        </w:rPr>
        <w:t xml:space="preserve"> v </w:t>
      </w:r>
      <w:r w:rsidRPr="00DA27B0">
        <w:rPr>
          <w:rFonts w:ascii="Times New Roman" w:hAnsi="Times New Roman"/>
        </w:rPr>
        <w:t>článku 33 ods. 5, prevádzkovateľ musí zaznamenávať údaje týkajúce sa porušenia, ktoré by mali zahŕňať jeho príčiny, čo sa stalo</w:t>
      </w:r>
      <w:r w:rsidR="008C51DB" w:rsidRPr="00DA27B0">
        <w:rPr>
          <w:rFonts w:ascii="Times New Roman" w:hAnsi="Times New Roman"/>
        </w:rPr>
        <w:t xml:space="preserve"> a </w:t>
      </w:r>
      <w:r w:rsidRPr="00DA27B0">
        <w:rPr>
          <w:rFonts w:ascii="Times New Roman" w:hAnsi="Times New Roman"/>
        </w:rPr>
        <w:t>dotknuté osobné údaje. Mali by zahŕňať aj vplyvy</w:t>
      </w:r>
      <w:r w:rsidR="008C51DB" w:rsidRPr="00DA27B0">
        <w:rPr>
          <w:rFonts w:ascii="Times New Roman" w:hAnsi="Times New Roman"/>
        </w:rPr>
        <w:t xml:space="preserve"> a </w:t>
      </w:r>
      <w:r w:rsidRPr="00DA27B0">
        <w:rPr>
          <w:rFonts w:ascii="Times New Roman" w:hAnsi="Times New Roman"/>
        </w:rPr>
        <w:t>dôsledky porušenia spolu</w:t>
      </w:r>
      <w:r w:rsidR="008C51DB" w:rsidRPr="00DA27B0">
        <w:rPr>
          <w:rFonts w:ascii="Times New Roman" w:hAnsi="Times New Roman"/>
        </w:rPr>
        <w:t xml:space="preserve"> s </w:t>
      </w:r>
      <w:r w:rsidRPr="00DA27B0">
        <w:rPr>
          <w:rFonts w:ascii="Times New Roman" w:hAnsi="Times New Roman"/>
        </w:rPr>
        <w:t>opatreniami na nápravu prijatými prevádzkovateľom.</w:t>
      </w:r>
    </w:p>
    <w:p w14:paraId="70E4DE66" w14:textId="1D95170E" w:rsidR="00B61BDB" w:rsidRPr="00DA27B0" w:rsidRDefault="00B61BDB" w:rsidP="00DF1BD8">
      <w:pPr>
        <w:spacing w:line="240" w:lineRule="auto"/>
        <w:jc w:val="both"/>
        <w:rPr>
          <w:rFonts w:ascii="Times New Roman" w:hAnsi="Times New Roman"/>
        </w:rPr>
      </w:pPr>
      <w:r w:rsidRPr="00DA27B0">
        <w:rPr>
          <w:rFonts w:ascii="Times New Roman" w:hAnsi="Times New Roman"/>
        </w:rPr>
        <w:t>V GDPR sa nestanovuje obdobie uchovávania takejto dokumentácie. Ak takéto záznamy obsahujú osobné údaje, je úlohou prevádzkovateľa, aby určil primerané obdobie uchovávania</w:t>
      </w:r>
      <w:r w:rsidR="008C51DB" w:rsidRPr="00DA27B0">
        <w:rPr>
          <w:rFonts w:ascii="Times New Roman" w:hAnsi="Times New Roman"/>
        </w:rPr>
        <w:t xml:space="preserve"> v </w:t>
      </w:r>
      <w:r w:rsidRPr="00DA27B0">
        <w:rPr>
          <w:rFonts w:ascii="Times New Roman" w:hAnsi="Times New Roman"/>
        </w:rPr>
        <w:t>súlade so zásadami týkajúcimi sa spracúvania osobných údajov</w:t>
      </w:r>
      <w:r w:rsidRPr="00DA27B0">
        <w:rPr>
          <w:rStyle w:val="FootnoteReference"/>
          <w:rFonts w:ascii="Times New Roman" w:hAnsi="Times New Roman"/>
        </w:rPr>
        <w:footnoteReference w:id="45"/>
      </w:r>
      <w:r w:rsidR="008C51DB" w:rsidRPr="00DA27B0">
        <w:rPr>
          <w:rFonts w:ascii="Times New Roman" w:hAnsi="Times New Roman"/>
        </w:rPr>
        <w:t xml:space="preserve"> a </w:t>
      </w:r>
      <w:r w:rsidRPr="00DA27B0">
        <w:rPr>
          <w:rFonts w:ascii="Times New Roman" w:hAnsi="Times New Roman"/>
        </w:rPr>
        <w:t>aby splnil zákonný základ pre spracúvanie</w:t>
      </w:r>
      <w:r w:rsidRPr="00DA27B0">
        <w:rPr>
          <w:rStyle w:val="FootnoteReference"/>
          <w:rFonts w:ascii="Times New Roman" w:hAnsi="Times New Roman"/>
        </w:rPr>
        <w:footnoteReference w:id="46"/>
      </w:r>
      <w:r w:rsidRPr="00DA27B0">
        <w:rPr>
          <w:rFonts w:ascii="Times New Roman" w:hAnsi="Times New Roman"/>
        </w:rPr>
        <w:t>. Prevádzkovateľ musí uchovávať dokumentáciu</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33 ods. 5, vzhľadom na to, že môže byť vyzvaný, aby dozornému orgánu poskytol dôkazy</w:t>
      </w:r>
      <w:r w:rsidR="008C51DB" w:rsidRPr="00DA27B0">
        <w:rPr>
          <w:rFonts w:ascii="Times New Roman" w:hAnsi="Times New Roman"/>
        </w:rPr>
        <w:t xml:space="preserve"> o </w:t>
      </w:r>
      <w:r w:rsidRPr="00DA27B0">
        <w:rPr>
          <w:rFonts w:ascii="Times New Roman" w:hAnsi="Times New Roman"/>
        </w:rPr>
        <w:t>dodržiavaní tohto článku resp.</w:t>
      </w:r>
      <w:r w:rsidR="00AF74F8">
        <w:rPr>
          <w:rFonts w:ascii="Times New Roman" w:hAnsi="Times New Roman"/>
        </w:rPr>
        <w:t> </w:t>
      </w:r>
      <w:r w:rsidRPr="00DA27B0">
        <w:rPr>
          <w:rFonts w:ascii="Times New Roman" w:hAnsi="Times New Roman"/>
        </w:rPr>
        <w:t>všeobecnejšie</w:t>
      </w:r>
      <w:r w:rsidR="008C51DB" w:rsidRPr="00DA27B0">
        <w:rPr>
          <w:rFonts w:ascii="Times New Roman" w:hAnsi="Times New Roman"/>
        </w:rPr>
        <w:t xml:space="preserve"> o </w:t>
      </w:r>
      <w:r w:rsidRPr="00DA27B0">
        <w:rPr>
          <w:rFonts w:ascii="Times New Roman" w:hAnsi="Times New Roman"/>
        </w:rPr>
        <w:t>dodržiavaní zásady zodpovednosti. Je zrejmé, že ak samotné záznamy neobsahujú žiadne osobné údaje, neuplatňuje sa zásada minimalizácie uchovávania</w:t>
      </w:r>
      <w:r w:rsidRPr="00DA27B0">
        <w:rPr>
          <w:rStyle w:val="FootnoteReference"/>
          <w:rFonts w:ascii="Times New Roman" w:hAnsi="Times New Roman"/>
        </w:rPr>
        <w:footnoteReference w:id="47"/>
      </w:r>
      <w:r w:rsidRPr="00DA27B0">
        <w:rPr>
          <w:rFonts w:ascii="Times New Roman" w:hAnsi="Times New Roman"/>
        </w:rPr>
        <w:t xml:space="preserve"> podľa GDPR.</w:t>
      </w:r>
    </w:p>
    <w:p w14:paraId="297FB817" w14:textId="0AF55A15" w:rsidR="00870095" w:rsidRPr="0067011C" w:rsidRDefault="00870095" w:rsidP="00015C39">
      <w:pPr>
        <w:spacing w:line="240" w:lineRule="auto"/>
        <w:jc w:val="both"/>
        <w:rPr>
          <w:rFonts w:ascii="Times New Roman" w:hAnsi="Times New Roman"/>
          <w:spacing w:val="-2"/>
        </w:rPr>
      </w:pPr>
      <w:r w:rsidRPr="0067011C">
        <w:rPr>
          <w:rFonts w:ascii="Times New Roman" w:hAnsi="Times New Roman"/>
          <w:spacing w:val="-2"/>
        </w:rPr>
        <w:t>Okrem týchto informácií pracovná skupina podľa článku 29 odporúča, aby prevádzkovateľ dokumentoval aj svoje odôvodnenie rozhodnutí prijatých</w:t>
      </w:r>
      <w:r w:rsidR="008C51DB" w:rsidRPr="0067011C">
        <w:rPr>
          <w:rFonts w:ascii="Times New Roman" w:hAnsi="Times New Roman"/>
          <w:spacing w:val="-2"/>
        </w:rPr>
        <w:t xml:space="preserve"> v </w:t>
      </w:r>
      <w:r w:rsidRPr="0067011C">
        <w:rPr>
          <w:rFonts w:ascii="Times New Roman" w:hAnsi="Times New Roman"/>
          <w:spacing w:val="-2"/>
        </w:rPr>
        <w:t>reakcii na porušenie. Najmä ak sa porušenie neoznámi, malo by sa zdokumentovať odôvodnenie tohto rozhodnutia. To by malo obsahovať dôvody, prečo sa prevádzkovateľ domnieva, že je nepravdepodobné, že by porušenie mohlo viesť</w:t>
      </w:r>
      <w:r w:rsidR="008C51DB" w:rsidRPr="0067011C">
        <w:rPr>
          <w:rFonts w:ascii="Times New Roman" w:hAnsi="Times New Roman"/>
          <w:spacing w:val="-2"/>
        </w:rPr>
        <w:t xml:space="preserve"> k </w:t>
      </w:r>
      <w:r w:rsidRPr="0067011C">
        <w:rPr>
          <w:rFonts w:ascii="Times New Roman" w:hAnsi="Times New Roman"/>
          <w:spacing w:val="-2"/>
        </w:rPr>
        <w:t>riziku pre práva</w:t>
      </w:r>
      <w:r w:rsidR="008C51DB" w:rsidRPr="0067011C">
        <w:rPr>
          <w:rFonts w:ascii="Times New Roman" w:hAnsi="Times New Roman"/>
          <w:spacing w:val="-2"/>
        </w:rPr>
        <w:t xml:space="preserve"> a </w:t>
      </w:r>
      <w:r w:rsidRPr="0067011C">
        <w:rPr>
          <w:rFonts w:ascii="Times New Roman" w:hAnsi="Times New Roman"/>
          <w:spacing w:val="-2"/>
        </w:rPr>
        <w:t>slobody jednotlivcov</w:t>
      </w:r>
      <w:r w:rsidRPr="0067011C">
        <w:rPr>
          <w:rStyle w:val="FootnoteReference"/>
          <w:rFonts w:ascii="Times New Roman" w:hAnsi="Times New Roman"/>
          <w:spacing w:val="-2"/>
        </w:rPr>
        <w:footnoteReference w:id="48"/>
      </w:r>
      <w:r w:rsidRPr="0067011C">
        <w:rPr>
          <w:rFonts w:ascii="Times New Roman" w:hAnsi="Times New Roman"/>
          <w:spacing w:val="-2"/>
        </w:rPr>
        <w:t>. Prípadne ak sa prevádzkovateľ domnieva, že je splnená niektorá</w:t>
      </w:r>
      <w:r w:rsidR="008C51DB" w:rsidRPr="0067011C">
        <w:rPr>
          <w:rFonts w:ascii="Times New Roman" w:hAnsi="Times New Roman"/>
          <w:spacing w:val="-2"/>
        </w:rPr>
        <w:t xml:space="preserve"> z </w:t>
      </w:r>
      <w:r w:rsidRPr="0067011C">
        <w:rPr>
          <w:rFonts w:ascii="Times New Roman" w:hAnsi="Times New Roman"/>
          <w:spacing w:val="-2"/>
        </w:rPr>
        <w:t>podmienok článku 34 ods. 3, mal by byť schopný</w:t>
      </w:r>
      <w:r w:rsidR="008C51DB" w:rsidRPr="0067011C">
        <w:rPr>
          <w:rFonts w:ascii="Times New Roman" w:hAnsi="Times New Roman"/>
          <w:spacing w:val="-2"/>
        </w:rPr>
        <w:t xml:space="preserve"> o </w:t>
      </w:r>
      <w:r w:rsidRPr="0067011C">
        <w:rPr>
          <w:rFonts w:ascii="Times New Roman" w:hAnsi="Times New Roman"/>
          <w:spacing w:val="-2"/>
        </w:rPr>
        <w:t>tom poskytnúť primerané dôkazy.</w:t>
      </w:r>
    </w:p>
    <w:p w14:paraId="040B632C" w14:textId="2DA881C9" w:rsidR="008C51DB" w:rsidRPr="00DA27B0" w:rsidRDefault="00AA6E5B" w:rsidP="00015C39">
      <w:pPr>
        <w:spacing w:line="240" w:lineRule="auto"/>
        <w:jc w:val="both"/>
        <w:rPr>
          <w:rFonts w:ascii="Times New Roman" w:hAnsi="Times New Roman"/>
        </w:rPr>
      </w:pPr>
      <w:r w:rsidRPr="00DA27B0">
        <w:rPr>
          <w:rFonts w:ascii="Times New Roman" w:hAnsi="Times New Roman"/>
        </w:rPr>
        <w:lastRenderedPageBreak/>
        <w:t>Ak prevádzkovateľ oznámi porušenie dozornému orgánu, ale toto oznámenie je oneskorené, prevádzkovateľ musí byť schopný uviesť dôvody tohto oneskorenia; súvisiaca dokumentácia by mohla pomôcť preukázať, že oneskorenie oznámenia je odôvodnené</w:t>
      </w:r>
      <w:r w:rsidR="008C51DB" w:rsidRPr="00DA27B0">
        <w:rPr>
          <w:rFonts w:ascii="Times New Roman" w:hAnsi="Times New Roman"/>
        </w:rPr>
        <w:t xml:space="preserve"> a </w:t>
      </w:r>
      <w:r w:rsidRPr="00DA27B0">
        <w:rPr>
          <w:rFonts w:ascii="Times New Roman" w:hAnsi="Times New Roman"/>
        </w:rPr>
        <w:t>nie je neprimerané</w:t>
      </w:r>
      <w:r w:rsidR="008C51DB" w:rsidRPr="00DA27B0">
        <w:rPr>
          <w:rFonts w:ascii="Times New Roman" w:hAnsi="Times New Roman"/>
        </w:rPr>
        <w:t>.</w:t>
      </w:r>
    </w:p>
    <w:p w14:paraId="00800EAE" w14:textId="340B91DC" w:rsidR="00AA6E5B" w:rsidRPr="00DA27B0" w:rsidRDefault="00AA6E5B" w:rsidP="00015C39">
      <w:pPr>
        <w:spacing w:line="240" w:lineRule="auto"/>
        <w:jc w:val="both"/>
        <w:rPr>
          <w:rFonts w:ascii="Times New Roman" w:hAnsi="Times New Roman"/>
        </w:rPr>
      </w:pPr>
      <w:r w:rsidRPr="00DA27B0">
        <w:rPr>
          <w:rFonts w:ascii="Times New Roman" w:hAnsi="Times New Roman"/>
        </w:rPr>
        <w:t>Ak prevádzkovateľ oznámi porušenie dotknutým osobám, mal by sa</w:t>
      </w:r>
      <w:r w:rsidR="008C51DB" w:rsidRPr="00DA27B0">
        <w:rPr>
          <w:rFonts w:ascii="Times New Roman" w:hAnsi="Times New Roman"/>
        </w:rPr>
        <w:t xml:space="preserve"> v </w:t>
      </w:r>
      <w:r w:rsidRPr="00DA27B0">
        <w:rPr>
          <w:rFonts w:ascii="Times New Roman" w:hAnsi="Times New Roman"/>
        </w:rPr>
        <w:t>súvislosti</w:t>
      </w:r>
      <w:r w:rsidR="008C51DB" w:rsidRPr="00DA27B0">
        <w:rPr>
          <w:rFonts w:ascii="Times New Roman" w:hAnsi="Times New Roman"/>
        </w:rPr>
        <w:t xml:space="preserve"> s </w:t>
      </w:r>
      <w:r w:rsidRPr="00DA27B0">
        <w:rPr>
          <w:rFonts w:ascii="Times New Roman" w:hAnsi="Times New Roman"/>
        </w:rPr>
        <w:t>porušením vyjadrovať transparentne</w:t>
      </w:r>
      <w:r w:rsidR="008C51DB" w:rsidRPr="00DA27B0">
        <w:rPr>
          <w:rFonts w:ascii="Times New Roman" w:hAnsi="Times New Roman"/>
        </w:rPr>
        <w:t xml:space="preserve"> a </w:t>
      </w:r>
      <w:r w:rsidRPr="00DA27B0">
        <w:rPr>
          <w:rFonts w:ascii="Times New Roman" w:hAnsi="Times New Roman"/>
        </w:rPr>
        <w:t>mal by ho oznámiť účinným</w:t>
      </w:r>
      <w:r w:rsidR="008C51DB" w:rsidRPr="00DA27B0">
        <w:rPr>
          <w:rFonts w:ascii="Times New Roman" w:hAnsi="Times New Roman"/>
        </w:rPr>
        <w:t xml:space="preserve"> a </w:t>
      </w:r>
      <w:r w:rsidRPr="00DA27B0">
        <w:rPr>
          <w:rFonts w:ascii="Times New Roman" w:hAnsi="Times New Roman"/>
        </w:rPr>
        <w:t>včasným spôsobom. Prevádzkovateľovi by teda pomohlo preukázať zodpovednosť</w:t>
      </w:r>
      <w:r w:rsidR="008C51DB" w:rsidRPr="00DA27B0">
        <w:rPr>
          <w:rFonts w:ascii="Times New Roman" w:hAnsi="Times New Roman"/>
        </w:rPr>
        <w:t xml:space="preserve"> a </w:t>
      </w:r>
      <w:r w:rsidRPr="00DA27B0">
        <w:rPr>
          <w:rFonts w:ascii="Times New Roman" w:hAnsi="Times New Roman"/>
        </w:rPr>
        <w:t>súlad uchovávaním dôkazov</w:t>
      </w:r>
      <w:r w:rsidR="008C51DB" w:rsidRPr="00DA27B0">
        <w:rPr>
          <w:rFonts w:ascii="Times New Roman" w:hAnsi="Times New Roman"/>
        </w:rPr>
        <w:t xml:space="preserve"> o </w:t>
      </w:r>
      <w:r w:rsidRPr="00DA27B0">
        <w:rPr>
          <w:rFonts w:ascii="Times New Roman" w:hAnsi="Times New Roman"/>
        </w:rPr>
        <w:t>takomto oznámení.</w:t>
      </w:r>
    </w:p>
    <w:p w14:paraId="3D539CAE" w14:textId="63F22BAD" w:rsidR="008C51DB" w:rsidRPr="00DA27B0" w:rsidRDefault="005E2D97" w:rsidP="005E2D97">
      <w:pPr>
        <w:spacing w:line="240" w:lineRule="auto"/>
        <w:jc w:val="both"/>
        <w:rPr>
          <w:rFonts w:ascii="Times New Roman" w:hAnsi="Times New Roman"/>
        </w:rPr>
      </w:pPr>
      <w:r w:rsidRPr="00DA27B0">
        <w:rPr>
          <w:rFonts w:ascii="Times New Roman" w:hAnsi="Times New Roman"/>
        </w:rPr>
        <w:t>V záujme podpory dodržiavania článkov 33</w:t>
      </w:r>
      <w:r w:rsidR="008C51DB" w:rsidRPr="00DA27B0">
        <w:rPr>
          <w:rFonts w:ascii="Times New Roman" w:hAnsi="Times New Roman"/>
        </w:rPr>
        <w:t xml:space="preserve"> a </w:t>
      </w:r>
      <w:r w:rsidRPr="00DA27B0">
        <w:rPr>
          <w:rFonts w:ascii="Times New Roman" w:hAnsi="Times New Roman"/>
        </w:rPr>
        <w:t>34 by pre prevádzkovateľov aj sprostredkovateľov bolo výhodné mať zavedený postup dokumentovaného oznámenia, ktorým by sa stanovil postup, ktorý sa má dodržať</w:t>
      </w:r>
      <w:r w:rsidR="008C51DB" w:rsidRPr="00DA27B0">
        <w:rPr>
          <w:rFonts w:ascii="Times New Roman" w:hAnsi="Times New Roman"/>
        </w:rPr>
        <w:t xml:space="preserve"> v </w:t>
      </w:r>
      <w:r w:rsidRPr="00DA27B0">
        <w:rPr>
          <w:rFonts w:ascii="Times New Roman" w:hAnsi="Times New Roman"/>
        </w:rPr>
        <w:t>prípade odhalenia porušenia vrátane toho, ako zabrániť šíreniu incidentu, spravovať</w:t>
      </w:r>
      <w:r w:rsidR="008C51DB" w:rsidRPr="00DA27B0">
        <w:rPr>
          <w:rFonts w:ascii="Times New Roman" w:hAnsi="Times New Roman"/>
        </w:rPr>
        <w:t xml:space="preserve"> a </w:t>
      </w:r>
      <w:r w:rsidRPr="00DA27B0">
        <w:rPr>
          <w:rFonts w:ascii="Times New Roman" w:hAnsi="Times New Roman"/>
        </w:rPr>
        <w:t>riešiť incident, ako aj postup na posúdenie rizika</w:t>
      </w:r>
      <w:r w:rsidR="008C51DB" w:rsidRPr="00DA27B0">
        <w:rPr>
          <w:rFonts w:ascii="Times New Roman" w:hAnsi="Times New Roman"/>
        </w:rPr>
        <w:t xml:space="preserve"> a </w:t>
      </w:r>
      <w:r w:rsidRPr="00DA27B0">
        <w:rPr>
          <w:rFonts w:ascii="Times New Roman" w:hAnsi="Times New Roman"/>
        </w:rPr>
        <w:t>oznamovanie porušenia.</w:t>
      </w:r>
      <w:r w:rsidR="008C51DB" w:rsidRPr="00DA27B0">
        <w:rPr>
          <w:rFonts w:ascii="Times New Roman" w:hAnsi="Times New Roman"/>
        </w:rPr>
        <w:t xml:space="preserve"> V </w:t>
      </w:r>
      <w:r w:rsidRPr="00DA27B0">
        <w:rPr>
          <w:rFonts w:ascii="Times New Roman" w:hAnsi="Times New Roman"/>
        </w:rPr>
        <w:t>tejto súvislosti by na preukazovanie súladu</w:t>
      </w:r>
      <w:r w:rsidR="008C51DB" w:rsidRPr="00DA27B0">
        <w:rPr>
          <w:rFonts w:ascii="Times New Roman" w:hAnsi="Times New Roman"/>
        </w:rPr>
        <w:t xml:space="preserve"> s </w:t>
      </w:r>
      <w:r w:rsidRPr="00DA27B0">
        <w:rPr>
          <w:rFonts w:ascii="Times New Roman" w:hAnsi="Times New Roman"/>
        </w:rPr>
        <w:t>GDPR mohlo byť užitočné preukázať aj to, že zamestnanci boli informovaní</w:t>
      </w:r>
      <w:r w:rsidR="008C51DB" w:rsidRPr="00DA27B0">
        <w:rPr>
          <w:rFonts w:ascii="Times New Roman" w:hAnsi="Times New Roman"/>
        </w:rPr>
        <w:t xml:space="preserve"> o </w:t>
      </w:r>
      <w:r w:rsidRPr="00DA27B0">
        <w:rPr>
          <w:rFonts w:ascii="Times New Roman" w:hAnsi="Times New Roman"/>
        </w:rPr>
        <w:t>existencii takýchto postupov</w:t>
      </w:r>
      <w:r w:rsidR="008C51DB" w:rsidRPr="00DA27B0">
        <w:rPr>
          <w:rFonts w:ascii="Times New Roman" w:hAnsi="Times New Roman"/>
        </w:rPr>
        <w:t xml:space="preserve"> a </w:t>
      </w:r>
      <w:r w:rsidRPr="00DA27B0">
        <w:rPr>
          <w:rFonts w:ascii="Times New Roman" w:hAnsi="Times New Roman"/>
        </w:rPr>
        <w:t>mechanizmov</w:t>
      </w:r>
      <w:r w:rsidR="008C51DB" w:rsidRPr="00DA27B0">
        <w:rPr>
          <w:rFonts w:ascii="Times New Roman" w:hAnsi="Times New Roman"/>
        </w:rPr>
        <w:t xml:space="preserve"> a </w:t>
      </w:r>
      <w:r w:rsidRPr="00DA27B0">
        <w:rPr>
          <w:rFonts w:ascii="Times New Roman" w:hAnsi="Times New Roman"/>
        </w:rPr>
        <w:t>že vedia, ako reagovať na porušenia</w:t>
      </w:r>
      <w:r w:rsidR="008C51DB" w:rsidRPr="00DA27B0">
        <w:rPr>
          <w:rFonts w:ascii="Times New Roman" w:hAnsi="Times New Roman"/>
        </w:rPr>
        <w:t>.</w:t>
      </w:r>
    </w:p>
    <w:p w14:paraId="7433B825" w14:textId="57A4BC54" w:rsidR="003B0351" w:rsidRPr="00DA27B0" w:rsidRDefault="003B0351" w:rsidP="005E2D97">
      <w:pPr>
        <w:spacing w:line="240" w:lineRule="auto"/>
        <w:jc w:val="both"/>
        <w:rPr>
          <w:rFonts w:ascii="Times New Roman" w:hAnsi="Times New Roman"/>
        </w:rPr>
      </w:pPr>
      <w:r w:rsidRPr="00DA27B0">
        <w:rPr>
          <w:rFonts w:ascii="Times New Roman" w:hAnsi="Times New Roman"/>
        </w:rPr>
        <w:t>Treba poznamenať, že nedostatočné zdokumentovanie porušenia môže viesť</w:t>
      </w:r>
      <w:r w:rsidR="008C51DB" w:rsidRPr="00DA27B0">
        <w:rPr>
          <w:rFonts w:ascii="Times New Roman" w:hAnsi="Times New Roman"/>
        </w:rPr>
        <w:t xml:space="preserve"> k </w:t>
      </w:r>
      <w:r w:rsidRPr="00DA27B0">
        <w:rPr>
          <w:rFonts w:ascii="Times New Roman" w:hAnsi="Times New Roman"/>
        </w:rPr>
        <w:t>tomu, že dozorný orgán vykoná svoje právomoci podľa článku 58 alebo uloží správnu pokutu</w:t>
      </w:r>
      <w:r w:rsidR="008C51DB" w:rsidRPr="00DA27B0">
        <w:rPr>
          <w:rFonts w:ascii="Times New Roman" w:hAnsi="Times New Roman"/>
        </w:rPr>
        <w:t xml:space="preserve"> v </w:t>
      </w:r>
      <w:r w:rsidRPr="00DA27B0">
        <w:rPr>
          <w:rFonts w:ascii="Times New Roman" w:hAnsi="Times New Roman"/>
        </w:rPr>
        <w:t>súlade</w:t>
      </w:r>
      <w:r w:rsidR="008C51DB" w:rsidRPr="00DA27B0">
        <w:rPr>
          <w:rFonts w:ascii="Times New Roman" w:hAnsi="Times New Roman"/>
        </w:rPr>
        <w:t xml:space="preserve"> s </w:t>
      </w:r>
      <w:r w:rsidRPr="00DA27B0">
        <w:rPr>
          <w:rFonts w:ascii="Times New Roman" w:hAnsi="Times New Roman"/>
        </w:rPr>
        <w:t>článkom 83.</w:t>
      </w:r>
    </w:p>
    <w:p w14:paraId="606F3803" w14:textId="1239F5B3" w:rsidR="00EC59D6" w:rsidRPr="00DA27B0" w:rsidRDefault="000F232C" w:rsidP="00EC59D6">
      <w:pPr>
        <w:pStyle w:val="Heading2"/>
        <w:rPr>
          <w:u w:val="none"/>
        </w:rPr>
      </w:pPr>
      <w:bookmarkStart w:id="37" w:name="_Toc521575081"/>
      <w:r w:rsidRPr="00DA27B0">
        <w:rPr>
          <w:u w:val="none"/>
        </w:rPr>
        <w:t>Úloha zodpovednej osoby</w:t>
      </w:r>
      <w:bookmarkEnd w:id="37"/>
    </w:p>
    <w:p w14:paraId="06320261" w14:textId="33117AD1" w:rsidR="008C51DB" w:rsidRPr="00DA27B0" w:rsidRDefault="00EC59D6" w:rsidP="00DF1BD8">
      <w:pPr>
        <w:spacing w:line="240" w:lineRule="auto"/>
        <w:jc w:val="both"/>
        <w:rPr>
          <w:rFonts w:ascii="Times New Roman" w:hAnsi="Times New Roman"/>
        </w:rPr>
      </w:pPr>
      <w:r w:rsidRPr="00DA27B0">
        <w:rPr>
          <w:rFonts w:ascii="Times New Roman" w:hAnsi="Times New Roman"/>
        </w:rPr>
        <w:t>Prevádzkovateľ alebo sprostredkovateľ môžu mať zodpovednú osobu</w:t>
      </w:r>
      <w:r w:rsidRPr="00DA27B0">
        <w:rPr>
          <w:rStyle w:val="FootnoteReference"/>
          <w:rFonts w:ascii="Times New Roman" w:hAnsi="Times New Roman"/>
        </w:rPr>
        <w:footnoteReference w:id="49"/>
      </w:r>
      <w:r w:rsidRPr="00DA27B0">
        <w:rPr>
          <w:rFonts w:ascii="Times New Roman" w:hAnsi="Times New Roman"/>
        </w:rPr>
        <w:t>, buď podľa článku 37 alebo dobrovoľne</w:t>
      </w:r>
      <w:r w:rsidR="008C51DB" w:rsidRPr="00DA27B0">
        <w:rPr>
          <w:rFonts w:ascii="Times New Roman" w:hAnsi="Times New Roman"/>
        </w:rPr>
        <w:t xml:space="preserve"> z </w:t>
      </w:r>
      <w:r w:rsidRPr="00DA27B0">
        <w:rPr>
          <w:rFonts w:ascii="Times New Roman" w:hAnsi="Times New Roman"/>
        </w:rPr>
        <w:t>hľadiska osvedčených postupov.</w:t>
      </w:r>
      <w:r w:rsidR="008C51DB" w:rsidRPr="00DA27B0">
        <w:rPr>
          <w:rFonts w:ascii="Times New Roman" w:hAnsi="Times New Roman"/>
        </w:rPr>
        <w:t xml:space="preserve"> V </w:t>
      </w:r>
      <w:r w:rsidRPr="00DA27B0">
        <w:rPr>
          <w:rFonts w:ascii="Times New Roman" w:hAnsi="Times New Roman"/>
        </w:rPr>
        <w:t>článku 39 GDPR sa stanovuje niekoľko povinných úloh zodpovednej osoby, ale</w:t>
      </w:r>
      <w:r w:rsidR="008C51DB" w:rsidRPr="00DA27B0">
        <w:rPr>
          <w:rFonts w:ascii="Times New Roman" w:hAnsi="Times New Roman"/>
        </w:rPr>
        <w:t xml:space="preserve"> v </w:t>
      </w:r>
      <w:r w:rsidRPr="00DA27B0">
        <w:rPr>
          <w:rFonts w:ascii="Times New Roman" w:hAnsi="Times New Roman"/>
        </w:rPr>
        <w:t>prípade potreby sa nezabraňuje tomu, aby mu prevádzkovateľ pridelil ďalšie úlohy</w:t>
      </w:r>
      <w:r w:rsidR="008C51DB" w:rsidRPr="00DA27B0">
        <w:rPr>
          <w:rFonts w:ascii="Times New Roman" w:hAnsi="Times New Roman"/>
        </w:rPr>
        <w:t>.</w:t>
      </w:r>
    </w:p>
    <w:p w14:paraId="44EF24F2" w14:textId="740FFD6E" w:rsidR="008C51DB" w:rsidRPr="00DA27B0" w:rsidRDefault="006528ED" w:rsidP="00DF1BD8">
      <w:pPr>
        <w:spacing w:line="240" w:lineRule="auto"/>
        <w:jc w:val="both"/>
        <w:rPr>
          <w:rFonts w:ascii="Times New Roman" w:hAnsi="Times New Roman"/>
        </w:rPr>
      </w:pPr>
      <w:r w:rsidRPr="00DA27B0">
        <w:rPr>
          <w:rFonts w:ascii="Times New Roman" w:hAnsi="Times New Roman"/>
        </w:rPr>
        <w:t>Úlohy zodpovednej osoby</w:t>
      </w:r>
      <w:r w:rsidR="008C51DB" w:rsidRPr="00DA27B0">
        <w:rPr>
          <w:rFonts w:ascii="Times New Roman" w:hAnsi="Times New Roman"/>
        </w:rPr>
        <w:t xml:space="preserve"> s </w:t>
      </w:r>
      <w:r w:rsidRPr="00DA27B0">
        <w:rPr>
          <w:rFonts w:ascii="Times New Roman" w:hAnsi="Times New Roman"/>
        </w:rPr>
        <w:t>osobitným významom pri oznamovaní porušení zahŕňajú okrem iných povinností aj povinnosť poskytovať poradenstvo</w:t>
      </w:r>
      <w:r w:rsidR="008C51DB" w:rsidRPr="00DA27B0">
        <w:rPr>
          <w:rFonts w:ascii="Times New Roman" w:hAnsi="Times New Roman"/>
        </w:rPr>
        <w:t xml:space="preserve"> a </w:t>
      </w:r>
      <w:r w:rsidRPr="00DA27B0">
        <w:rPr>
          <w:rFonts w:ascii="Times New Roman" w:hAnsi="Times New Roman"/>
        </w:rPr>
        <w:t>informácie</w:t>
      </w:r>
      <w:r w:rsidR="008C51DB" w:rsidRPr="00DA27B0">
        <w:rPr>
          <w:rFonts w:ascii="Times New Roman" w:hAnsi="Times New Roman"/>
        </w:rPr>
        <w:t xml:space="preserve"> v </w:t>
      </w:r>
      <w:r w:rsidRPr="00DA27B0">
        <w:rPr>
          <w:rFonts w:ascii="Times New Roman" w:hAnsi="Times New Roman"/>
        </w:rPr>
        <w:t>oblasti ochrany údajov prevádzkovateľovi alebo sprostredkovateľovi, monitorovať súlad</w:t>
      </w:r>
      <w:r w:rsidR="008C51DB" w:rsidRPr="00DA27B0">
        <w:rPr>
          <w:rFonts w:ascii="Times New Roman" w:hAnsi="Times New Roman"/>
        </w:rPr>
        <w:t xml:space="preserve"> s </w:t>
      </w:r>
      <w:r w:rsidRPr="00DA27B0">
        <w:rPr>
          <w:rFonts w:ascii="Times New Roman" w:hAnsi="Times New Roman"/>
        </w:rPr>
        <w:t>GDPR</w:t>
      </w:r>
      <w:r w:rsidR="008C51DB" w:rsidRPr="00DA27B0">
        <w:rPr>
          <w:rFonts w:ascii="Times New Roman" w:hAnsi="Times New Roman"/>
        </w:rPr>
        <w:t xml:space="preserve"> a </w:t>
      </w:r>
      <w:r w:rsidRPr="00DA27B0">
        <w:rPr>
          <w:rFonts w:ascii="Times New Roman" w:hAnsi="Times New Roman"/>
        </w:rPr>
        <w:t>poskytovať poradenstvo</w:t>
      </w:r>
      <w:r w:rsidR="008C51DB" w:rsidRPr="00DA27B0">
        <w:rPr>
          <w:rFonts w:ascii="Times New Roman" w:hAnsi="Times New Roman"/>
        </w:rPr>
        <w:t xml:space="preserve"> v </w:t>
      </w:r>
      <w:r w:rsidRPr="00DA27B0">
        <w:rPr>
          <w:rFonts w:ascii="Times New Roman" w:hAnsi="Times New Roman"/>
        </w:rPr>
        <w:t>súvislosti</w:t>
      </w:r>
      <w:r w:rsidR="008C51DB" w:rsidRPr="00DA27B0">
        <w:rPr>
          <w:rFonts w:ascii="Times New Roman" w:hAnsi="Times New Roman"/>
        </w:rPr>
        <w:t xml:space="preserve"> s </w:t>
      </w:r>
      <w:r w:rsidRPr="00DA27B0">
        <w:rPr>
          <w:rFonts w:ascii="Times New Roman" w:hAnsi="Times New Roman"/>
        </w:rPr>
        <w:t>posúdeniami vplyvu na ochranu údajov. Zodpovedná osoba musí okrem toho spolupracovať</w:t>
      </w:r>
      <w:r w:rsidR="008C51DB" w:rsidRPr="00DA27B0">
        <w:rPr>
          <w:rFonts w:ascii="Times New Roman" w:hAnsi="Times New Roman"/>
        </w:rPr>
        <w:t xml:space="preserve"> s </w:t>
      </w:r>
      <w:r w:rsidRPr="00DA27B0">
        <w:rPr>
          <w:rFonts w:ascii="Times New Roman" w:hAnsi="Times New Roman"/>
        </w:rPr>
        <w:t>dozorným orgánom</w:t>
      </w:r>
      <w:r w:rsidR="008C51DB" w:rsidRPr="00DA27B0">
        <w:rPr>
          <w:rFonts w:ascii="Times New Roman" w:hAnsi="Times New Roman"/>
        </w:rPr>
        <w:t xml:space="preserve"> a </w:t>
      </w:r>
      <w:r w:rsidRPr="00DA27B0">
        <w:rPr>
          <w:rFonts w:ascii="Times New Roman" w:hAnsi="Times New Roman"/>
        </w:rPr>
        <w:t>pôsobiť ako kontaktné miesto pre dozorný orgán</w:t>
      </w:r>
      <w:r w:rsidR="008C51DB" w:rsidRPr="00DA27B0">
        <w:rPr>
          <w:rFonts w:ascii="Times New Roman" w:hAnsi="Times New Roman"/>
        </w:rPr>
        <w:t xml:space="preserve"> a </w:t>
      </w:r>
      <w:r w:rsidRPr="00DA27B0">
        <w:rPr>
          <w:rFonts w:ascii="Times New Roman" w:hAnsi="Times New Roman"/>
        </w:rPr>
        <w:t>pre dotknuté osoby. Okrem toho treba poznamenať, že pri oznamovaní porušenia dozornému orgánu sa</w:t>
      </w:r>
      <w:r w:rsidR="008C51DB" w:rsidRPr="00DA27B0">
        <w:rPr>
          <w:rFonts w:ascii="Times New Roman" w:hAnsi="Times New Roman"/>
        </w:rPr>
        <w:t xml:space="preserve"> v </w:t>
      </w:r>
      <w:r w:rsidRPr="00DA27B0">
        <w:rPr>
          <w:rFonts w:ascii="Times New Roman" w:hAnsi="Times New Roman"/>
        </w:rPr>
        <w:t>článku 33 ods. 3 písm. b) vyžaduje, aby prevádzkovateľ poskytol meno/názov</w:t>
      </w:r>
      <w:r w:rsidR="008C51DB" w:rsidRPr="00DA27B0">
        <w:rPr>
          <w:rFonts w:ascii="Times New Roman" w:hAnsi="Times New Roman"/>
        </w:rPr>
        <w:t xml:space="preserve"> a </w:t>
      </w:r>
      <w:r w:rsidRPr="00DA27B0">
        <w:rPr>
          <w:rFonts w:ascii="Times New Roman" w:hAnsi="Times New Roman"/>
        </w:rPr>
        <w:t>kontaktné údaje zodpovednej osoby alebo iného kontaktného miesta</w:t>
      </w:r>
      <w:r w:rsidR="008C51DB" w:rsidRPr="00DA27B0">
        <w:rPr>
          <w:rFonts w:ascii="Times New Roman" w:hAnsi="Times New Roman"/>
        </w:rPr>
        <w:t>.</w:t>
      </w:r>
    </w:p>
    <w:p w14:paraId="2F9283B5" w14:textId="05D2B615" w:rsidR="000F5BDB" w:rsidRPr="00DA27B0" w:rsidRDefault="000F5BDB" w:rsidP="00DF1BD8">
      <w:pPr>
        <w:spacing w:line="240" w:lineRule="auto"/>
        <w:jc w:val="both"/>
        <w:rPr>
          <w:rFonts w:ascii="Times New Roman" w:hAnsi="Times New Roman"/>
        </w:rPr>
      </w:pPr>
      <w:r w:rsidRPr="00DA27B0">
        <w:rPr>
          <w:rFonts w:ascii="Times New Roman" w:hAnsi="Times New Roman"/>
        </w:rPr>
        <w:t>Pokiaľ ide</w:t>
      </w:r>
      <w:r w:rsidR="008C51DB" w:rsidRPr="00DA27B0">
        <w:rPr>
          <w:rFonts w:ascii="Times New Roman" w:hAnsi="Times New Roman"/>
        </w:rPr>
        <w:t xml:space="preserve"> o </w:t>
      </w:r>
      <w:r w:rsidRPr="00DA27B0">
        <w:rPr>
          <w:rFonts w:ascii="Times New Roman" w:hAnsi="Times New Roman"/>
        </w:rPr>
        <w:t>dokumentovanie porušení, prevádzkovateľ alebo sprostredkovateľ môže chcieť získať stanovisko svojej zodpovednej osoby</w:t>
      </w:r>
      <w:r w:rsidR="008C51DB" w:rsidRPr="00DA27B0">
        <w:rPr>
          <w:rFonts w:ascii="Times New Roman" w:hAnsi="Times New Roman"/>
        </w:rPr>
        <w:t xml:space="preserve"> k </w:t>
      </w:r>
      <w:r w:rsidRPr="00DA27B0">
        <w:rPr>
          <w:rFonts w:ascii="Times New Roman" w:hAnsi="Times New Roman"/>
        </w:rPr>
        <w:t>štruktúre, organizácii</w:t>
      </w:r>
      <w:r w:rsidR="008C51DB" w:rsidRPr="00DA27B0">
        <w:rPr>
          <w:rFonts w:ascii="Times New Roman" w:hAnsi="Times New Roman"/>
        </w:rPr>
        <w:t xml:space="preserve"> a </w:t>
      </w:r>
      <w:r w:rsidRPr="00DA27B0">
        <w:rPr>
          <w:rFonts w:ascii="Times New Roman" w:hAnsi="Times New Roman"/>
        </w:rPr>
        <w:t>správe tejto dokumentácie. Zodpovedná osoba by okrem toho mohla byť poverená vedením takýchto záznamov.</w:t>
      </w:r>
    </w:p>
    <w:p w14:paraId="0BF8043C" w14:textId="318F9B37" w:rsidR="007F3FDA" w:rsidRPr="00DA27B0" w:rsidRDefault="004F7F78" w:rsidP="00DF1BD8">
      <w:pPr>
        <w:spacing w:line="240" w:lineRule="auto"/>
        <w:jc w:val="both"/>
        <w:rPr>
          <w:rFonts w:ascii="Times New Roman" w:hAnsi="Times New Roman"/>
        </w:rPr>
      </w:pPr>
      <w:r w:rsidRPr="00DA27B0">
        <w:rPr>
          <w:rFonts w:ascii="Times New Roman" w:hAnsi="Times New Roman"/>
        </w:rPr>
        <w:t>Tieto faktory znamenajú, že zodpovedná osoba by mala zohrávať kľúčovú úlohu pri napomáhaní pri predchádzaní porušeniu alebo príprave na porušenie prostredníctvom poskytovania poradenstva</w:t>
      </w:r>
      <w:r w:rsidR="008C51DB" w:rsidRPr="00DA27B0">
        <w:rPr>
          <w:rFonts w:ascii="Times New Roman" w:hAnsi="Times New Roman"/>
        </w:rPr>
        <w:t xml:space="preserve"> a </w:t>
      </w:r>
      <w:r w:rsidRPr="00DA27B0">
        <w:rPr>
          <w:rFonts w:ascii="Times New Roman" w:hAnsi="Times New Roman"/>
        </w:rPr>
        <w:t>monitorovania súladu, ako aj počas porušenia (teda pri oznamovaní dozornému orgánu)</w:t>
      </w:r>
      <w:r w:rsidR="008C51DB" w:rsidRPr="00DA27B0">
        <w:rPr>
          <w:rFonts w:ascii="Times New Roman" w:hAnsi="Times New Roman"/>
        </w:rPr>
        <w:t xml:space="preserve"> a </w:t>
      </w:r>
      <w:r w:rsidRPr="00DA27B0">
        <w:rPr>
          <w:rFonts w:ascii="Times New Roman" w:hAnsi="Times New Roman"/>
        </w:rPr>
        <w:t>počas každého ďalšieho vyšetrovania dozorným orgánom.</w:t>
      </w:r>
      <w:r w:rsidR="008C51DB" w:rsidRPr="00DA27B0">
        <w:rPr>
          <w:rFonts w:ascii="Times New Roman" w:hAnsi="Times New Roman"/>
        </w:rPr>
        <w:t xml:space="preserve"> V </w:t>
      </w:r>
      <w:r w:rsidRPr="00DA27B0">
        <w:rPr>
          <w:rFonts w:ascii="Times New Roman" w:hAnsi="Times New Roman"/>
        </w:rPr>
        <w:t>tejto súvislosti pracovná skupina podľa článku 29 odporúča, aby bola zodpovedná osoba ihneď informovaná</w:t>
      </w:r>
      <w:r w:rsidR="008C51DB" w:rsidRPr="00DA27B0">
        <w:rPr>
          <w:rFonts w:ascii="Times New Roman" w:hAnsi="Times New Roman"/>
        </w:rPr>
        <w:t xml:space="preserve"> o </w:t>
      </w:r>
      <w:r w:rsidRPr="00DA27B0">
        <w:rPr>
          <w:rFonts w:ascii="Times New Roman" w:hAnsi="Times New Roman"/>
        </w:rPr>
        <w:t>existencii porušenia</w:t>
      </w:r>
      <w:r w:rsidR="008C51DB" w:rsidRPr="00DA27B0">
        <w:rPr>
          <w:rFonts w:ascii="Times New Roman" w:hAnsi="Times New Roman"/>
        </w:rPr>
        <w:t xml:space="preserve"> a </w:t>
      </w:r>
      <w:r w:rsidRPr="00DA27B0">
        <w:rPr>
          <w:rFonts w:ascii="Times New Roman" w:hAnsi="Times New Roman"/>
        </w:rPr>
        <w:t>bola angažovaná počas celého procesu správy porušenia</w:t>
      </w:r>
      <w:r w:rsidR="008C51DB" w:rsidRPr="00DA27B0">
        <w:rPr>
          <w:rFonts w:ascii="Times New Roman" w:hAnsi="Times New Roman"/>
        </w:rPr>
        <w:t xml:space="preserve"> a </w:t>
      </w:r>
      <w:r w:rsidRPr="00DA27B0">
        <w:rPr>
          <w:rFonts w:ascii="Times New Roman" w:hAnsi="Times New Roman"/>
        </w:rPr>
        <w:t>oznamovania.</w:t>
      </w:r>
    </w:p>
    <w:p w14:paraId="1A095CA4" w14:textId="77777777" w:rsidR="003B0351" w:rsidRPr="00DA27B0" w:rsidRDefault="003B0351" w:rsidP="0067011C">
      <w:pPr>
        <w:spacing w:after="0" w:line="240" w:lineRule="auto"/>
        <w:jc w:val="both"/>
        <w:rPr>
          <w:rFonts w:ascii="Times New Roman" w:hAnsi="Times New Roman"/>
        </w:rPr>
      </w:pPr>
    </w:p>
    <w:p w14:paraId="08F2FC11" w14:textId="070F2128" w:rsidR="00D466A7" w:rsidRPr="00DA27B0" w:rsidRDefault="00195F91" w:rsidP="00D466A7">
      <w:pPr>
        <w:pStyle w:val="Heading1"/>
        <w:rPr>
          <w:b w:val="0"/>
        </w:rPr>
      </w:pPr>
      <w:bookmarkStart w:id="38" w:name="_Toc521575082"/>
      <w:r w:rsidRPr="00DA27B0">
        <w:t>Oznamovacie povinnosti podľa iných právnych nástrojov</w:t>
      </w:r>
      <w:bookmarkEnd w:id="38"/>
    </w:p>
    <w:p w14:paraId="3C465C97" w14:textId="6686CC36" w:rsidR="008C51DB" w:rsidRPr="00DA27B0" w:rsidRDefault="00D61AA1" w:rsidP="00D61AA1">
      <w:pPr>
        <w:spacing w:line="240" w:lineRule="auto"/>
        <w:jc w:val="both"/>
        <w:rPr>
          <w:rFonts w:ascii="Times New Roman" w:hAnsi="Times New Roman"/>
        </w:rPr>
      </w:pPr>
      <w:r w:rsidRPr="00DA27B0">
        <w:rPr>
          <w:rFonts w:ascii="Times New Roman" w:hAnsi="Times New Roman"/>
        </w:rPr>
        <w:t>Okrem oznamovania porušení podľa GDPR by si prevádzkovatelia</w:t>
      </w:r>
      <w:r w:rsidR="008C51DB" w:rsidRPr="00DA27B0">
        <w:rPr>
          <w:rFonts w:ascii="Times New Roman" w:hAnsi="Times New Roman"/>
        </w:rPr>
        <w:t xml:space="preserve"> a </w:t>
      </w:r>
      <w:r w:rsidRPr="00DA27B0">
        <w:rPr>
          <w:rFonts w:ascii="Times New Roman" w:hAnsi="Times New Roman"/>
        </w:rPr>
        <w:t>sprostredkovatelia mali navyše byť vedomí aj každej požiadavky na oznámenie bezpečnostných incidentov podľa iných súvisiacich právnych predpisov, ktoré sa na nich môžu vzťahovať</w:t>
      </w:r>
      <w:r w:rsidR="008C51DB" w:rsidRPr="00DA27B0">
        <w:rPr>
          <w:rFonts w:ascii="Times New Roman" w:hAnsi="Times New Roman"/>
        </w:rPr>
        <w:t xml:space="preserve"> a </w:t>
      </w:r>
      <w:r w:rsidRPr="00DA27B0">
        <w:rPr>
          <w:rFonts w:ascii="Times New Roman" w:hAnsi="Times New Roman"/>
        </w:rPr>
        <w:t xml:space="preserve">toho, či sa tým môže od nich vyžadovať, aby </w:t>
      </w:r>
      <w:r w:rsidRPr="00DA27B0">
        <w:rPr>
          <w:rFonts w:ascii="Times New Roman" w:hAnsi="Times New Roman"/>
        </w:rPr>
        <w:lastRenderedPageBreak/>
        <w:t>súčasne podali oznámenie</w:t>
      </w:r>
      <w:r w:rsidR="008C51DB" w:rsidRPr="00DA27B0">
        <w:rPr>
          <w:rFonts w:ascii="Times New Roman" w:hAnsi="Times New Roman"/>
        </w:rPr>
        <w:t xml:space="preserve"> o </w:t>
      </w:r>
      <w:r w:rsidRPr="00DA27B0">
        <w:rPr>
          <w:rFonts w:ascii="Times New Roman" w:hAnsi="Times New Roman"/>
        </w:rPr>
        <w:t>porušení ochrany osobných údajov dozornému orgánu. Takéto požiadavky sa môžu</w:t>
      </w:r>
      <w:r w:rsidR="008C51DB" w:rsidRPr="00DA27B0">
        <w:rPr>
          <w:rFonts w:ascii="Times New Roman" w:hAnsi="Times New Roman"/>
        </w:rPr>
        <w:t xml:space="preserve"> v </w:t>
      </w:r>
      <w:r w:rsidRPr="00DA27B0">
        <w:rPr>
          <w:rFonts w:ascii="Times New Roman" w:hAnsi="Times New Roman"/>
        </w:rPr>
        <w:t>jednotlivých členských štátoch líšiť, ale príklady požiadaviek na oznamovanie</w:t>
      </w:r>
      <w:r w:rsidR="008C51DB" w:rsidRPr="00DA27B0">
        <w:rPr>
          <w:rFonts w:ascii="Times New Roman" w:hAnsi="Times New Roman"/>
        </w:rPr>
        <w:t xml:space="preserve"> v </w:t>
      </w:r>
      <w:r w:rsidRPr="00DA27B0">
        <w:rPr>
          <w:rFonts w:ascii="Times New Roman" w:hAnsi="Times New Roman"/>
        </w:rPr>
        <w:t>iných právnych nástrojoch</w:t>
      </w:r>
      <w:r w:rsidR="008C51DB" w:rsidRPr="00DA27B0">
        <w:rPr>
          <w:rFonts w:ascii="Times New Roman" w:hAnsi="Times New Roman"/>
        </w:rPr>
        <w:t xml:space="preserve"> a </w:t>
      </w:r>
      <w:r w:rsidRPr="00DA27B0">
        <w:rPr>
          <w:rFonts w:ascii="Times New Roman" w:hAnsi="Times New Roman"/>
        </w:rPr>
        <w:t>to, ako tieto súvisia</w:t>
      </w:r>
      <w:r w:rsidR="008C51DB" w:rsidRPr="00DA27B0">
        <w:rPr>
          <w:rFonts w:ascii="Times New Roman" w:hAnsi="Times New Roman"/>
        </w:rPr>
        <w:t xml:space="preserve"> s </w:t>
      </w:r>
      <w:r w:rsidRPr="00DA27B0">
        <w:rPr>
          <w:rFonts w:ascii="Times New Roman" w:hAnsi="Times New Roman"/>
        </w:rPr>
        <w:t>GDPR, zahŕňajú</w:t>
      </w:r>
      <w:r w:rsidR="008C51DB" w:rsidRPr="00DA27B0">
        <w:rPr>
          <w:rFonts w:ascii="Times New Roman" w:hAnsi="Times New Roman"/>
        </w:rPr>
        <w:t>:</w:t>
      </w:r>
    </w:p>
    <w:p w14:paraId="31177CD9" w14:textId="58338D7C" w:rsidR="00D61AA1" w:rsidRPr="00DA27B0" w:rsidRDefault="00D61AA1" w:rsidP="00D61AA1">
      <w:pPr>
        <w:pStyle w:val="ListParagraph"/>
        <w:numPr>
          <w:ilvl w:val="0"/>
          <w:numId w:val="16"/>
        </w:numPr>
        <w:spacing w:line="240" w:lineRule="auto"/>
        <w:jc w:val="both"/>
        <w:rPr>
          <w:rFonts w:ascii="Times New Roman" w:hAnsi="Times New Roman"/>
        </w:rPr>
      </w:pPr>
      <w:r w:rsidRPr="00DA27B0">
        <w:rPr>
          <w:rFonts w:ascii="Times New Roman" w:hAnsi="Times New Roman"/>
        </w:rPr>
        <w:t xml:space="preserve">Nariadenie (EÚ) </w:t>
      </w:r>
      <w:r w:rsidR="008C51DB" w:rsidRPr="00DA27B0">
        <w:rPr>
          <w:rFonts w:ascii="Times New Roman" w:hAnsi="Times New Roman"/>
        </w:rPr>
        <w:t>č. </w:t>
      </w:r>
      <w:r w:rsidRPr="00DA27B0">
        <w:rPr>
          <w:rFonts w:ascii="Times New Roman" w:hAnsi="Times New Roman"/>
        </w:rPr>
        <w:t>910/2014</w:t>
      </w:r>
      <w:r w:rsidR="008C51DB" w:rsidRPr="00DA27B0">
        <w:rPr>
          <w:rFonts w:ascii="Times New Roman" w:hAnsi="Times New Roman"/>
        </w:rPr>
        <w:t xml:space="preserve"> o </w:t>
      </w:r>
      <w:r w:rsidRPr="00DA27B0">
        <w:rPr>
          <w:rFonts w:ascii="Times New Roman" w:hAnsi="Times New Roman"/>
        </w:rPr>
        <w:t>elektronickej identifikácii</w:t>
      </w:r>
      <w:r w:rsidR="008C51DB" w:rsidRPr="00DA27B0">
        <w:rPr>
          <w:rFonts w:ascii="Times New Roman" w:hAnsi="Times New Roman"/>
        </w:rPr>
        <w:t xml:space="preserve"> a </w:t>
      </w:r>
      <w:r w:rsidRPr="00DA27B0">
        <w:rPr>
          <w:rFonts w:ascii="Times New Roman" w:hAnsi="Times New Roman"/>
        </w:rPr>
        <w:t>dôveryhodných službách pre elektronické transakcie na vnútornom trhu (nariadenie eIDAS)</w:t>
      </w:r>
      <w:r w:rsidRPr="00DA27B0">
        <w:rPr>
          <w:rStyle w:val="FootnoteReference"/>
          <w:rFonts w:ascii="Times New Roman" w:hAnsi="Times New Roman"/>
        </w:rPr>
        <w:footnoteReference w:id="50"/>
      </w:r>
      <w:r w:rsidRPr="00DA27B0">
        <w:rPr>
          <w:rFonts w:ascii="Times New Roman" w:hAnsi="Times New Roman"/>
        </w:rPr>
        <w:t>.</w:t>
      </w:r>
    </w:p>
    <w:p w14:paraId="6D1D5A56" w14:textId="221A38EE" w:rsidR="00D61AA1" w:rsidRPr="00DA27B0" w:rsidRDefault="00573DFA" w:rsidP="00D61AA1">
      <w:pPr>
        <w:spacing w:line="240" w:lineRule="auto"/>
        <w:jc w:val="both"/>
        <w:rPr>
          <w:rFonts w:ascii="Times New Roman" w:hAnsi="Times New Roman"/>
        </w:rPr>
      </w:pPr>
      <w:r w:rsidRPr="00DA27B0">
        <w:rPr>
          <w:rFonts w:ascii="Times New Roman" w:hAnsi="Times New Roman"/>
        </w:rPr>
        <w:t>V článku 19 ods. 2 nariadenia eIDAS sa vyžaduje, aby poskytovatelia dôveryhodných služieb oznámili svojmu orgánu dohľadu narušenie bezpečnosti alebo integrity, ktoré má významný vplyv na poskytovanú dôveryhodnú službu alebo osobné údaje uchovávané</w:t>
      </w:r>
      <w:r w:rsidR="008C51DB" w:rsidRPr="00DA27B0">
        <w:rPr>
          <w:rFonts w:ascii="Times New Roman" w:hAnsi="Times New Roman"/>
        </w:rPr>
        <w:t xml:space="preserve"> v </w:t>
      </w:r>
      <w:r w:rsidRPr="00DA27B0">
        <w:rPr>
          <w:rFonts w:ascii="Times New Roman" w:hAnsi="Times New Roman"/>
        </w:rPr>
        <w:t>rámci nej.</w:t>
      </w:r>
      <w:r w:rsidR="008C51DB" w:rsidRPr="00DA27B0">
        <w:rPr>
          <w:rFonts w:ascii="Times New Roman" w:hAnsi="Times New Roman"/>
        </w:rPr>
        <w:t xml:space="preserve"> V </w:t>
      </w:r>
      <w:r w:rsidRPr="00DA27B0">
        <w:rPr>
          <w:rFonts w:ascii="Times New Roman" w:hAnsi="Times New Roman"/>
        </w:rPr>
        <w:t>prípade potreby, teda ak takéto narušenie alebo strata súčasne predstavujú porušenie ochrany osobných údajov podľa GDPR, by poskytovateľ dôveryhodných služieb mal podať oznámenie aj dozornému orgánu.</w:t>
      </w:r>
    </w:p>
    <w:p w14:paraId="1A1F765A" w14:textId="14682487" w:rsidR="00D61AA1" w:rsidRPr="00DA27B0" w:rsidRDefault="00D61AA1" w:rsidP="00D61AA1">
      <w:pPr>
        <w:pStyle w:val="ListParagraph"/>
        <w:numPr>
          <w:ilvl w:val="0"/>
          <w:numId w:val="16"/>
        </w:numPr>
        <w:spacing w:line="240" w:lineRule="auto"/>
        <w:jc w:val="both"/>
        <w:rPr>
          <w:rFonts w:ascii="Times New Roman" w:hAnsi="Times New Roman"/>
        </w:rPr>
      </w:pPr>
      <w:r w:rsidRPr="00DA27B0">
        <w:rPr>
          <w:rFonts w:ascii="Times New Roman" w:hAnsi="Times New Roman"/>
        </w:rPr>
        <w:t>Smernica (EÚ) 2016/1148</w:t>
      </w:r>
      <w:r w:rsidR="008C51DB" w:rsidRPr="00DA27B0">
        <w:rPr>
          <w:rFonts w:ascii="Times New Roman" w:hAnsi="Times New Roman"/>
        </w:rPr>
        <w:t xml:space="preserve"> o </w:t>
      </w:r>
      <w:r w:rsidRPr="00DA27B0">
        <w:rPr>
          <w:rFonts w:ascii="Times New Roman" w:hAnsi="Times New Roman"/>
        </w:rPr>
        <w:t>opatreniach na zabezpečenie vysokej spoločnej úrovne bezpečnosti sietí</w:t>
      </w:r>
      <w:r w:rsidR="008C51DB" w:rsidRPr="00DA27B0">
        <w:rPr>
          <w:rFonts w:ascii="Times New Roman" w:hAnsi="Times New Roman"/>
        </w:rPr>
        <w:t xml:space="preserve"> a </w:t>
      </w:r>
      <w:r w:rsidRPr="00DA27B0">
        <w:rPr>
          <w:rFonts w:ascii="Times New Roman" w:hAnsi="Times New Roman"/>
        </w:rPr>
        <w:t>informačných systémov</w:t>
      </w:r>
      <w:r w:rsidR="008C51DB" w:rsidRPr="00DA27B0">
        <w:rPr>
          <w:rFonts w:ascii="Times New Roman" w:hAnsi="Times New Roman"/>
        </w:rPr>
        <w:t xml:space="preserve"> v </w:t>
      </w:r>
      <w:r w:rsidRPr="00DA27B0">
        <w:rPr>
          <w:rFonts w:ascii="Times New Roman" w:hAnsi="Times New Roman"/>
        </w:rPr>
        <w:t>Únii (smernica NIS)</w:t>
      </w:r>
      <w:r w:rsidRPr="00DA27B0">
        <w:rPr>
          <w:rStyle w:val="FootnoteReference"/>
          <w:rFonts w:ascii="Times New Roman" w:hAnsi="Times New Roman"/>
        </w:rPr>
        <w:footnoteReference w:id="51"/>
      </w:r>
      <w:r w:rsidRPr="00DA27B0">
        <w:rPr>
          <w:rFonts w:ascii="Times New Roman" w:hAnsi="Times New Roman"/>
        </w:rPr>
        <w:t>.</w:t>
      </w:r>
    </w:p>
    <w:p w14:paraId="5155B763" w14:textId="1764B4B7" w:rsidR="008C51DB" w:rsidRPr="00DA27B0" w:rsidRDefault="00573DFA" w:rsidP="00826247">
      <w:pPr>
        <w:spacing w:line="240" w:lineRule="auto"/>
        <w:jc w:val="both"/>
        <w:rPr>
          <w:rFonts w:ascii="Times New Roman" w:hAnsi="Times New Roman"/>
        </w:rPr>
      </w:pPr>
      <w:r w:rsidRPr="00DA27B0">
        <w:rPr>
          <w:rFonts w:ascii="Times New Roman" w:hAnsi="Times New Roman"/>
        </w:rPr>
        <w:t>V článkoch 14</w:t>
      </w:r>
      <w:r w:rsidR="008C51DB" w:rsidRPr="00DA27B0">
        <w:rPr>
          <w:rFonts w:ascii="Times New Roman" w:hAnsi="Times New Roman"/>
        </w:rPr>
        <w:t xml:space="preserve"> a </w:t>
      </w:r>
      <w:r w:rsidRPr="00DA27B0">
        <w:rPr>
          <w:rFonts w:ascii="Times New Roman" w:hAnsi="Times New Roman"/>
        </w:rPr>
        <w:t>16 smernice NIS sa vyžaduje, aby poskytovatelia základných služieb</w:t>
      </w:r>
      <w:r w:rsidR="008C51DB" w:rsidRPr="00DA27B0">
        <w:rPr>
          <w:rFonts w:ascii="Times New Roman" w:hAnsi="Times New Roman"/>
        </w:rPr>
        <w:t xml:space="preserve"> a </w:t>
      </w:r>
      <w:r w:rsidRPr="00DA27B0">
        <w:rPr>
          <w:rFonts w:ascii="Times New Roman" w:hAnsi="Times New Roman"/>
        </w:rPr>
        <w:t>poskytovatelia digitálnych služieb oznamovali bezpečnostné incidenty svojmu príslušnému orgánu.</w:t>
      </w:r>
      <w:r w:rsidRPr="00DA27B0">
        <w:rPr>
          <w:rFonts w:ascii="Times New Roman" w:hAnsi="Times New Roman"/>
          <w:b/>
        </w:rPr>
        <w:t xml:space="preserve"> </w:t>
      </w:r>
      <w:r w:rsidRPr="00DA27B0">
        <w:rPr>
          <w:rFonts w:ascii="Times New Roman" w:hAnsi="Times New Roman"/>
        </w:rPr>
        <w:t>Ako sa uvádza</w:t>
      </w:r>
      <w:r w:rsidR="008C51DB" w:rsidRPr="00DA27B0">
        <w:rPr>
          <w:rFonts w:ascii="Times New Roman" w:hAnsi="Times New Roman"/>
        </w:rPr>
        <w:t xml:space="preserve"> v </w:t>
      </w:r>
      <w:r w:rsidRPr="00DA27B0">
        <w:rPr>
          <w:rFonts w:ascii="Times New Roman" w:hAnsi="Times New Roman"/>
        </w:rPr>
        <w:t>odôvodnení 63 smernice NIS</w:t>
      </w:r>
      <w:r w:rsidRPr="00DA27B0">
        <w:rPr>
          <w:rStyle w:val="FootnoteReference"/>
          <w:rFonts w:ascii="Times New Roman" w:hAnsi="Times New Roman"/>
        </w:rPr>
        <w:footnoteReference w:id="52"/>
      </w:r>
      <w:r w:rsidRPr="00DA27B0">
        <w:rPr>
          <w:rFonts w:ascii="Times New Roman" w:hAnsi="Times New Roman"/>
        </w:rPr>
        <w:t>, bezpečnostné incidenty môžu často zahŕňať porušenie ochrany osobných údajov.</w:t>
      </w:r>
      <w:r w:rsidRPr="00DA27B0">
        <w:rPr>
          <w:rFonts w:ascii="Times New Roman" w:hAnsi="Times New Roman"/>
          <w:b/>
        </w:rPr>
        <w:t xml:space="preserve"> </w:t>
      </w:r>
      <w:r w:rsidRPr="00DA27B0">
        <w:rPr>
          <w:rFonts w:ascii="Times New Roman" w:hAnsi="Times New Roman"/>
        </w:rPr>
        <w:t>Zatiaľ čo</w:t>
      </w:r>
      <w:r w:rsidR="008C51DB" w:rsidRPr="00DA27B0">
        <w:rPr>
          <w:rFonts w:ascii="Times New Roman" w:hAnsi="Times New Roman"/>
        </w:rPr>
        <w:t xml:space="preserve"> v </w:t>
      </w:r>
      <w:r w:rsidRPr="00DA27B0">
        <w:rPr>
          <w:rFonts w:ascii="Times New Roman" w:hAnsi="Times New Roman"/>
        </w:rPr>
        <w:t>smernici NIS sa vyžaduje, aby príslušné orgány</w:t>
      </w:r>
      <w:r w:rsidR="008C51DB" w:rsidRPr="00DA27B0">
        <w:rPr>
          <w:rFonts w:ascii="Times New Roman" w:hAnsi="Times New Roman"/>
        </w:rPr>
        <w:t xml:space="preserve"> a </w:t>
      </w:r>
      <w:r w:rsidRPr="00DA27B0">
        <w:rPr>
          <w:rFonts w:ascii="Times New Roman" w:hAnsi="Times New Roman"/>
        </w:rPr>
        <w:t>dozorné orgány spolupracovali</w:t>
      </w:r>
      <w:r w:rsidR="008C51DB" w:rsidRPr="00DA27B0">
        <w:rPr>
          <w:rFonts w:ascii="Times New Roman" w:hAnsi="Times New Roman"/>
        </w:rPr>
        <w:t xml:space="preserve"> a </w:t>
      </w:r>
      <w:r w:rsidRPr="00DA27B0">
        <w:rPr>
          <w:rFonts w:ascii="Times New Roman" w:hAnsi="Times New Roman"/>
        </w:rPr>
        <w:t>vymieňali si informácie</w:t>
      </w:r>
      <w:r w:rsidR="008C51DB" w:rsidRPr="00DA27B0">
        <w:rPr>
          <w:rFonts w:ascii="Times New Roman" w:hAnsi="Times New Roman"/>
        </w:rPr>
        <w:t xml:space="preserve"> v </w:t>
      </w:r>
      <w:r w:rsidRPr="00DA27B0">
        <w:rPr>
          <w:rFonts w:ascii="Times New Roman" w:hAnsi="Times New Roman"/>
        </w:rPr>
        <w:t>tomto kontexte, stále platí, že ak takéto incidenty sú alebo sa stanú porušením ochrany osobných údajov podľa GDPR, od týchto prevádzkovateľov a/alebo poskytovateľov sa vyžaduje, aby</w:t>
      </w:r>
      <w:r w:rsidR="008C51DB" w:rsidRPr="00DA27B0">
        <w:rPr>
          <w:rFonts w:ascii="Times New Roman" w:hAnsi="Times New Roman"/>
        </w:rPr>
        <w:t xml:space="preserve"> o </w:t>
      </w:r>
      <w:r w:rsidRPr="00DA27B0">
        <w:rPr>
          <w:rFonts w:ascii="Times New Roman" w:hAnsi="Times New Roman"/>
        </w:rPr>
        <w:t>tom informovali dozorný orgán oddelene od požiadaviek na oznamovanie incidentov podľa smernice NIS</w:t>
      </w:r>
      <w:r w:rsidR="008C51DB" w:rsidRPr="00DA27B0">
        <w:rPr>
          <w:rFonts w:ascii="Times New Roman" w:hAnsi="Times New Roman"/>
        </w:rPr>
        <w:t>.</w:t>
      </w:r>
    </w:p>
    <w:p w14:paraId="1FDE64C2" w14:textId="25693CFF" w:rsidR="00D61AA1" w:rsidRPr="00DA27B0"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sidRPr="00DA27B0">
        <w:rPr>
          <w:rFonts w:ascii="Times New Roman" w:hAnsi="Times New Roman"/>
          <w:b/>
        </w:rPr>
        <w:t>Príklad</w:t>
      </w:r>
    </w:p>
    <w:p w14:paraId="31CC32AE" w14:textId="07AAF343" w:rsidR="00D61AA1" w:rsidRPr="00DA27B0"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DA27B0">
        <w:rPr>
          <w:rFonts w:ascii="Times New Roman" w:hAnsi="Times New Roman"/>
        </w:rPr>
        <w:t>Poskytovateľ cloudových služieb, ktorý oznamuje porušenie podľa smernice NIS môže podať oznámenie aj prevádzkovateľovi, pokiaľ ide aj</w:t>
      </w:r>
      <w:r w:rsidR="008C51DB" w:rsidRPr="00DA27B0">
        <w:rPr>
          <w:rFonts w:ascii="Times New Roman" w:hAnsi="Times New Roman"/>
        </w:rPr>
        <w:t xml:space="preserve"> o </w:t>
      </w:r>
      <w:r w:rsidRPr="00DA27B0">
        <w:rPr>
          <w:rFonts w:ascii="Times New Roman" w:hAnsi="Times New Roman"/>
        </w:rPr>
        <w:t>porušenie ochrany osobných údajov. Podobne od poskytovateľa dôveryhodných služieb, ktorý podáva oznámenie podľa nariadenia eIDAS, sa môže vyžadovať, aby</w:t>
      </w:r>
      <w:r w:rsidR="008C51DB" w:rsidRPr="00DA27B0">
        <w:rPr>
          <w:rFonts w:ascii="Times New Roman" w:hAnsi="Times New Roman"/>
        </w:rPr>
        <w:t xml:space="preserve"> v </w:t>
      </w:r>
      <w:r w:rsidRPr="00DA27B0">
        <w:rPr>
          <w:rFonts w:ascii="Times New Roman" w:hAnsi="Times New Roman"/>
        </w:rPr>
        <w:t>prípade porušenia informoval príslušný orgán pre ochranu údajov.</w:t>
      </w:r>
    </w:p>
    <w:p w14:paraId="3CE3FAC9" w14:textId="2609F867" w:rsidR="008C51DB" w:rsidRPr="00DA27B0" w:rsidRDefault="00D61AA1" w:rsidP="00D61AA1">
      <w:pPr>
        <w:pStyle w:val="ListParagraph"/>
        <w:numPr>
          <w:ilvl w:val="0"/>
          <w:numId w:val="16"/>
        </w:numPr>
        <w:spacing w:line="240" w:lineRule="auto"/>
        <w:jc w:val="both"/>
        <w:rPr>
          <w:rFonts w:ascii="Times New Roman" w:hAnsi="Times New Roman"/>
        </w:rPr>
      </w:pPr>
      <w:r w:rsidRPr="00DA27B0">
        <w:rPr>
          <w:rFonts w:ascii="Times New Roman" w:hAnsi="Times New Roman"/>
        </w:rPr>
        <w:t>Smernica 2009/136/ES („smernica</w:t>
      </w:r>
      <w:r w:rsidR="008C51DB" w:rsidRPr="00DA27B0">
        <w:rPr>
          <w:rFonts w:ascii="Times New Roman" w:hAnsi="Times New Roman"/>
        </w:rPr>
        <w:t xml:space="preserve"> o </w:t>
      </w:r>
      <w:r w:rsidRPr="00DA27B0">
        <w:rPr>
          <w:rFonts w:ascii="Times New Roman" w:hAnsi="Times New Roman"/>
        </w:rPr>
        <w:t>právach občanov“)</w:t>
      </w:r>
      <w:r w:rsidR="008C51DB" w:rsidRPr="00DA27B0">
        <w:rPr>
          <w:rFonts w:ascii="Times New Roman" w:hAnsi="Times New Roman"/>
        </w:rPr>
        <w:t xml:space="preserve"> a </w:t>
      </w:r>
      <w:r w:rsidRPr="00DA27B0">
        <w:rPr>
          <w:rFonts w:ascii="Times New Roman" w:hAnsi="Times New Roman"/>
        </w:rPr>
        <w:t xml:space="preserve">nariadenie </w:t>
      </w:r>
      <w:r w:rsidR="008C51DB" w:rsidRPr="00DA27B0">
        <w:rPr>
          <w:rFonts w:ascii="Times New Roman" w:hAnsi="Times New Roman"/>
        </w:rPr>
        <w:t>č. </w:t>
      </w:r>
      <w:r w:rsidRPr="00DA27B0">
        <w:rPr>
          <w:rFonts w:ascii="Times New Roman" w:hAnsi="Times New Roman"/>
        </w:rPr>
        <w:t>611/2013 (nariadenie</w:t>
      </w:r>
      <w:r w:rsidR="008C51DB" w:rsidRPr="00DA27B0">
        <w:rPr>
          <w:rFonts w:ascii="Times New Roman" w:hAnsi="Times New Roman"/>
        </w:rPr>
        <w:t xml:space="preserve"> o </w:t>
      </w:r>
      <w:r w:rsidRPr="00DA27B0">
        <w:rPr>
          <w:rFonts w:ascii="Times New Roman" w:hAnsi="Times New Roman"/>
        </w:rPr>
        <w:t>oznámení porušenia)</w:t>
      </w:r>
      <w:r w:rsidR="008C51DB" w:rsidRPr="00DA27B0">
        <w:rPr>
          <w:rFonts w:ascii="Times New Roman" w:hAnsi="Times New Roman"/>
        </w:rPr>
        <w:t>.</w:t>
      </w:r>
    </w:p>
    <w:p w14:paraId="7E61F4A5" w14:textId="58D20678" w:rsidR="008C51DB" w:rsidRPr="00DA27B0" w:rsidRDefault="00D61AA1" w:rsidP="00D61AA1">
      <w:pPr>
        <w:spacing w:line="240" w:lineRule="auto"/>
        <w:jc w:val="both"/>
        <w:rPr>
          <w:rFonts w:ascii="Times New Roman" w:hAnsi="Times New Roman"/>
        </w:rPr>
      </w:pPr>
      <w:r w:rsidRPr="00DA27B0">
        <w:rPr>
          <w:rFonts w:ascii="Times New Roman" w:hAnsi="Times New Roman"/>
        </w:rPr>
        <w:t>Poskytovatelia verejne dostupných elektronických komunikačných služieb</w:t>
      </w:r>
      <w:r w:rsidR="008C51DB" w:rsidRPr="00DA27B0">
        <w:rPr>
          <w:rFonts w:ascii="Times New Roman" w:hAnsi="Times New Roman"/>
        </w:rPr>
        <w:t xml:space="preserve"> v </w:t>
      </w:r>
      <w:r w:rsidRPr="00DA27B0">
        <w:rPr>
          <w:rFonts w:ascii="Times New Roman" w:hAnsi="Times New Roman"/>
        </w:rPr>
        <w:t>kontexte smernice 2002/58/ES</w:t>
      </w:r>
      <w:r w:rsidRPr="00DA27B0">
        <w:rPr>
          <w:rStyle w:val="FootnoteReference"/>
          <w:rFonts w:ascii="Times New Roman" w:hAnsi="Times New Roman"/>
        </w:rPr>
        <w:footnoteReference w:id="53"/>
      </w:r>
      <w:r w:rsidRPr="00DA27B0">
        <w:rPr>
          <w:rFonts w:ascii="Times New Roman" w:hAnsi="Times New Roman"/>
        </w:rPr>
        <w:t xml:space="preserve"> musia oznamovať porušenia príslušným vnútroštátnym orgánom</w:t>
      </w:r>
      <w:r w:rsidR="008C51DB" w:rsidRPr="00DA27B0">
        <w:rPr>
          <w:rFonts w:ascii="Times New Roman" w:hAnsi="Times New Roman"/>
        </w:rPr>
        <w:t>.</w:t>
      </w:r>
    </w:p>
    <w:p w14:paraId="5DAC07AD" w14:textId="1118C59E" w:rsidR="007E2DA1" w:rsidRPr="00DA27B0" w:rsidRDefault="00D466A7" w:rsidP="00C52DD2">
      <w:pPr>
        <w:spacing w:line="240" w:lineRule="auto"/>
        <w:jc w:val="both"/>
        <w:rPr>
          <w:rFonts w:ascii="Times New Roman" w:hAnsi="Times New Roman"/>
        </w:rPr>
      </w:pPr>
      <w:r w:rsidRPr="00DA27B0">
        <w:rPr>
          <w:rFonts w:ascii="Times New Roman" w:hAnsi="Times New Roman"/>
        </w:rPr>
        <w:t>Prevádzkovatelia by si navyše mali byť vedomí všetkých ďalších právnych, zdravotných alebo odborných oznamovacích povinností podľa iných platných režimov.</w:t>
      </w:r>
      <w:r w:rsidRPr="00DA27B0">
        <w:rPr>
          <w:rFonts w:ascii="Times New Roman" w:hAnsi="Times New Roman"/>
        </w:rPr>
        <w:br w:type="page"/>
      </w:r>
    </w:p>
    <w:p w14:paraId="2BAF6578" w14:textId="5E00A90A" w:rsidR="00D466A7" w:rsidRPr="00DA27B0" w:rsidRDefault="00D466A7" w:rsidP="00DF1BD8">
      <w:pPr>
        <w:pStyle w:val="Heading1"/>
        <w:numPr>
          <w:ilvl w:val="0"/>
          <w:numId w:val="0"/>
        </w:numPr>
        <w:rPr>
          <w:b w:val="0"/>
        </w:rPr>
      </w:pPr>
    </w:p>
    <w:p w14:paraId="02D47C79" w14:textId="5057497A" w:rsidR="00B5555D" w:rsidRPr="00DA27B0" w:rsidRDefault="00B5555D" w:rsidP="00B5555D">
      <w:pPr>
        <w:pStyle w:val="Heading1"/>
      </w:pPr>
      <w:bookmarkStart w:id="39" w:name="_Toc521575083"/>
      <w:r w:rsidRPr="00DA27B0">
        <w:t>Príloha</w:t>
      </w:r>
      <w:bookmarkEnd w:id="39"/>
    </w:p>
    <w:p w14:paraId="2CB7D333" w14:textId="0971D43B" w:rsidR="00FD69DD" w:rsidRPr="00DA27B0" w:rsidRDefault="00FC1621" w:rsidP="00B5555D">
      <w:pPr>
        <w:pStyle w:val="Heading2"/>
        <w:rPr>
          <w:u w:val="none"/>
        </w:rPr>
      </w:pPr>
      <w:bookmarkStart w:id="40" w:name="_Toc521575084"/>
      <w:r w:rsidRPr="00DA27B0">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8C51DB" w:rsidRPr="00EB7637" w:rsidRDefault="008C51DB" w:rsidP="005F14A4">
                              <w:pPr>
                                <w:rPr>
                                  <w:rFonts w:ascii="Times New Roman" w:hAnsi="Times New Roman"/>
                                  <w:sz w:val="18"/>
                                  <w:szCs w:val="18"/>
                                </w:rPr>
                              </w:pPr>
                              <w:r>
                                <w:rPr>
                                  <w:rFonts w:ascii="Times New Roman" w:hAnsi="Times New Roman"/>
                                  <w:sz w:val="18"/>
                                  <w:szCs w:val="18"/>
                                </w:rPr>
                                <w:t>Je pravdepodobné, že porušenie povedie k vysokému riziku pre práva a slobody jednotlivcov?</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8C51DB" w:rsidRPr="00EB7637" w:rsidRDefault="008C51DB" w:rsidP="00EB7637">
                              <w:pPr>
                                <w:rPr>
                                  <w:rFonts w:ascii="Times New Roman" w:hAnsi="Times New Roman"/>
                                  <w:sz w:val="18"/>
                                </w:rPr>
                              </w:pPr>
                              <w:r>
                                <w:rPr>
                                  <w:rFonts w:ascii="Times New Roman" w:hAnsi="Times New Roman"/>
                                  <w:sz w:val="18"/>
                                </w:rPr>
                                <w:t>Prevádzkovateľ odhalí bezpečnostný incident/dozvie sa o bezpečnostnom incidente a určí, či došlo k porušeniu ochrany osobných údajov.</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8C51DB" w:rsidRPr="00EB7637" w:rsidRDefault="008C51DB" w:rsidP="005F14A4">
                              <w:pPr>
                                <w:rPr>
                                  <w:rFonts w:ascii="Times New Roman" w:hAnsi="Times New Roman"/>
                                  <w:sz w:val="20"/>
                                </w:rPr>
                              </w:pPr>
                              <w:r>
                                <w:rPr>
                                  <w:rFonts w:ascii="Times New Roman" w:hAnsi="Times New Roman"/>
                                  <w:sz w:val="18"/>
                                </w:rPr>
                                <w:t>Je pravdepodobné, že porušenie povedie k riziku pre práva jednotlivcov? a slobody?</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8C51DB" w:rsidRPr="00EB7637" w:rsidRDefault="008C51DB" w:rsidP="005F14A4">
                              <w:pPr>
                                <w:jc w:val="center"/>
                                <w:rPr>
                                  <w:rFonts w:ascii="Times New Roman" w:hAnsi="Times New Roman"/>
                                  <w:sz w:val="18"/>
                                </w:rPr>
                              </w:pPr>
                              <w:r>
                                <w:rPr>
                                  <w:rFonts w:ascii="Times New Roman" w:hAnsi="Times New Roman"/>
                                  <w:sz w:val="18"/>
                                </w:rPr>
                                <w:t>Áno</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8C51DB" w:rsidRPr="00EB7637" w:rsidRDefault="008C51DB" w:rsidP="005F14A4">
                              <w:pPr>
                                <w:jc w:val="center"/>
                                <w:rPr>
                                  <w:rFonts w:ascii="Times New Roman" w:hAnsi="Times New Roman"/>
                                  <w:sz w:val="18"/>
                                </w:rPr>
                              </w:pPr>
                              <w:r>
                                <w:rPr>
                                  <w:rFonts w:ascii="Times New Roman" w:hAnsi="Times New Roman"/>
                                  <w:sz w:val="18"/>
                                </w:rPr>
                                <w:t>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8C51DB" w:rsidRPr="00EB7637" w:rsidRDefault="008C51DB" w:rsidP="005F14A4">
                              <w:pPr>
                                <w:rPr>
                                  <w:rFonts w:ascii="Times New Roman" w:hAnsi="Times New Roman"/>
                                  <w:sz w:val="18"/>
                                </w:rPr>
                              </w:pPr>
                              <w:r>
                                <w:rPr>
                                  <w:rFonts w:ascii="Times New Roman" w:hAnsi="Times New Roman"/>
                                  <w:sz w:val="18"/>
                                </w:rPr>
                                <w:t>Žiadna povinnosť oznamovať dozornému orgánu alebo jednotlivcom.</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8C51DB" w:rsidRPr="00EB7637" w:rsidRDefault="008C51DB" w:rsidP="005F14A4">
                              <w:pPr>
                                <w:rPr>
                                  <w:rFonts w:ascii="Times New Roman" w:hAnsi="Times New Roman"/>
                                  <w:sz w:val="18"/>
                                </w:rPr>
                              </w:pPr>
                              <w:r>
                                <w:rPr>
                                  <w:rFonts w:ascii="Times New Roman" w:hAnsi="Times New Roman"/>
                                  <w:sz w:val="18"/>
                                </w:rPr>
                                <w:t>Oznámte príslušnému dozornému orgánu.</w:t>
                              </w:r>
                            </w:p>
                            <w:p w14:paraId="37C49284" w14:textId="569BF5CA" w:rsidR="008C51DB" w:rsidRPr="00EB7637" w:rsidRDefault="008C51DB" w:rsidP="005F14A4">
                              <w:pPr>
                                <w:rPr>
                                  <w:rFonts w:ascii="Times New Roman" w:hAnsi="Times New Roman"/>
                                  <w:sz w:val="18"/>
                                </w:rPr>
                              </w:pPr>
                              <w:r>
                                <w:rPr>
                                  <w:rFonts w:ascii="Times New Roman" w:hAnsi="Times New Roman"/>
                                  <w:sz w:val="18"/>
                                </w:rPr>
                                <w:t>Ak sa porušenie týka osôb vo viac ako jednom členskom štáte, oznámte to vedúcemu dozornému orgánu.</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8C51DB" w:rsidRPr="00EB7637" w:rsidRDefault="008C51DB" w:rsidP="005F14A4">
                              <w:pPr>
                                <w:jc w:val="center"/>
                                <w:rPr>
                                  <w:rFonts w:ascii="Times New Roman" w:hAnsi="Times New Roman"/>
                                  <w:sz w:val="18"/>
                                </w:rPr>
                              </w:pPr>
                              <w:r>
                                <w:rPr>
                                  <w:rFonts w:ascii="Times New Roman" w:hAnsi="Times New Roman"/>
                                  <w:sz w:val="18"/>
                                </w:rPr>
                                <w:t>Áno</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8C51DB" w:rsidRPr="00EB7637" w:rsidRDefault="008C51DB" w:rsidP="005F14A4">
                              <w:pPr>
                                <w:jc w:val="center"/>
                                <w:rPr>
                                  <w:rFonts w:ascii="Times New Roman" w:hAnsi="Times New Roman"/>
                                  <w:sz w:val="18"/>
                                </w:rPr>
                              </w:pPr>
                              <w:r>
                                <w:rPr>
                                  <w:rFonts w:ascii="Times New Roman" w:hAnsi="Times New Roman"/>
                                  <w:sz w:val="18"/>
                                </w:rPr>
                                <w:t>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8C51DB" w:rsidRPr="00EB7637" w:rsidRDefault="008C51DB" w:rsidP="005F14A4">
                              <w:pPr>
                                <w:rPr>
                                  <w:rFonts w:ascii="Times New Roman" w:hAnsi="Times New Roman"/>
                                  <w:sz w:val="18"/>
                                </w:rPr>
                              </w:pPr>
                              <w:r>
                                <w:rPr>
                                  <w:rFonts w:ascii="Times New Roman" w:hAnsi="Times New Roman"/>
                                  <w:sz w:val="18"/>
                                </w:rPr>
                                <w:t>Žiadna povinnosť oznamovať jednotlivcom.</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8C51DB" w:rsidRPr="00EB7637" w:rsidRDefault="008C51DB" w:rsidP="005F14A4">
                              <w:pPr>
                                <w:rPr>
                                  <w:rFonts w:ascii="Times New Roman" w:hAnsi="Times New Roman"/>
                                  <w:sz w:val="18"/>
                                </w:rPr>
                              </w:pPr>
                              <w:r>
                                <w:rPr>
                                  <w:rFonts w:ascii="Times New Roman" w:hAnsi="Times New Roman"/>
                                  <w:sz w:val="18"/>
                                </w:rPr>
                                <w:t>Informujte dotknuté osoby a v prípade potreby poskytnite informácie o krokoch, ktoré môžu podniknúť, aby sa chránili pred možnými následkami porušenia.</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8C51DB" w:rsidRPr="00EB7637" w:rsidRDefault="008C51DB" w:rsidP="005F14A4">
                              <w:pPr>
                                <w:rPr>
                                  <w:rFonts w:ascii="Times New Roman" w:hAnsi="Times New Roman"/>
                                  <w:sz w:val="18"/>
                                </w:rPr>
                              </w:pPr>
                              <w:r>
                                <w:rPr>
                                  <w:rFonts w:ascii="Times New Roman" w:hAnsi="Times New Roman"/>
                                  <w:sz w:val="18"/>
                                </w:rPr>
                                <w:t>Všetky porušenia podliehajúce zaznamenávaniu podľa článku 33 ods. 5. Porušenie by malo byť zdokumentované a prevádzkovateľ by mal viesť záznam.</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8C51DB" w:rsidRPr="00EB7637" w:rsidRDefault="008C51DB" w:rsidP="00EB7637">
                              <w:pPr>
                                <w:spacing w:line="240" w:lineRule="auto"/>
                                <w:rPr>
                                  <w:sz w:val="20"/>
                                </w:rPr>
                              </w:pPr>
                              <w:r>
                                <w:rPr>
                                  <w:rFonts w:ascii="Times New Roman" w:hAnsi="Times New Roman"/>
                                  <w:sz w:val="18"/>
                                </w:rPr>
                                <w:t>Prevádzkovateľ sa dozvie o porušení ochrany osobných údajov a posúdi riziko pre jednotlivcov.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8C51DB" w:rsidRPr="00EB7637" w:rsidRDefault="008C51DB" w:rsidP="005F14A4">
                        <w:pPr>
                          <w:rPr>
                            <w:rFonts w:ascii="Times New Roman" w:hAnsi="Times New Roman"/>
                            <w:sz w:val="18"/>
                            <w:szCs w:val="18"/>
                          </w:rPr>
                        </w:pPr>
                        <w:r>
                          <w:rPr>
                            <w:rFonts w:ascii="Times New Roman" w:hAnsi="Times New Roman"/>
                            <w:sz w:val="18"/>
                            <w:szCs w:val="18"/>
                          </w:rPr>
                          <w:t>Je pravdepodobné, že porušenie povedie k vysokému riziku pre práva a slobody jednotlivcov?</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8C51DB" w:rsidRPr="00EB7637" w:rsidRDefault="008C51DB" w:rsidP="00EB7637">
                        <w:pPr>
                          <w:rPr>
                            <w:rFonts w:ascii="Times New Roman" w:hAnsi="Times New Roman"/>
                            <w:sz w:val="18"/>
                          </w:rPr>
                        </w:pPr>
                        <w:r>
                          <w:rPr>
                            <w:rFonts w:ascii="Times New Roman" w:hAnsi="Times New Roman"/>
                            <w:sz w:val="18"/>
                          </w:rPr>
                          <w:t>Prevádzkovateľ odhalí bezpečnostný incident/dozvie sa o bezpečnostnom incidente a určí, či došlo k porušeniu ochrany osobných údajov.</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8C51DB" w:rsidRPr="00EB7637" w:rsidRDefault="008C51DB" w:rsidP="005F14A4">
                        <w:pPr>
                          <w:rPr>
                            <w:rFonts w:ascii="Times New Roman" w:hAnsi="Times New Roman"/>
                            <w:sz w:val="20"/>
                          </w:rPr>
                        </w:pPr>
                        <w:r>
                          <w:rPr>
                            <w:rFonts w:ascii="Times New Roman" w:hAnsi="Times New Roman"/>
                            <w:sz w:val="18"/>
                          </w:rPr>
                          <w:t>Je pravdepodobné, že porušenie povedie k riziku pre práva jednotlivcov? a slobody?</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8C51DB" w:rsidRPr="00EB7637" w:rsidRDefault="008C51DB" w:rsidP="005F14A4">
                        <w:pPr>
                          <w:jc w:val="center"/>
                          <w:rPr>
                            <w:rFonts w:ascii="Times New Roman" w:hAnsi="Times New Roman"/>
                            <w:sz w:val="18"/>
                          </w:rPr>
                        </w:pPr>
                        <w:r>
                          <w:rPr>
                            <w:rFonts w:ascii="Times New Roman" w:hAnsi="Times New Roman"/>
                            <w:sz w:val="18"/>
                          </w:rPr>
                          <w:t>Áno</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8C51DB" w:rsidRPr="00EB7637" w:rsidRDefault="008C51DB" w:rsidP="005F14A4">
                        <w:pPr>
                          <w:jc w:val="center"/>
                          <w:rPr>
                            <w:rFonts w:ascii="Times New Roman" w:hAnsi="Times New Roman"/>
                            <w:sz w:val="18"/>
                          </w:rPr>
                        </w:pPr>
                        <w:r>
                          <w:rPr>
                            <w:rFonts w:ascii="Times New Roman" w:hAnsi="Times New Roman"/>
                            <w:sz w:val="18"/>
                          </w:rPr>
                          <w:t>Nie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8C51DB" w:rsidRPr="00EB7637" w:rsidRDefault="008C51DB" w:rsidP="005F14A4">
                        <w:pPr>
                          <w:rPr>
                            <w:rFonts w:ascii="Times New Roman" w:hAnsi="Times New Roman"/>
                            <w:sz w:val="18"/>
                          </w:rPr>
                        </w:pPr>
                        <w:r>
                          <w:rPr>
                            <w:rFonts w:ascii="Times New Roman" w:hAnsi="Times New Roman"/>
                            <w:sz w:val="18"/>
                          </w:rPr>
                          <w:t>Žiadna povinnosť oznamovať dozornému orgánu alebo jednotlivcom.</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8C51DB" w:rsidRPr="00EB7637" w:rsidRDefault="008C51DB" w:rsidP="005F14A4">
                        <w:pPr>
                          <w:rPr>
                            <w:rFonts w:ascii="Times New Roman" w:hAnsi="Times New Roman"/>
                            <w:sz w:val="18"/>
                          </w:rPr>
                        </w:pPr>
                        <w:r>
                          <w:rPr>
                            <w:rFonts w:ascii="Times New Roman" w:hAnsi="Times New Roman"/>
                            <w:sz w:val="18"/>
                          </w:rPr>
                          <w:t>Oznámte príslušnému dozornému orgánu.</w:t>
                        </w:r>
                      </w:p>
                      <w:p w14:paraId="37C49284" w14:textId="569BF5CA" w:rsidR="008C51DB" w:rsidRPr="00EB7637" w:rsidRDefault="008C51DB" w:rsidP="005F14A4">
                        <w:pPr>
                          <w:rPr>
                            <w:rFonts w:ascii="Times New Roman" w:hAnsi="Times New Roman"/>
                            <w:sz w:val="18"/>
                          </w:rPr>
                        </w:pPr>
                        <w:r>
                          <w:rPr>
                            <w:rFonts w:ascii="Times New Roman" w:hAnsi="Times New Roman"/>
                            <w:sz w:val="18"/>
                          </w:rPr>
                          <w:t>Ak sa porušenie týka osôb vo viac ako jednom členskom štáte, oznámte to vedúcemu dozornému orgánu.</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8C51DB" w:rsidRPr="00EB7637" w:rsidRDefault="008C51DB" w:rsidP="005F14A4">
                        <w:pPr>
                          <w:jc w:val="center"/>
                          <w:rPr>
                            <w:rFonts w:ascii="Times New Roman" w:hAnsi="Times New Roman"/>
                            <w:sz w:val="18"/>
                          </w:rPr>
                        </w:pPr>
                        <w:r>
                          <w:rPr>
                            <w:rFonts w:ascii="Times New Roman" w:hAnsi="Times New Roman"/>
                            <w:sz w:val="18"/>
                          </w:rPr>
                          <w:t>Áno</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8C51DB" w:rsidRPr="00EB7637" w:rsidRDefault="008C51DB" w:rsidP="005F14A4">
                        <w:pPr>
                          <w:jc w:val="center"/>
                          <w:rPr>
                            <w:rFonts w:ascii="Times New Roman" w:hAnsi="Times New Roman"/>
                            <w:sz w:val="18"/>
                          </w:rPr>
                        </w:pPr>
                        <w:r>
                          <w:rPr>
                            <w:rFonts w:ascii="Times New Roman" w:hAnsi="Times New Roman"/>
                            <w:sz w:val="18"/>
                          </w:rPr>
                          <w:t>Nie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8C51DB" w:rsidRPr="00EB7637" w:rsidRDefault="008C51DB" w:rsidP="005F14A4">
                        <w:pPr>
                          <w:rPr>
                            <w:rFonts w:ascii="Times New Roman" w:hAnsi="Times New Roman"/>
                            <w:sz w:val="18"/>
                          </w:rPr>
                        </w:pPr>
                        <w:r>
                          <w:rPr>
                            <w:rFonts w:ascii="Times New Roman" w:hAnsi="Times New Roman"/>
                            <w:sz w:val="18"/>
                          </w:rPr>
                          <w:t>Žiadna povinnosť oznamovať jednotlivcom.</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8C51DB" w:rsidRPr="00EB7637" w:rsidRDefault="008C51DB" w:rsidP="005F14A4">
                        <w:pPr>
                          <w:rPr>
                            <w:rFonts w:ascii="Times New Roman" w:hAnsi="Times New Roman"/>
                            <w:sz w:val="18"/>
                          </w:rPr>
                        </w:pPr>
                        <w:r>
                          <w:rPr>
                            <w:rFonts w:ascii="Times New Roman" w:hAnsi="Times New Roman"/>
                            <w:sz w:val="18"/>
                          </w:rPr>
                          <w:t>Informujte dotknuté osoby a v prípade potreby poskytnite informácie o krokoch, ktoré môžu podniknúť, aby sa chránili pred možnými následkami porušenia.</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8C51DB" w:rsidRPr="00EB7637" w:rsidRDefault="008C51DB" w:rsidP="005F14A4">
                        <w:pPr>
                          <w:rPr>
                            <w:rFonts w:ascii="Times New Roman" w:hAnsi="Times New Roman"/>
                            <w:sz w:val="18"/>
                          </w:rPr>
                        </w:pPr>
                        <w:r>
                          <w:rPr>
                            <w:rFonts w:ascii="Times New Roman" w:hAnsi="Times New Roman"/>
                            <w:sz w:val="18"/>
                          </w:rPr>
                          <w:t>Všetky porušenia podliehajúce zaznamenávaniu podľa článku 33 ods. 5. Porušenie by malo byť zdokumentované a prevádzkovateľ by mal viesť záznam.</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8C51DB" w:rsidRPr="00EB7637" w:rsidRDefault="008C51DB" w:rsidP="00EB7637">
                        <w:pPr>
                          <w:spacing w:line="240" w:lineRule="auto"/>
                          <w:rPr>
                            <w:sz w:val="20"/>
                          </w:rPr>
                        </w:pPr>
                        <w:r>
                          <w:rPr>
                            <w:rFonts w:ascii="Times New Roman" w:hAnsi="Times New Roman"/>
                            <w:sz w:val="18"/>
                          </w:rPr>
                          <w:t>Prevádzkovateľ sa dozvie o porušení ochrany osobných údajov a posúdi riziko pre jednotlivcov.</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sidRPr="00DA27B0">
        <w:rPr>
          <w:u w:val="none"/>
        </w:rPr>
        <w:t>Vývojový diagram zobrazujúci požiadavky na oznamovanie</w:t>
      </w:r>
      <w:bookmarkEnd w:id="40"/>
    </w:p>
    <w:p w14:paraId="5FB7C51C" w14:textId="2D1B5DAE" w:rsidR="007E2DA1" w:rsidRPr="00DA27B0" w:rsidRDefault="007E2DA1" w:rsidP="007E2DA1">
      <w:pPr>
        <w:pStyle w:val="Heading1"/>
        <w:numPr>
          <w:ilvl w:val="0"/>
          <w:numId w:val="0"/>
        </w:numPr>
      </w:pPr>
      <w:bookmarkStart w:id="41" w:name="_Toc485890532"/>
      <w:bookmarkStart w:id="42" w:name="_Toc485904768"/>
      <w:bookmarkStart w:id="43" w:name="_Toc485905939"/>
      <w:bookmarkStart w:id="44" w:name="_Toc485908816"/>
      <w:bookmarkStart w:id="45" w:name="_Toc483893162"/>
    </w:p>
    <w:p w14:paraId="2811B19E" w14:textId="1A2F8C05" w:rsidR="007E2DA1" w:rsidRPr="00DA27B0" w:rsidRDefault="007E2DA1" w:rsidP="007E2DA1">
      <w:pPr>
        <w:rPr>
          <w:rFonts w:ascii="Times New Roman" w:hAnsi="Times New Roman"/>
        </w:rPr>
      </w:pPr>
    </w:p>
    <w:bookmarkEnd w:id="41"/>
    <w:bookmarkEnd w:id="42"/>
    <w:bookmarkEnd w:id="43"/>
    <w:bookmarkEnd w:id="44"/>
    <w:p w14:paraId="5989F3AC" w14:textId="2E295ADB" w:rsidR="001D0BED" w:rsidRPr="00DA27B0" w:rsidRDefault="001D0BED" w:rsidP="001D0BED">
      <w:pPr>
        <w:pStyle w:val="Heading2"/>
        <w:numPr>
          <w:ilvl w:val="0"/>
          <w:numId w:val="0"/>
        </w:numPr>
      </w:pPr>
    </w:p>
    <w:p w14:paraId="274784F0" w14:textId="49C7F324" w:rsidR="001D0BED" w:rsidRPr="00DA27B0" w:rsidRDefault="001D0BED" w:rsidP="001D0BED">
      <w:pPr>
        <w:pStyle w:val="Heading2"/>
        <w:numPr>
          <w:ilvl w:val="0"/>
          <w:numId w:val="0"/>
        </w:numPr>
      </w:pPr>
    </w:p>
    <w:p w14:paraId="7DC3AF5E" w14:textId="3F115E8F" w:rsidR="001D0BED" w:rsidRPr="00DA27B0" w:rsidRDefault="001D0BED" w:rsidP="001D0BED">
      <w:pPr>
        <w:pStyle w:val="Heading2"/>
        <w:numPr>
          <w:ilvl w:val="0"/>
          <w:numId w:val="0"/>
        </w:numPr>
      </w:pPr>
    </w:p>
    <w:p w14:paraId="572BB497" w14:textId="67C50B9D" w:rsidR="001D0BED" w:rsidRPr="00DA27B0" w:rsidRDefault="001D0BED" w:rsidP="001D0BED">
      <w:pPr>
        <w:pStyle w:val="Heading2"/>
        <w:numPr>
          <w:ilvl w:val="0"/>
          <w:numId w:val="0"/>
        </w:numPr>
      </w:pPr>
    </w:p>
    <w:p w14:paraId="42BBE00B" w14:textId="21D1ADB9" w:rsidR="001D0BED" w:rsidRPr="00DA27B0" w:rsidRDefault="001D0BED" w:rsidP="001D0BED">
      <w:pPr>
        <w:pStyle w:val="Heading2"/>
        <w:numPr>
          <w:ilvl w:val="0"/>
          <w:numId w:val="0"/>
        </w:numPr>
      </w:pPr>
    </w:p>
    <w:p w14:paraId="3C8EE202" w14:textId="0746D4E3" w:rsidR="001D0BED" w:rsidRPr="00DA27B0" w:rsidRDefault="001D0BED" w:rsidP="001D0BED">
      <w:pPr>
        <w:pStyle w:val="Heading2"/>
        <w:numPr>
          <w:ilvl w:val="0"/>
          <w:numId w:val="0"/>
        </w:numPr>
      </w:pPr>
    </w:p>
    <w:p w14:paraId="508142AA" w14:textId="410EBE56" w:rsidR="001D0BED" w:rsidRPr="00DA27B0" w:rsidRDefault="001D0BED" w:rsidP="001D0BED">
      <w:pPr>
        <w:pStyle w:val="Heading2"/>
        <w:numPr>
          <w:ilvl w:val="0"/>
          <w:numId w:val="0"/>
        </w:numPr>
      </w:pPr>
    </w:p>
    <w:p w14:paraId="09E748BB" w14:textId="5C66CDD1" w:rsidR="001D0BED" w:rsidRPr="00DA27B0" w:rsidRDefault="001D0BED" w:rsidP="001D0BED">
      <w:pPr>
        <w:pStyle w:val="Heading2"/>
        <w:numPr>
          <w:ilvl w:val="0"/>
          <w:numId w:val="0"/>
        </w:numPr>
      </w:pPr>
    </w:p>
    <w:p w14:paraId="08DDE0AA" w14:textId="5A2791ED" w:rsidR="001D0BED" w:rsidRPr="00DA27B0" w:rsidRDefault="001D0BED" w:rsidP="001D0BED">
      <w:pPr>
        <w:pStyle w:val="Heading2"/>
        <w:numPr>
          <w:ilvl w:val="0"/>
          <w:numId w:val="0"/>
        </w:numPr>
      </w:pPr>
    </w:p>
    <w:p w14:paraId="43008C1C" w14:textId="1EBF61AC" w:rsidR="001D0BED" w:rsidRPr="00DA27B0" w:rsidRDefault="001D0BED" w:rsidP="001D0BED">
      <w:pPr>
        <w:pStyle w:val="Heading2"/>
        <w:numPr>
          <w:ilvl w:val="0"/>
          <w:numId w:val="0"/>
        </w:numPr>
      </w:pPr>
    </w:p>
    <w:p w14:paraId="070BEA6A" w14:textId="735D94B1" w:rsidR="001D0BED" w:rsidRPr="00DA27B0" w:rsidRDefault="001D0BED" w:rsidP="001D0BED">
      <w:pPr>
        <w:pStyle w:val="Heading2"/>
        <w:numPr>
          <w:ilvl w:val="0"/>
          <w:numId w:val="0"/>
        </w:numPr>
      </w:pPr>
    </w:p>
    <w:p w14:paraId="6F2C889F" w14:textId="44BDAF92" w:rsidR="001D0BED" w:rsidRPr="00DA27B0" w:rsidRDefault="001D0BED" w:rsidP="001D0BED">
      <w:pPr>
        <w:pStyle w:val="Heading2"/>
        <w:numPr>
          <w:ilvl w:val="0"/>
          <w:numId w:val="0"/>
        </w:numPr>
      </w:pPr>
    </w:p>
    <w:p w14:paraId="1A822ABC" w14:textId="7C200230" w:rsidR="001D0BED" w:rsidRPr="00DA27B0" w:rsidRDefault="001D0BED" w:rsidP="001D0BED">
      <w:pPr>
        <w:pStyle w:val="Heading2"/>
        <w:numPr>
          <w:ilvl w:val="0"/>
          <w:numId w:val="0"/>
        </w:numPr>
      </w:pPr>
    </w:p>
    <w:p w14:paraId="0EAE223A" w14:textId="2B48E1C1" w:rsidR="001D0BED" w:rsidRPr="00DA27B0" w:rsidRDefault="001D0BED" w:rsidP="001D0BED">
      <w:pPr>
        <w:pStyle w:val="Heading2"/>
        <w:numPr>
          <w:ilvl w:val="0"/>
          <w:numId w:val="0"/>
        </w:numPr>
      </w:pPr>
    </w:p>
    <w:p w14:paraId="4963B9D3" w14:textId="583F4471" w:rsidR="001D0BED" w:rsidRPr="00DA27B0" w:rsidRDefault="001D0BED" w:rsidP="001D0BED">
      <w:pPr>
        <w:pStyle w:val="Heading2"/>
        <w:numPr>
          <w:ilvl w:val="0"/>
          <w:numId w:val="0"/>
        </w:numPr>
      </w:pPr>
    </w:p>
    <w:p w14:paraId="11DCBAAF" w14:textId="014CED86" w:rsidR="001D0BED" w:rsidRPr="00DA27B0" w:rsidRDefault="001D0BED" w:rsidP="001D0BED">
      <w:pPr>
        <w:pStyle w:val="Heading2"/>
        <w:numPr>
          <w:ilvl w:val="0"/>
          <w:numId w:val="0"/>
        </w:numPr>
      </w:pPr>
    </w:p>
    <w:p w14:paraId="5BF275AF" w14:textId="300F413F" w:rsidR="001D0BED" w:rsidRPr="00DA27B0" w:rsidRDefault="001D0BED" w:rsidP="001D0BED">
      <w:pPr>
        <w:pStyle w:val="Heading2"/>
        <w:numPr>
          <w:ilvl w:val="0"/>
          <w:numId w:val="0"/>
        </w:numPr>
      </w:pPr>
    </w:p>
    <w:p w14:paraId="7F99978F" w14:textId="5222AA83" w:rsidR="001D0BED" w:rsidRPr="00DA27B0" w:rsidRDefault="001D0BED" w:rsidP="001D0BED">
      <w:pPr>
        <w:pStyle w:val="Heading2"/>
        <w:numPr>
          <w:ilvl w:val="0"/>
          <w:numId w:val="0"/>
        </w:numPr>
      </w:pPr>
    </w:p>
    <w:p w14:paraId="425832C0" w14:textId="6F9919D3" w:rsidR="001D0BED" w:rsidRPr="00DA27B0" w:rsidRDefault="001D0BED" w:rsidP="001D0BED">
      <w:pPr>
        <w:pStyle w:val="Heading2"/>
        <w:numPr>
          <w:ilvl w:val="0"/>
          <w:numId w:val="0"/>
        </w:numPr>
      </w:pPr>
    </w:p>
    <w:p w14:paraId="4C9FB582" w14:textId="0D845E51" w:rsidR="001D0BED" w:rsidRPr="00DA27B0" w:rsidRDefault="001D0BED" w:rsidP="001D0BED">
      <w:pPr>
        <w:pStyle w:val="Heading2"/>
        <w:numPr>
          <w:ilvl w:val="0"/>
          <w:numId w:val="0"/>
        </w:numPr>
      </w:pPr>
    </w:p>
    <w:p w14:paraId="30F51E78" w14:textId="6CD14C55" w:rsidR="001D0BED" w:rsidRPr="00DA27B0" w:rsidRDefault="001D0BED" w:rsidP="001D0BED">
      <w:pPr>
        <w:pStyle w:val="Heading2"/>
        <w:numPr>
          <w:ilvl w:val="0"/>
          <w:numId w:val="0"/>
        </w:numPr>
      </w:pPr>
    </w:p>
    <w:p w14:paraId="3C571568" w14:textId="77777777" w:rsidR="00427E9E" w:rsidRPr="00DA27B0" w:rsidRDefault="00427E9E" w:rsidP="00427E9E">
      <w:pPr>
        <w:rPr>
          <w:rFonts w:ascii="Times New Roman" w:hAnsi="Times New Roman"/>
        </w:rPr>
      </w:pPr>
    </w:p>
    <w:p w14:paraId="65DF110A" w14:textId="77777777" w:rsidR="008C51DB" w:rsidRPr="00DA27B0" w:rsidRDefault="00E6163A" w:rsidP="001D0BED">
      <w:pPr>
        <w:pStyle w:val="Heading2"/>
        <w:numPr>
          <w:ilvl w:val="0"/>
          <w:numId w:val="30"/>
        </w:numPr>
        <w:rPr>
          <w:u w:val="none"/>
        </w:rPr>
      </w:pPr>
      <w:bookmarkStart w:id="46" w:name="_Toc521575085"/>
      <w:r w:rsidRPr="00DA27B0">
        <w:rPr>
          <w:u w:val="none"/>
        </w:rPr>
        <w:lastRenderedPageBreak/>
        <w:t xml:space="preserve">Príklady </w:t>
      </w:r>
      <w:bookmarkEnd w:id="45"/>
      <w:r w:rsidRPr="00DA27B0">
        <w:rPr>
          <w:u w:val="none"/>
        </w:rPr>
        <w:t>porušení ochrany osobných údajov</w:t>
      </w:r>
      <w:r w:rsidR="008C51DB" w:rsidRPr="00DA27B0">
        <w:rPr>
          <w:u w:val="none"/>
        </w:rPr>
        <w:t xml:space="preserve"> a </w:t>
      </w:r>
      <w:r w:rsidRPr="00DA27B0">
        <w:rPr>
          <w:u w:val="none"/>
        </w:rPr>
        <w:t>komu podávať oznámenia</w:t>
      </w:r>
      <w:bookmarkEnd w:id="46"/>
    </w:p>
    <w:p w14:paraId="3E9827A5" w14:textId="15FEAA7C" w:rsidR="00B5555D" w:rsidRPr="00DA27B0" w:rsidRDefault="00B5555D" w:rsidP="00B5555D">
      <w:pPr>
        <w:spacing w:after="0" w:line="240" w:lineRule="auto"/>
        <w:rPr>
          <w:rFonts w:ascii="Times New Roman" w:hAnsi="Times New Roman"/>
        </w:rPr>
      </w:pPr>
      <w:bookmarkStart w:id="47" w:name="_Toc468695865"/>
      <w:bookmarkStart w:id="48" w:name="_Toc482707670"/>
    </w:p>
    <w:p w14:paraId="6E35B2CA" w14:textId="0643841B" w:rsidR="00DE2889" w:rsidRPr="00DA27B0" w:rsidRDefault="003F194A" w:rsidP="00DE2889">
      <w:pPr>
        <w:spacing w:line="240" w:lineRule="auto"/>
        <w:jc w:val="both"/>
        <w:rPr>
          <w:rFonts w:ascii="Times New Roman" w:hAnsi="Times New Roman"/>
        </w:rPr>
      </w:pPr>
      <w:r w:rsidRPr="00DA27B0">
        <w:rPr>
          <w:rFonts w:ascii="Times New Roman" w:hAnsi="Times New Roman"/>
        </w:rPr>
        <w:t>Nasledujúce nevyčerpávajúce príklady pomôžu prevádzkovateľom pri určovaní toho, či je potrebné podávať oznámenie</w:t>
      </w:r>
      <w:r w:rsidR="008C51DB" w:rsidRPr="00DA27B0">
        <w:rPr>
          <w:rFonts w:ascii="Times New Roman" w:hAnsi="Times New Roman"/>
        </w:rPr>
        <w:t xml:space="preserve"> v </w:t>
      </w:r>
      <w:r w:rsidRPr="00DA27B0">
        <w:rPr>
          <w:rFonts w:ascii="Times New Roman" w:hAnsi="Times New Roman"/>
        </w:rPr>
        <w:t>rôznych scenároch porušení ochrany osobných údajov. Tieto príklady okrem toho môžu pomôcť rozlišovať medzi rizikom</w:t>
      </w:r>
      <w:r w:rsidR="008C51DB" w:rsidRPr="00DA27B0">
        <w:rPr>
          <w:rFonts w:ascii="Times New Roman" w:hAnsi="Times New Roman"/>
        </w:rPr>
        <w:t xml:space="preserve"> a </w:t>
      </w:r>
      <w:r w:rsidRPr="00DA27B0">
        <w:rPr>
          <w:rFonts w:ascii="Times New Roman" w:hAnsi="Times New Roman"/>
        </w:rPr>
        <w:t>vysokým rizikom pre práva</w:t>
      </w:r>
      <w:r w:rsidR="008C51DB" w:rsidRPr="00DA27B0">
        <w:rPr>
          <w:rFonts w:ascii="Times New Roman" w:hAnsi="Times New Roman"/>
        </w:rPr>
        <w:t xml:space="preserve"> a </w:t>
      </w:r>
      <w:r w:rsidRPr="00DA27B0">
        <w:rPr>
          <w:rFonts w:ascii="Times New Roman" w:hAnsi="Times New Roman"/>
        </w:rPr>
        <w:t>slobody jednotlivcov.</w:t>
      </w:r>
    </w:p>
    <w:tbl>
      <w:tblPr>
        <w:tblStyle w:val="TableGrid"/>
        <w:tblW w:w="0" w:type="auto"/>
        <w:tblLook w:val="04A0" w:firstRow="1" w:lastRow="0" w:firstColumn="1" w:lastColumn="0" w:noHBand="0" w:noVBand="1"/>
      </w:tblPr>
      <w:tblGrid>
        <w:gridCol w:w="2264"/>
        <w:gridCol w:w="2277"/>
        <w:gridCol w:w="2187"/>
        <w:gridCol w:w="2514"/>
      </w:tblGrid>
      <w:tr w:rsidR="003841FA" w:rsidRPr="00DA27B0" w14:paraId="113EA322" w14:textId="77777777" w:rsidTr="00A2078D">
        <w:tc>
          <w:tcPr>
            <w:tcW w:w="2283" w:type="dxa"/>
            <w:shd w:val="clear" w:color="auto" w:fill="D9D9D9" w:themeFill="background1" w:themeFillShade="D9"/>
            <w:tcMar>
              <w:left w:w="108" w:type="dxa"/>
              <w:right w:w="108" w:type="dxa"/>
            </w:tcMar>
            <w:vAlign w:val="center"/>
          </w:tcPr>
          <w:p w14:paraId="1D18E506" w14:textId="77777777" w:rsidR="003841FA" w:rsidRPr="00DA27B0" w:rsidRDefault="003841FA" w:rsidP="00A2078D">
            <w:pPr>
              <w:spacing w:after="0" w:line="240" w:lineRule="auto"/>
              <w:rPr>
                <w:rFonts w:ascii="Times New Roman" w:hAnsi="Times New Roman"/>
                <w:b/>
                <w:highlight w:val="lightGray"/>
              </w:rPr>
            </w:pPr>
            <w:r w:rsidRPr="00DA27B0">
              <w:rPr>
                <w:rFonts w:ascii="Times New Roman" w:hAnsi="Times New Roman"/>
                <w:b/>
                <w:highlight w:val="lightGray"/>
              </w:rPr>
              <w:t>Príklad</w:t>
            </w:r>
          </w:p>
        </w:tc>
        <w:tc>
          <w:tcPr>
            <w:tcW w:w="2282" w:type="dxa"/>
            <w:shd w:val="clear" w:color="auto" w:fill="D9D9D9" w:themeFill="background1" w:themeFillShade="D9"/>
            <w:tcMar>
              <w:left w:w="108" w:type="dxa"/>
              <w:right w:w="108" w:type="dxa"/>
            </w:tcMar>
            <w:vAlign w:val="center"/>
          </w:tcPr>
          <w:p w14:paraId="5F16D166" w14:textId="3A7C11F1" w:rsidR="003841FA" w:rsidRPr="00DA27B0" w:rsidRDefault="003841FA" w:rsidP="00A2078D">
            <w:pPr>
              <w:spacing w:after="0" w:line="240" w:lineRule="auto"/>
              <w:rPr>
                <w:rFonts w:ascii="Times New Roman" w:hAnsi="Times New Roman"/>
                <w:b/>
                <w:highlight w:val="lightGray"/>
              </w:rPr>
            </w:pPr>
            <w:r w:rsidRPr="00DA27B0">
              <w:rPr>
                <w:rFonts w:ascii="Times New Roman" w:hAnsi="Times New Roman"/>
                <w:b/>
                <w:highlight w:val="lightGray"/>
              </w:rPr>
              <w:t>Oznámiť dozornému orgánu?</w:t>
            </w:r>
          </w:p>
        </w:tc>
        <w:tc>
          <w:tcPr>
            <w:tcW w:w="2206" w:type="dxa"/>
            <w:shd w:val="clear" w:color="auto" w:fill="D9D9D9" w:themeFill="background1" w:themeFillShade="D9"/>
            <w:tcMar>
              <w:left w:w="108" w:type="dxa"/>
              <w:right w:w="108" w:type="dxa"/>
            </w:tcMar>
            <w:vAlign w:val="center"/>
          </w:tcPr>
          <w:p w14:paraId="096C1511" w14:textId="44C92CEF" w:rsidR="003841FA" w:rsidRPr="00DA27B0" w:rsidRDefault="003841FA" w:rsidP="00A2078D">
            <w:pPr>
              <w:spacing w:after="0" w:line="240" w:lineRule="auto"/>
              <w:rPr>
                <w:rFonts w:ascii="Times New Roman" w:hAnsi="Times New Roman"/>
                <w:b/>
                <w:highlight w:val="lightGray"/>
              </w:rPr>
            </w:pPr>
            <w:r w:rsidRPr="00DA27B0">
              <w:rPr>
                <w:rFonts w:ascii="Times New Roman" w:hAnsi="Times New Roman"/>
                <w:b/>
                <w:highlight w:val="lightGray"/>
              </w:rPr>
              <w:t>Oznámiť dotknutej osobe?</w:t>
            </w:r>
          </w:p>
        </w:tc>
        <w:tc>
          <w:tcPr>
            <w:tcW w:w="2517" w:type="dxa"/>
            <w:shd w:val="clear" w:color="auto" w:fill="D9D9D9" w:themeFill="background1" w:themeFillShade="D9"/>
            <w:tcMar>
              <w:left w:w="108" w:type="dxa"/>
              <w:right w:w="108" w:type="dxa"/>
            </w:tcMar>
            <w:vAlign w:val="center"/>
          </w:tcPr>
          <w:p w14:paraId="1270ECF1" w14:textId="77777777" w:rsidR="003841FA" w:rsidRPr="00DA27B0" w:rsidRDefault="00895A1F" w:rsidP="00A2078D">
            <w:pPr>
              <w:spacing w:after="0" w:line="240" w:lineRule="auto"/>
              <w:rPr>
                <w:rFonts w:ascii="Times New Roman" w:hAnsi="Times New Roman"/>
                <w:b/>
                <w:highlight w:val="lightGray"/>
              </w:rPr>
            </w:pPr>
            <w:r w:rsidRPr="00DA27B0">
              <w:rPr>
                <w:rFonts w:ascii="Times New Roman" w:hAnsi="Times New Roman"/>
                <w:b/>
                <w:highlight w:val="lightGray"/>
              </w:rPr>
              <w:t>Poznámky/odporúčania</w:t>
            </w:r>
          </w:p>
        </w:tc>
      </w:tr>
      <w:tr w:rsidR="003841FA" w:rsidRPr="00DA27B0" w14:paraId="5371A1C1" w14:textId="77777777" w:rsidTr="00A2078D">
        <w:tc>
          <w:tcPr>
            <w:tcW w:w="2283" w:type="dxa"/>
            <w:tcMar>
              <w:left w:w="108" w:type="dxa"/>
              <w:right w:w="108" w:type="dxa"/>
            </w:tcMar>
          </w:tcPr>
          <w:p w14:paraId="2B051111" w14:textId="3623B085" w:rsidR="003841FA" w:rsidRPr="00DA27B0" w:rsidRDefault="00DA61C9" w:rsidP="00A2078D">
            <w:pPr>
              <w:spacing w:after="0" w:line="240" w:lineRule="auto"/>
              <w:jc w:val="both"/>
              <w:rPr>
                <w:rFonts w:ascii="Times New Roman" w:hAnsi="Times New Roman"/>
              </w:rPr>
            </w:pPr>
            <w:r w:rsidRPr="00DA27B0">
              <w:rPr>
                <w:rFonts w:ascii="Times New Roman" w:hAnsi="Times New Roman"/>
              </w:rPr>
              <w:t>i. Prevádzkovateľ uchovával zašifrovanú zálohu archívu osobných údajov na USB kľúči. Kľúč sa ukradne pri vlámaní.</w:t>
            </w:r>
            <w:r w:rsidR="008C51DB" w:rsidRPr="00DA27B0">
              <w:rPr>
                <w:rFonts w:ascii="Times New Roman" w:hAnsi="Times New Roman"/>
              </w:rPr>
              <w:t xml:space="preserve"> </w:t>
            </w:r>
          </w:p>
        </w:tc>
        <w:tc>
          <w:tcPr>
            <w:tcW w:w="2282" w:type="dxa"/>
            <w:tcMar>
              <w:left w:w="108" w:type="dxa"/>
              <w:right w:w="108" w:type="dxa"/>
            </w:tcMar>
          </w:tcPr>
          <w:p w14:paraId="7C6C781D" w14:textId="77777777" w:rsidR="003841FA" w:rsidRPr="00DA27B0" w:rsidRDefault="00895A1F" w:rsidP="00A2078D">
            <w:pPr>
              <w:spacing w:after="0" w:line="240" w:lineRule="auto"/>
              <w:jc w:val="both"/>
              <w:rPr>
                <w:rFonts w:ascii="Times New Roman" w:hAnsi="Times New Roman"/>
              </w:rPr>
            </w:pPr>
            <w:r w:rsidRPr="00DA27B0">
              <w:rPr>
                <w:rFonts w:ascii="Times New Roman" w:hAnsi="Times New Roman"/>
              </w:rPr>
              <w:t>Nie.</w:t>
            </w:r>
          </w:p>
        </w:tc>
        <w:tc>
          <w:tcPr>
            <w:tcW w:w="2206" w:type="dxa"/>
            <w:tcMar>
              <w:left w:w="108" w:type="dxa"/>
              <w:right w:w="108" w:type="dxa"/>
            </w:tcMar>
          </w:tcPr>
          <w:p w14:paraId="6848E08D" w14:textId="77777777" w:rsidR="003841FA" w:rsidRPr="00DA27B0" w:rsidRDefault="0001213C" w:rsidP="00A2078D">
            <w:pPr>
              <w:spacing w:after="0" w:line="240" w:lineRule="auto"/>
              <w:jc w:val="both"/>
              <w:rPr>
                <w:rFonts w:ascii="Times New Roman" w:hAnsi="Times New Roman"/>
              </w:rPr>
            </w:pPr>
            <w:r w:rsidRPr="00DA27B0">
              <w:rPr>
                <w:rFonts w:ascii="Times New Roman" w:hAnsi="Times New Roman"/>
              </w:rPr>
              <w:t>Nie.</w:t>
            </w:r>
          </w:p>
        </w:tc>
        <w:tc>
          <w:tcPr>
            <w:tcW w:w="2517" w:type="dxa"/>
            <w:tcMar>
              <w:left w:w="108" w:type="dxa"/>
              <w:right w:w="108" w:type="dxa"/>
            </w:tcMar>
          </w:tcPr>
          <w:p w14:paraId="4EDB7057" w14:textId="1DDF10FD" w:rsidR="003841FA" w:rsidRPr="00DA27B0" w:rsidRDefault="00895A1F" w:rsidP="00A2078D">
            <w:pPr>
              <w:spacing w:after="0" w:line="240" w:lineRule="auto"/>
              <w:jc w:val="both"/>
              <w:rPr>
                <w:rFonts w:ascii="Times New Roman" w:hAnsi="Times New Roman"/>
              </w:rPr>
            </w:pPr>
            <w:r w:rsidRPr="00DA27B0">
              <w:rPr>
                <w:rFonts w:ascii="Times New Roman" w:hAnsi="Times New Roman"/>
              </w:rPr>
              <w:t>Pokiaľ sú údaje zašifrované pomocou najmodernejšieho algoritmu</w:t>
            </w:r>
            <w:r w:rsidR="008C51DB" w:rsidRPr="00DA27B0">
              <w:rPr>
                <w:rFonts w:ascii="Times New Roman" w:hAnsi="Times New Roman"/>
              </w:rPr>
              <w:t xml:space="preserve"> a </w:t>
            </w:r>
            <w:r w:rsidRPr="00DA27B0">
              <w:rPr>
                <w:rFonts w:ascii="Times New Roman" w:hAnsi="Times New Roman"/>
              </w:rPr>
              <w:t>existujú zálohy údajov, jedinečný kľúč nie je porušený</w:t>
            </w:r>
            <w:r w:rsidR="008C51DB" w:rsidRPr="00DA27B0">
              <w:rPr>
                <w:rFonts w:ascii="Times New Roman" w:hAnsi="Times New Roman"/>
              </w:rPr>
              <w:t xml:space="preserve"> a </w:t>
            </w:r>
            <w:r w:rsidRPr="00DA27B0">
              <w:rPr>
                <w:rFonts w:ascii="Times New Roman" w:hAnsi="Times New Roman"/>
              </w:rPr>
              <w:t>údaje sa môžu včas obnoviť, nemusí ísť</w:t>
            </w:r>
            <w:r w:rsidR="008C51DB" w:rsidRPr="00DA27B0">
              <w:rPr>
                <w:rFonts w:ascii="Times New Roman" w:hAnsi="Times New Roman"/>
              </w:rPr>
              <w:t xml:space="preserve"> o </w:t>
            </w:r>
            <w:r w:rsidRPr="00DA27B0">
              <w:rPr>
                <w:rFonts w:ascii="Times New Roman" w:hAnsi="Times New Roman"/>
              </w:rPr>
              <w:t>porušenie podliehajúce oznámeniu. Ak sa však neskôr porušia, vyžaduje sa oznámenie.</w:t>
            </w:r>
          </w:p>
        </w:tc>
      </w:tr>
      <w:tr w:rsidR="003841FA" w:rsidRPr="00DA27B0" w14:paraId="339118AD" w14:textId="77777777" w:rsidTr="00A2078D">
        <w:tc>
          <w:tcPr>
            <w:tcW w:w="2283" w:type="dxa"/>
            <w:tcMar>
              <w:left w:w="108" w:type="dxa"/>
              <w:right w:w="108" w:type="dxa"/>
            </w:tcMar>
          </w:tcPr>
          <w:p w14:paraId="269B23C8" w14:textId="13A9A7EC" w:rsidR="008C51DB" w:rsidRPr="00DA27B0" w:rsidRDefault="00DA61C9" w:rsidP="00A2078D">
            <w:pPr>
              <w:spacing w:after="0" w:line="240" w:lineRule="auto"/>
              <w:jc w:val="both"/>
              <w:rPr>
                <w:rFonts w:ascii="Times New Roman" w:hAnsi="Times New Roman"/>
              </w:rPr>
            </w:pPr>
            <w:r w:rsidRPr="00DA27B0">
              <w:rPr>
                <w:rFonts w:ascii="Times New Roman" w:hAnsi="Times New Roman"/>
              </w:rPr>
              <w:t>ii. Prevádzkovateľ prevádzkuje online službu.</w:t>
            </w:r>
            <w:r w:rsidR="008C51DB" w:rsidRPr="00DA27B0">
              <w:rPr>
                <w:rFonts w:ascii="Times New Roman" w:hAnsi="Times New Roman"/>
              </w:rPr>
              <w:t xml:space="preserve"> V </w:t>
            </w:r>
            <w:r w:rsidRPr="00DA27B0">
              <w:rPr>
                <w:rFonts w:ascii="Times New Roman" w:hAnsi="Times New Roman"/>
              </w:rPr>
              <w:t>dôsledku kybernetického útoku na túto službu sa osobné údaje jednotlivcov stratia</w:t>
            </w:r>
            <w:r w:rsidR="008C51DB" w:rsidRPr="00DA27B0">
              <w:rPr>
                <w:rFonts w:ascii="Times New Roman" w:hAnsi="Times New Roman"/>
              </w:rPr>
              <w:t>.</w:t>
            </w:r>
          </w:p>
          <w:p w14:paraId="49575562" w14:textId="180ED841" w:rsidR="003841FA" w:rsidRPr="00DA27B0" w:rsidRDefault="00917CA4" w:rsidP="00A2078D">
            <w:pPr>
              <w:spacing w:after="0" w:line="240" w:lineRule="auto"/>
              <w:jc w:val="both"/>
              <w:rPr>
                <w:rFonts w:ascii="Times New Roman" w:hAnsi="Times New Roman"/>
              </w:rPr>
            </w:pPr>
            <w:r w:rsidRPr="00DA27B0">
              <w:rPr>
                <w:rFonts w:ascii="Times New Roman" w:hAnsi="Times New Roman"/>
              </w:rPr>
              <w:t>Prevádzkovateľ má zákazníkov</w:t>
            </w:r>
            <w:r w:rsidR="008C51DB" w:rsidRPr="00DA27B0">
              <w:rPr>
                <w:rFonts w:ascii="Times New Roman" w:hAnsi="Times New Roman"/>
              </w:rPr>
              <w:t xml:space="preserve"> v </w:t>
            </w:r>
            <w:r w:rsidRPr="00DA27B0">
              <w:rPr>
                <w:rFonts w:ascii="Times New Roman" w:hAnsi="Times New Roman"/>
              </w:rPr>
              <w:t xml:space="preserve">jednom členskom štáte. </w:t>
            </w:r>
          </w:p>
        </w:tc>
        <w:tc>
          <w:tcPr>
            <w:tcW w:w="2282" w:type="dxa"/>
            <w:tcMar>
              <w:left w:w="108" w:type="dxa"/>
              <w:right w:w="108" w:type="dxa"/>
            </w:tcMar>
          </w:tcPr>
          <w:p w14:paraId="36737C80" w14:textId="3F35068C" w:rsidR="003841FA" w:rsidRPr="00DA27B0" w:rsidRDefault="00F2401F" w:rsidP="00A2078D">
            <w:pPr>
              <w:spacing w:after="0" w:line="240" w:lineRule="auto"/>
              <w:jc w:val="both"/>
              <w:rPr>
                <w:rFonts w:ascii="Times New Roman" w:hAnsi="Times New Roman"/>
              </w:rPr>
            </w:pPr>
            <w:r w:rsidRPr="00DA27B0">
              <w:rPr>
                <w:rFonts w:ascii="Times New Roman" w:hAnsi="Times New Roman"/>
              </w:rPr>
              <w:t>Áno, oznámte to dozornému orgánu, ak existujú pravdepodobné dôsledky pre jednotlivcov.</w:t>
            </w:r>
          </w:p>
        </w:tc>
        <w:tc>
          <w:tcPr>
            <w:tcW w:w="2206" w:type="dxa"/>
            <w:tcMar>
              <w:left w:w="108" w:type="dxa"/>
              <w:right w:w="108" w:type="dxa"/>
            </w:tcMar>
          </w:tcPr>
          <w:p w14:paraId="077C038F" w14:textId="12CE9FFE" w:rsidR="003841FA" w:rsidRPr="00DA27B0" w:rsidRDefault="00F2401F" w:rsidP="00A2078D">
            <w:pPr>
              <w:spacing w:after="0" w:line="240" w:lineRule="auto"/>
              <w:jc w:val="both"/>
              <w:rPr>
                <w:rFonts w:ascii="Times New Roman" w:hAnsi="Times New Roman"/>
              </w:rPr>
            </w:pPr>
            <w:r w:rsidRPr="00DA27B0">
              <w:rPr>
                <w:rFonts w:ascii="Times New Roman" w:hAnsi="Times New Roman"/>
              </w:rPr>
              <w:t>Áno, oznámte to jednotlivcom</w:t>
            </w:r>
            <w:r w:rsidR="008C51DB" w:rsidRPr="00DA27B0">
              <w:rPr>
                <w:rFonts w:ascii="Times New Roman" w:hAnsi="Times New Roman"/>
              </w:rPr>
              <w:t xml:space="preserve"> v </w:t>
            </w:r>
            <w:r w:rsidRPr="00DA27B0">
              <w:rPr>
                <w:rFonts w:ascii="Times New Roman" w:hAnsi="Times New Roman"/>
              </w:rPr>
              <w:t>závislosti od povahy dotknutých osobných údajov</w:t>
            </w:r>
            <w:r w:rsidR="008C51DB" w:rsidRPr="00DA27B0">
              <w:rPr>
                <w:rFonts w:ascii="Times New Roman" w:hAnsi="Times New Roman"/>
              </w:rPr>
              <w:t xml:space="preserve"> a </w:t>
            </w:r>
            <w:r w:rsidRPr="00DA27B0">
              <w:rPr>
                <w:rFonts w:ascii="Times New Roman" w:hAnsi="Times New Roman"/>
              </w:rPr>
              <w:t>od toho, či je závažnosť pravdepodobných dôsledkov pre jednotlivcov vysoká.</w:t>
            </w:r>
          </w:p>
        </w:tc>
        <w:tc>
          <w:tcPr>
            <w:tcW w:w="2517" w:type="dxa"/>
            <w:tcMar>
              <w:left w:w="108" w:type="dxa"/>
              <w:right w:w="108" w:type="dxa"/>
            </w:tcMar>
          </w:tcPr>
          <w:p w14:paraId="3BA13C3F" w14:textId="08EE099C" w:rsidR="003841FA" w:rsidRPr="00DA27B0" w:rsidRDefault="003841FA" w:rsidP="00A2078D">
            <w:pPr>
              <w:spacing w:after="0" w:line="240" w:lineRule="auto"/>
              <w:jc w:val="both"/>
              <w:rPr>
                <w:rFonts w:ascii="Times New Roman" w:hAnsi="Times New Roman"/>
              </w:rPr>
            </w:pPr>
          </w:p>
        </w:tc>
      </w:tr>
      <w:tr w:rsidR="003841FA" w:rsidRPr="00DA27B0" w14:paraId="2E2D62D8" w14:textId="77777777" w:rsidTr="00A2078D">
        <w:tc>
          <w:tcPr>
            <w:tcW w:w="2283" w:type="dxa"/>
            <w:tcMar>
              <w:left w:w="108" w:type="dxa"/>
              <w:right w:w="108" w:type="dxa"/>
            </w:tcMar>
          </w:tcPr>
          <w:p w14:paraId="606C6BE1" w14:textId="78C2478B" w:rsidR="003841FA" w:rsidRPr="00DA27B0" w:rsidRDefault="00DA61C9" w:rsidP="00A2078D">
            <w:pPr>
              <w:spacing w:after="0" w:line="240" w:lineRule="auto"/>
              <w:jc w:val="both"/>
              <w:rPr>
                <w:rFonts w:ascii="Times New Roman" w:hAnsi="Times New Roman"/>
              </w:rPr>
            </w:pPr>
            <w:r w:rsidRPr="00DA27B0">
              <w:rPr>
                <w:rFonts w:ascii="Times New Roman" w:hAnsi="Times New Roman"/>
              </w:rPr>
              <w:t>iii. Krátky výpadok elektriny trvajúci niekoľko minút</w:t>
            </w:r>
            <w:r w:rsidR="008C51DB" w:rsidRPr="00DA27B0">
              <w:rPr>
                <w:rFonts w:ascii="Times New Roman" w:hAnsi="Times New Roman"/>
              </w:rPr>
              <w:t xml:space="preserve"> v </w:t>
            </w:r>
            <w:r w:rsidRPr="00DA27B0">
              <w:rPr>
                <w:rFonts w:ascii="Times New Roman" w:hAnsi="Times New Roman"/>
              </w:rPr>
              <w:t>call-centre prevádzkovateľa, čo znamená, že zákazníci sa nemôžu dovolať prevádzkovateľovi</w:t>
            </w:r>
            <w:r w:rsidR="008C51DB" w:rsidRPr="00DA27B0">
              <w:rPr>
                <w:rFonts w:ascii="Times New Roman" w:hAnsi="Times New Roman"/>
              </w:rPr>
              <w:t xml:space="preserve"> a </w:t>
            </w:r>
            <w:r w:rsidRPr="00DA27B0">
              <w:rPr>
                <w:rFonts w:ascii="Times New Roman" w:hAnsi="Times New Roman"/>
              </w:rPr>
              <w:t>získať prístup</w:t>
            </w:r>
            <w:r w:rsidR="008C51DB" w:rsidRPr="00DA27B0">
              <w:rPr>
                <w:rFonts w:ascii="Times New Roman" w:hAnsi="Times New Roman"/>
              </w:rPr>
              <w:t xml:space="preserve"> k </w:t>
            </w:r>
            <w:r w:rsidRPr="00DA27B0">
              <w:rPr>
                <w:rFonts w:ascii="Times New Roman" w:hAnsi="Times New Roman"/>
              </w:rPr>
              <w:t>svojim záznamom.</w:t>
            </w:r>
            <w:r w:rsidR="008C51DB" w:rsidRPr="00DA27B0">
              <w:rPr>
                <w:rFonts w:ascii="Times New Roman" w:hAnsi="Times New Roman"/>
              </w:rPr>
              <w:t xml:space="preserve"> </w:t>
            </w:r>
          </w:p>
        </w:tc>
        <w:tc>
          <w:tcPr>
            <w:tcW w:w="2282" w:type="dxa"/>
            <w:tcMar>
              <w:left w:w="108" w:type="dxa"/>
              <w:right w:w="108" w:type="dxa"/>
            </w:tcMar>
          </w:tcPr>
          <w:p w14:paraId="3A737812" w14:textId="026119DB" w:rsidR="003841FA" w:rsidRPr="00DA27B0" w:rsidRDefault="007F20B7" w:rsidP="00A2078D">
            <w:pPr>
              <w:spacing w:after="0" w:line="240" w:lineRule="auto"/>
              <w:jc w:val="both"/>
              <w:rPr>
                <w:rFonts w:ascii="Times New Roman" w:hAnsi="Times New Roman"/>
              </w:rPr>
            </w:pPr>
            <w:r w:rsidRPr="00DA27B0">
              <w:rPr>
                <w:rFonts w:ascii="Times New Roman" w:hAnsi="Times New Roman"/>
              </w:rPr>
              <w:t xml:space="preserve">Nie. </w:t>
            </w:r>
          </w:p>
        </w:tc>
        <w:tc>
          <w:tcPr>
            <w:tcW w:w="2206" w:type="dxa"/>
            <w:tcMar>
              <w:left w:w="108" w:type="dxa"/>
              <w:right w:w="108" w:type="dxa"/>
            </w:tcMar>
          </w:tcPr>
          <w:p w14:paraId="7AD22280" w14:textId="77777777" w:rsidR="003841FA" w:rsidRPr="00DA27B0" w:rsidRDefault="0001213C" w:rsidP="00A2078D">
            <w:pPr>
              <w:spacing w:after="0" w:line="240" w:lineRule="auto"/>
              <w:jc w:val="both"/>
              <w:rPr>
                <w:rFonts w:ascii="Times New Roman" w:hAnsi="Times New Roman"/>
              </w:rPr>
            </w:pPr>
            <w:r w:rsidRPr="00DA27B0">
              <w:rPr>
                <w:rFonts w:ascii="Times New Roman" w:hAnsi="Times New Roman"/>
              </w:rPr>
              <w:t>Nie.</w:t>
            </w:r>
          </w:p>
        </w:tc>
        <w:tc>
          <w:tcPr>
            <w:tcW w:w="2517" w:type="dxa"/>
            <w:tcMar>
              <w:left w:w="108" w:type="dxa"/>
              <w:right w:w="108" w:type="dxa"/>
            </w:tcMar>
          </w:tcPr>
          <w:p w14:paraId="4621711E" w14:textId="77777777" w:rsidR="008C51DB" w:rsidRPr="00DA27B0" w:rsidRDefault="00641499" w:rsidP="00A2078D">
            <w:pPr>
              <w:spacing w:after="0" w:line="240" w:lineRule="auto"/>
              <w:jc w:val="both"/>
              <w:rPr>
                <w:rFonts w:ascii="Times New Roman" w:hAnsi="Times New Roman"/>
              </w:rPr>
            </w:pPr>
            <w:r w:rsidRPr="00DA27B0">
              <w:rPr>
                <w:rFonts w:ascii="Times New Roman" w:hAnsi="Times New Roman"/>
              </w:rPr>
              <w:t>Toto nie je porušenie podliehajúce oznamovacej povinnosti, ale napriek tomu je incidentom, ktorý podlieha zaznamenávaniu podľa článku 33 ods. 5</w:t>
            </w:r>
            <w:r w:rsidR="008C51DB" w:rsidRPr="00DA27B0">
              <w:rPr>
                <w:rFonts w:ascii="Times New Roman" w:hAnsi="Times New Roman"/>
              </w:rPr>
              <w:t>.</w:t>
            </w:r>
          </w:p>
          <w:p w14:paraId="6A829224" w14:textId="28B86C5A" w:rsidR="003841FA" w:rsidRPr="00DA27B0" w:rsidRDefault="007F20B7" w:rsidP="00A2078D">
            <w:pPr>
              <w:spacing w:after="0" w:line="240" w:lineRule="auto"/>
              <w:jc w:val="both"/>
              <w:rPr>
                <w:rFonts w:ascii="Times New Roman" w:hAnsi="Times New Roman"/>
              </w:rPr>
            </w:pPr>
            <w:r w:rsidRPr="00DA27B0">
              <w:rPr>
                <w:rFonts w:ascii="Times New Roman" w:hAnsi="Times New Roman"/>
              </w:rPr>
              <w:t>Príslušné záznamy by mal viesť prevádzkovateľ.</w:t>
            </w:r>
          </w:p>
        </w:tc>
      </w:tr>
      <w:tr w:rsidR="003841FA" w:rsidRPr="00DA27B0" w14:paraId="73C57830" w14:textId="77777777" w:rsidTr="00A2078D">
        <w:tc>
          <w:tcPr>
            <w:tcW w:w="2283" w:type="dxa"/>
            <w:tcMar>
              <w:left w:w="108" w:type="dxa"/>
              <w:right w:w="108" w:type="dxa"/>
            </w:tcMar>
          </w:tcPr>
          <w:p w14:paraId="1E35C44C" w14:textId="46401424" w:rsidR="003841FA" w:rsidRPr="00DA27B0" w:rsidRDefault="00DA61C9" w:rsidP="00A2078D">
            <w:pPr>
              <w:spacing w:after="0" w:line="240" w:lineRule="auto"/>
              <w:jc w:val="both"/>
              <w:rPr>
                <w:rFonts w:ascii="Times New Roman" w:hAnsi="Times New Roman"/>
              </w:rPr>
            </w:pPr>
            <w:r w:rsidRPr="00DA27B0">
              <w:rPr>
                <w:rFonts w:ascii="Times New Roman" w:hAnsi="Times New Roman"/>
              </w:rPr>
              <w:t>iv. Prevádzkovateľ je napadnutý prostredníctvom softvéru ransomware, čo vedie</w:t>
            </w:r>
            <w:r w:rsidR="008C51DB" w:rsidRPr="00DA27B0">
              <w:rPr>
                <w:rFonts w:ascii="Times New Roman" w:hAnsi="Times New Roman"/>
              </w:rPr>
              <w:t xml:space="preserve"> k </w:t>
            </w:r>
            <w:r w:rsidRPr="00DA27B0">
              <w:rPr>
                <w:rFonts w:ascii="Times New Roman" w:hAnsi="Times New Roman"/>
              </w:rPr>
              <w:t>zašifrovaniu všetkých údajov. Nie sú dostupné žiadne zálohy</w:t>
            </w:r>
            <w:r w:rsidR="008C51DB" w:rsidRPr="00DA27B0">
              <w:rPr>
                <w:rFonts w:ascii="Times New Roman" w:hAnsi="Times New Roman"/>
              </w:rPr>
              <w:t xml:space="preserve"> a </w:t>
            </w:r>
            <w:r w:rsidRPr="00DA27B0">
              <w:rPr>
                <w:rFonts w:ascii="Times New Roman" w:hAnsi="Times New Roman"/>
              </w:rPr>
              <w:t xml:space="preserve">údaje sa nedajú obnoviť. Pri vyšetrovaní sa zistí, že jedinou funkciou softvéru ransomware bolo zašifrovanie </w:t>
            </w:r>
            <w:r w:rsidRPr="00DA27B0">
              <w:rPr>
                <w:rFonts w:ascii="Times New Roman" w:hAnsi="Times New Roman"/>
              </w:rPr>
              <w:lastRenderedPageBreak/>
              <w:t>údajov</w:t>
            </w:r>
            <w:r w:rsidR="008C51DB" w:rsidRPr="00DA27B0">
              <w:rPr>
                <w:rFonts w:ascii="Times New Roman" w:hAnsi="Times New Roman"/>
              </w:rPr>
              <w:t xml:space="preserve"> a </w:t>
            </w:r>
            <w:r w:rsidRPr="00DA27B0">
              <w:rPr>
                <w:rFonts w:ascii="Times New Roman" w:hAnsi="Times New Roman"/>
              </w:rPr>
              <w:t>že</w:t>
            </w:r>
            <w:r w:rsidR="008C51DB" w:rsidRPr="00DA27B0">
              <w:rPr>
                <w:rFonts w:ascii="Times New Roman" w:hAnsi="Times New Roman"/>
              </w:rPr>
              <w:t xml:space="preserve"> v </w:t>
            </w:r>
            <w:r w:rsidRPr="00DA27B0">
              <w:rPr>
                <w:rFonts w:ascii="Times New Roman" w:hAnsi="Times New Roman"/>
              </w:rPr>
              <w:t>systéme sa nenachádza žiadny iný škodlivý softvér.</w:t>
            </w:r>
          </w:p>
        </w:tc>
        <w:tc>
          <w:tcPr>
            <w:tcW w:w="2282" w:type="dxa"/>
            <w:tcMar>
              <w:left w:w="108" w:type="dxa"/>
              <w:right w:w="108" w:type="dxa"/>
            </w:tcMar>
          </w:tcPr>
          <w:p w14:paraId="0FB86A8F" w14:textId="68AD1791" w:rsidR="003841FA" w:rsidRPr="00DA27B0" w:rsidRDefault="000B52E2" w:rsidP="00A2078D">
            <w:pPr>
              <w:spacing w:after="0" w:line="240" w:lineRule="auto"/>
              <w:jc w:val="both"/>
              <w:rPr>
                <w:rFonts w:ascii="Times New Roman" w:hAnsi="Times New Roman"/>
              </w:rPr>
            </w:pPr>
            <w:r w:rsidRPr="00DA27B0">
              <w:rPr>
                <w:rFonts w:ascii="Times New Roman" w:hAnsi="Times New Roman"/>
              </w:rPr>
              <w:lastRenderedPageBreak/>
              <w:t>Áno, oznámte to dozornému orgánu, ak existujú pravdepodobné dôsledky pre jednotlivcov, keďže ide</w:t>
            </w:r>
            <w:r w:rsidR="008C51DB" w:rsidRPr="00DA27B0">
              <w:rPr>
                <w:rFonts w:ascii="Times New Roman" w:hAnsi="Times New Roman"/>
              </w:rPr>
              <w:t xml:space="preserve"> o </w:t>
            </w:r>
            <w:r w:rsidRPr="00DA27B0">
              <w:rPr>
                <w:rFonts w:ascii="Times New Roman" w:hAnsi="Times New Roman"/>
              </w:rPr>
              <w:t>stratu dostupnosti.</w:t>
            </w:r>
          </w:p>
        </w:tc>
        <w:tc>
          <w:tcPr>
            <w:tcW w:w="2206" w:type="dxa"/>
            <w:tcMar>
              <w:left w:w="108" w:type="dxa"/>
              <w:right w:w="108" w:type="dxa"/>
            </w:tcMar>
          </w:tcPr>
          <w:p w14:paraId="30DCA659" w14:textId="0BC18465" w:rsidR="003841FA" w:rsidRPr="00DA27B0" w:rsidRDefault="00FD0CF0" w:rsidP="00A2078D">
            <w:pPr>
              <w:spacing w:after="0" w:line="240" w:lineRule="auto"/>
              <w:jc w:val="both"/>
              <w:rPr>
                <w:rFonts w:ascii="Times New Roman" w:hAnsi="Times New Roman"/>
              </w:rPr>
            </w:pPr>
            <w:r w:rsidRPr="00DA27B0">
              <w:rPr>
                <w:rFonts w:ascii="Times New Roman" w:hAnsi="Times New Roman"/>
              </w:rPr>
              <w:t>Áno, oznámte to jednotlivcom</w:t>
            </w:r>
            <w:r w:rsidR="008C51DB" w:rsidRPr="00DA27B0">
              <w:rPr>
                <w:rFonts w:ascii="Times New Roman" w:hAnsi="Times New Roman"/>
              </w:rPr>
              <w:t xml:space="preserve"> v </w:t>
            </w:r>
            <w:r w:rsidRPr="00DA27B0">
              <w:rPr>
                <w:rFonts w:ascii="Times New Roman" w:hAnsi="Times New Roman"/>
              </w:rPr>
              <w:t>závislosti od povahy dotknutých osobných údajov</w:t>
            </w:r>
            <w:r w:rsidR="008C51DB" w:rsidRPr="00DA27B0">
              <w:rPr>
                <w:rFonts w:ascii="Times New Roman" w:hAnsi="Times New Roman"/>
              </w:rPr>
              <w:t xml:space="preserve"> a </w:t>
            </w:r>
            <w:r w:rsidRPr="00DA27B0">
              <w:rPr>
                <w:rFonts w:ascii="Times New Roman" w:hAnsi="Times New Roman"/>
              </w:rPr>
              <w:t>od možného vplyvu nedostupnosti údajov, ako aj od iných možných dôsledkov.</w:t>
            </w:r>
          </w:p>
        </w:tc>
        <w:tc>
          <w:tcPr>
            <w:tcW w:w="2517" w:type="dxa"/>
            <w:tcMar>
              <w:left w:w="108" w:type="dxa"/>
              <w:right w:w="108" w:type="dxa"/>
            </w:tcMar>
          </w:tcPr>
          <w:p w14:paraId="1BE6793A" w14:textId="2E63A23F" w:rsidR="003841FA" w:rsidRPr="00DA27B0" w:rsidRDefault="00392A47" w:rsidP="00A2078D">
            <w:pPr>
              <w:spacing w:after="0" w:line="240" w:lineRule="auto"/>
              <w:jc w:val="both"/>
              <w:rPr>
                <w:rFonts w:ascii="Times New Roman" w:hAnsi="Times New Roman"/>
              </w:rPr>
            </w:pPr>
            <w:r w:rsidRPr="00DA27B0">
              <w:rPr>
                <w:rFonts w:ascii="Times New Roman" w:hAnsi="Times New Roman"/>
              </w:rPr>
              <w:t>Keby bola</w:t>
            </w:r>
            <w:r w:rsidR="008C51DB" w:rsidRPr="00DA27B0">
              <w:rPr>
                <w:rFonts w:ascii="Times New Roman" w:hAnsi="Times New Roman"/>
              </w:rPr>
              <w:t xml:space="preserve"> k </w:t>
            </w:r>
            <w:r w:rsidRPr="00DA27B0">
              <w:rPr>
                <w:rFonts w:ascii="Times New Roman" w:hAnsi="Times New Roman"/>
              </w:rPr>
              <w:t>dispozícii záloha</w:t>
            </w:r>
            <w:r w:rsidR="008C51DB" w:rsidRPr="00DA27B0">
              <w:rPr>
                <w:rFonts w:ascii="Times New Roman" w:hAnsi="Times New Roman"/>
              </w:rPr>
              <w:t xml:space="preserve"> a </w:t>
            </w:r>
            <w:r w:rsidRPr="00DA27B0">
              <w:rPr>
                <w:rFonts w:ascii="Times New Roman" w:hAnsi="Times New Roman"/>
              </w:rPr>
              <w:t>údaje by bolo možné včas obnoviť, nevyžadovalo by sa oznámenie dozornému orgánu alebo jednotlivcom, keďže by nedošlo</w:t>
            </w:r>
            <w:r w:rsidR="008C51DB" w:rsidRPr="00DA27B0">
              <w:rPr>
                <w:rFonts w:ascii="Times New Roman" w:hAnsi="Times New Roman"/>
              </w:rPr>
              <w:t xml:space="preserve"> k </w:t>
            </w:r>
            <w:r w:rsidRPr="00DA27B0">
              <w:rPr>
                <w:rFonts w:ascii="Times New Roman" w:hAnsi="Times New Roman"/>
              </w:rPr>
              <w:t>trvalej strate dostupnosti alebo dôvernosti. Keby sa však dozorný orgán dozvedel</w:t>
            </w:r>
            <w:r w:rsidR="008C51DB" w:rsidRPr="00DA27B0">
              <w:rPr>
                <w:rFonts w:ascii="Times New Roman" w:hAnsi="Times New Roman"/>
              </w:rPr>
              <w:t xml:space="preserve"> o </w:t>
            </w:r>
            <w:r w:rsidRPr="00DA27B0">
              <w:rPr>
                <w:rFonts w:ascii="Times New Roman" w:hAnsi="Times New Roman"/>
              </w:rPr>
              <w:t xml:space="preserve">incidente inými spôsobmi, mohol by </w:t>
            </w:r>
            <w:r w:rsidRPr="00DA27B0">
              <w:rPr>
                <w:rFonts w:ascii="Times New Roman" w:hAnsi="Times New Roman"/>
              </w:rPr>
              <w:lastRenderedPageBreak/>
              <w:t>zvážiť vyšetrovanie</w:t>
            </w:r>
            <w:r w:rsidR="008C51DB" w:rsidRPr="00DA27B0">
              <w:rPr>
                <w:rFonts w:ascii="Times New Roman" w:hAnsi="Times New Roman"/>
              </w:rPr>
              <w:t xml:space="preserve"> s </w:t>
            </w:r>
            <w:r w:rsidRPr="00DA27B0">
              <w:rPr>
                <w:rFonts w:ascii="Times New Roman" w:hAnsi="Times New Roman"/>
              </w:rPr>
              <w:t>cieľom posúdiť súlad so širšími bezpečnostnými požiadavkami podľa článku 32.</w:t>
            </w:r>
            <w:r w:rsidR="008C51DB" w:rsidRPr="00DA27B0">
              <w:rPr>
                <w:rFonts w:ascii="Times New Roman" w:hAnsi="Times New Roman"/>
              </w:rPr>
              <w:t xml:space="preserve"> </w:t>
            </w:r>
          </w:p>
        </w:tc>
      </w:tr>
      <w:tr w:rsidR="003841FA" w:rsidRPr="00DA27B0" w14:paraId="7EEE4A70" w14:textId="77777777" w:rsidTr="00A2078D">
        <w:trPr>
          <w:trHeight w:val="6090"/>
        </w:trPr>
        <w:tc>
          <w:tcPr>
            <w:tcW w:w="2283" w:type="dxa"/>
            <w:tcMar>
              <w:left w:w="108" w:type="dxa"/>
              <w:right w:w="108" w:type="dxa"/>
            </w:tcMar>
          </w:tcPr>
          <w:p w14:paraId="11EA4435" w14:textId="28E28274" w:rsidR="008C51DB" w:rsidRPr="00DA27B0" w:rsidRDefault="00DA61C9" w:rsidP="00A2078D">
            <w:pPr>
              <w:spacing w:after="0" w:line="240" w:lineRule="auto"/>
              <w:jc w:val="both"/>
              <w:rPr>
                <w:rFonts w:ascii="Times New Roman" w:hAnsi="Times New Roman"/>
              </w:rPr>
            </w:pPr>
            <w:r w:rsidRPr="00DA27B0">
              <w:rPr>
                <w:rFonts w:ascii="Times New Roman" w:hAnsi="Times New Roman"/>
              </w:rPr>
              <w:lastRenderedPageBreak/>
              <w:t>v. Jednotlivec telefonuje do call-centra banky, aby nahlásil porušenie ochrany údajov. Jednotlivec dostal mesačný výpis</w:t>
            </w:r>
            <w:r w:rsidR="008C51DB" w:rsidRPr="00DA27B0">
              <w:rPr>
                <w:rFonts w:ascii="Times New Roman" w:hAnsi="Times New Roman"/>
              </w:rPr>
              <w:t xml:space="preserve"> z </w:t>
            </w:r>
            <w:r w:rsidRPr="00DA27B0">
              <w:rPr>
                <w:rFonts w:ascii="Times New Roman" w:hAnsi="Times New Roman"/>
              </w:rPr>
              <w:t>účtu určený pre niekoho iného</w:t>
            </w:r>
            <w:r w:rsidR="008C51DB" w:rsidRPr="00DA27B0">
              <w:rPr>
                <w:rFonts w:ascii="Times New Roman" w:hAnsi="Times New Roman"/>
              </w:rPr>
              <w:t>.</w:t>
            </w:r>
          </w:p>
          <w:p w14:paraId="451AD8F9" w14:textId="7D098675" w:rsidR="008C51DB" w:rsidRPr="00DA27B0" w:rsidRDefault="00D01A35" w:rsidP="00A2078D">
            <w:pPr>
              <w:spacing w:after="0" w:line="240" w:lineRule="auto"/>
              <w:jc w:val="both"/>
              <w:rPr>
                <w:rFonts w:ascii="Times New Roman" w:hAnsi="Times New Roman"/>
              </w:rPr>
            </w:pPr>
            <w:r w:rsidRPr="00DA27B0">
              <w:rPr>
                <w:rFonts w:ascii="Times New Roman" w:hAnsi="Times New Roman"/>
              </w:rPr>
              <w:t>Prevádzkovateľ vykoná krátke vyšetrovanie (t. j. ukončené do 24 hodín)</w:t>
            </w:r>
            <w:r w:rsidR="008C51DB" w:rsidRPr="00DA27B0">
              <w:rPr>
                <w:rFonts w:ascii="Times New Roman" w:hAnsi="Times New Roman"/>
              </w:rPr>
              <w:t xml:space="preserve"> a s </w:t>
            </w:r>
            <w:r w:rsidRPr="00DA27B0">
              <w:rPr>
                <w:rFonts w:ascii="Times New Roman" w:hAnsi="Times New Roman"/>
              </w:rPr>
              <w:t>primeranou mierou spoľahlivosti určí, či došlo</w:t>
            </w:r>
            <w:r w:rsidR="008C51DB" w:rsidRPr="00DA27B0">
              <w:rPr>
                <w:rFonts w:ascii="Times New Roman" w:hAnsi="Times New Roman"/>
              </w:rPr>
              <w:t xml:space="preserve"> k </w:t>
            </w:r>
            <w:r w:rsidRPr="00DA27B0">
              <w:rPr>
                <w:rFonts w:ascii="Times New Roman" w:hAnsi="Times New Roman"/>
              </w:rPr>
              <w:t>porušeniu ochrany osobných údajov</w:t>
            </w:r>
            <w:r w:rsidR="008C51DB" w:rsidRPr="00DA27B0">
              <w:rPr>
                <w:rFonts w:ascii="Times New Roman" w:hAnsi="Times New Roman"/>
              </w:rPr>
              <w:t xml:space="preserve"> a </w:t>
            </w:r>
            <w:r w:rsidRPr="00DA27B0">
              <w:rPr>
                <w:rFonts w:ascii="Times New Roman" w:hAnsi="Times New Roman"/>
              </w:rPr>
              <w:t>či má systémovú chybu, ktorá môže znamenať, že aj iné osoby sú alebo by mohli byť dotknuté</w:t>
            </w:r>
            <w:r w:rsidR="008C51DB" w:rsidRPr="00DA27B0">
              <w:rPr>
                <w:rFonts w:ascii="Times New Roman" w:hAnsi="Times New Roman"/>
              </w:rPr>
              <w:t>.</w:t>
            </w:r>
          </w:p>
          <w:p w14:paraId="79A0CCA2" w14:textId="634765D7" w:rsidR="003841FA" w:rsidRPr="00DA27B0" w:rsidRDefault="003841FA" w:rsidP="00A2078D">
            <w:pPr>
              <w:spacing w:after="0" w:line="240" w:lineRule="auto"/>
              <w:jc w:val="both"/>
              <w:rPr>
                <w:rFonts w:ascii="Times New Roman" w:hAnsi="Times New Roman"/>
              </w:rPr>
            </w:pPr>
          </w:p>
        </w:tc>
        <w:tc>
          <w:tcPr>
            <w:tcW w:w="2282" w:type="dxa"/>
            <w:tcMar>
              <w:left w:w="108" w:type="dxa"/>
              <w:right w:w="108" w:type="dxa"/>
            </w:tcMar>
          </w:tcPr>
          <w:p w14:paraId="28D76527" w14:textId="73394D16" w:rsidR="003841FA" w:rsidRPr="00DA27B0" w:rsidRDefault="007F20B7" w:rsidP="00A2078D">
            <w:pPr>
              <w:spacing w:after="0" w:line="240" w:lineRule="auto"/>
              <w:jc w:val="both"/>
              <w:rPr>
                <w:rFonts w:ascii="Times New Roman" w:hAnsi="Times New Roman"/>
              </w:rPr>
            </w:pPr>
            <w:r w:rsidRPr="00DA27B0">
              <w:rPr>
                <w:rFonts w:ascii="Times New Roman" w:hAnsi="Times New Roman"/>
              </w:rPr>
              <w:t xml:space="preserve">Áno. </w:t>
            </w:r>
          </w:p>
        </w:tc>
        <w:tc>
          <w:tcPr>
            <w:tcW w:w="2206" w:type="dxa"/>
            <w:tcMar>
              <w:left w:w="108" w:type="dxa"/>
              <w:right w:w="108" w:type="dxa"/>
            </w:tcMar>
          </w:tcPr>
          <w:p w14:paraId="6A505E36" w14:textId="287C1619" w:rsidR="003841FA" w:rsidRPr="00DA27B0" w:rsidRDefault="007F20B7" w:rsidP="00A2078D">
            <w:pPr>
              <w:spacing w:after="0" w:line="240" w:lineRule="auto"/>
              <w:jc w:val="both"/>
              <w:rPr>
                <w:rFonts w:ascii="Times New Roman" w:hAnsi="Times New Roman"/>
              </w:rPr>
            </w:pPr>
            <w:r w:rsidRPr="00DA27B0">
              <w:rPr>
                <w:rFonts w:ascii="Times New Roman" w:hAnsi="Times New Roman"/>
              </w:rPr>
              <w:t>Oznámenie sa podá len dotknutým osobám, ak existuje vysoké riziko</w:t>
            </w:r>
            <w:r w:rsidR="008C51DB" w:rsidRPr="00DA27B0">
              <w:rPr>
                <w:rFonts w:ascii="Times New Roman" w:hAnsi="Times New Roman"/>
              </w:rPr>
              <w:t xml:space="preserve"> a </w:t>
            </w:r>
            <w:r w:rsidRPr="00DA27B0">
              <w:rPr>
                <w:rFonts w:ascii="Times New Roman" w:hAnsi="Times New Roman"/>
              </w:rPr>
              <w:t>je jasné, že iné osoby neboli dotknuté.</w:t>
            </w:r>
          </w:p>
        </w:tc>
        <w:tc>
          <w:tcPr>
            <w:tcW w:w="2517" w:type="dxa"/>
            <w:tcMar>
              <w:left w:w="108" w:type="dxa"/>
              <w:right w:w="108" w:type="dxa"/>
            </w:tcMar>
          </w:tcPr>
          <w:p w14:paraId="283B1DAD" w14:textId="3153E861" w:rsidR="003841FA" w:rsidRPr="00DA27B0" w:rsidRDefault="007F20B7" w:rsidP="00A2078D">
            <w:pPr>
              <w:spacing w:after="0" w:line="240" w:lineRule="auto"/>
              <w:jc w:val="both"/>
              <w:rPr>
                <w:rFonts w:ascii="Times New Roman" w:hAnsi="Times New Roman"/>
              </w:rPr>
            </w:pPr>
            <w:r w:rsidRPr="00DA27B0">
              <w:rPr>
                <w:rFonts w:ascii="Times New Roman" w:hAnsi="Times New Roman"/>
              </w:rPr>
              <w:t>Ak sa po ďalšom vyšetrovaní zistí, že bolo dotknutých viac osôb, dozornému orgánu sa musia poskytnúť najnovšie informácie</w:t>
            </w:r>
            <w:r w:rsidR="008C51DB" w:rsidRPr="00DA27B0">
              <w:rPr>
                <w:rFonts w:ascii="Times New Roman" w:hAnsi="Times New Roman"/>
              </w:rPr>
              <w:t xml:space="preserve"> a </w:t>
            </w:r>
            <w:r w:rsidRPr="00DA27B0">
              <w:rPr>
                <w:rFonts w:ascii="Times New Roman" w:hAnsi="Times New Roman"/>
              </w:rPr>
              <w:t>prevádzkovateľ prijme dodatočné opatrenie, teda informuje iné osoby, ak pre nich existuje vysoké riziko.</w:t>
            </w:r>
          </w:p>
        </w:tc>
      </w:tr>
      <w:tr w:rsidR="003841FA" w:rsidRPr="00DA27B0" w14:paraId="702AAF7D" w14:textId="77777777" w:rsidTr="00A2078D">
        <w:tc>
          <w:tcPr>
            <w:tcW w:w="2283" w:type="dxa"/>
            <w:tcMar>
              <w:left w:w="108" w:type="dxa"/>
              <w:right w:w="108" w:type="dxa"/>
            </w:tcMar>
          </w:tcPr>
          <w:p w14:paraId="16AAADAA" w14:textId="0E2B5DD5" w:rsidR="003841FA" w:rsidRPr="00DA27B0" w:rsidRDefault="00DA61C9" w:rsidP="00A2078D">
            <w:pPr>
              <w:spacing w:after="0" w:line="240" w:lineRule="auto"/>
              <w:jc w:val="both"/>
              <w:rPr>
                <w:rFonts w:ascii="Times New Roman" w:hAnsi="Times New Roman"/>
              </w:rPr>
            </w:pPr>
            <w:r w:rsidRPr="00DA27B0">
              <w:rPr>
                <w:rFonts w:ascii="Times New Roman" w:hAnsi="Times New Roman"/>
              </w:rPr>
              <w:t>vi. Prevádzkovateľ prevádzkuje online trhovisko</w:t>
            </w:r>
            <w:r w:rsidR="008C51DB" w:rsidRPr="00DA27B0">
              <w:rPr>
                <w:rFonts w:ascii="Times New Roman" w:hAnsi="Times New Roman"/>
              </w:rPr>
              <w:t xml:space="preserve"> a </w:t>
            </w:r>
            <w:r w:rsidRPr="00DA27B0">
              <w:rPr>
                <w:rFonts w:ascii="Times New Roman" w:hAnsi="Times New Roman"/>
              </w:rPr>
              <w:t>má zákazníkov vo viacerých členských štátoch. Na trhovisko sa spácha kybernetický útok</w:t>
            </w:r>
            <w:r w:rsidR="008C51DB" w:rsidRPr="00DA27B0">
              <w:rPr>
                <w:rFonts w:ascii="Times New Roman" w:hAnsi="Times New Roman"/>
              </w:rPr>
              <w:t xml:space="preserve"> a </w:t>
            </w:r>
            <w:r w:rsidRPr="00DA27B0">
              <w:rPr>
                <w:rFonts w:ascii="Times New Roman" w:hAnsi="Times New Roman"/>
              </w:rPr>
              <w:t>útočník zverejní používateľské mená, heslá</w:t>
            </w:r>
            <w:r w:rsidR="008C51DB" w:rsidRPr="00DA27B0">
              <w:rPr>
                <w:rFonts w:ascii="Times New Roman" w:hAnsi="Times New Roman"/>
              </w:rPr>
              <w:t xml:space="preserve"> a </w:t>
            </w:r>
            <w:r w:rsidRPr="00DA27B0">
              <w:rPr>
                <w:rFonts w:ascii="Times New Roman" w:hAnsi="Times New Roman"/>
              </w:rPr>
              <w:t>históriu nákupov online.</w:t>
            </w:r>
            <w:r w:rsidR="008C51DB" w:rsidRPr="00DA27B0">
              <w:rPr>
                <w:rFonts w:ascii="Times New Roman" w:hAnsi="Times New Roman"/>
              </w:rPr>
              <w:t xml:space="preserve"> </w:t>
            </w:r>
          </w:p>
        </w:tc>
        <w:tc>
          <w:tcPr>
            <w:tcW w:w="2282" w:type="dxa"/>
            <w:tcMar>
              <w:left w:w="108" w:type="dxa"/>
              <w:right w:w="108" w:type="dxa"/>
            </w:tcMar>
          </w:tcPr>
          <w:p w14:paraId="2CD519B7" w14:textId="36A94C7B" w:rsidR="003841FA" w:rsidRPr="00DA27B0" w:rsidRDefault="007E56B8" w:rsidP="00A2078D">
            <w:pPr>
              <w:spacing w:after="0" w:line="240" w:lineRule="auto"/>
              <w:jc w:val="both"/>
              <w:rPr>
                <w:rFonts w:ascii="Times New Roman" w:hAnsi="Times New Roman"/>
              </w:rPr>
            </w:pPr>
            <w:r w:rsidRPr="00DA27B0">
              <w:rPr>
                <w:rFonts w:ascii="Times New Roman" w:hAnsi="Times New Roman"/>
              </w:rPr>
              <w:t>Áno, informujte vedúci dozorný orgán, ak ide</w:t>
            </w:r>
            <w:r w:rsidR="008C51DB" w:rsidRPr="00DA27B0">
              <w:rPr>
                <w:rFonts w:ascii="Times New Roman" w:hAnsi="Times New Roman"/>
              </w:rPr>
              <w:t xml:space="preserve"> o </w:t>
            </w:r>
            <w:r w:rsidRPr="00DA27B0">
              <w:rPr>
                <w:rFonts w:ascii="Times New Roman" w:hAnsi="Times New Roman"/>
              </w:rPr>
              <w:t xml:space="preserve">cezhraničné spracúvanie. </w:t>
            </w:r>
          </w:p>
        </w:tc>
        <w:tc>
          <w:tcPr>
            <w:tcW w:w="2206" w:type="dxa"/>
            <w:tcMar>
              <w:left w:w="108" w:type="dxa"/>
              <w:right w:w="108" w:type="dxa"/>
            </w:tcMar>
          </w:tcPr>
          <w:p w14:paraId="06485BD9" w14:textId="5EE7759F" w:rsidR="003841FA" w:rsidRPr="00DA27B0" w:rsidRDefault="007F20B7" w:rsidP="00A2078D">
            <w:pPr>
              <w:spacing w:after="0" w:line="240" w:lineRule="auto"/>
              <w:jc w:val="both"/>
              <w:rPr>
                <w:rFonts w:ascii="Times New Roman" w:hAnsi="Times New Roman"/>
              </w:rPr>
            </w:pPr>
            <w:r w:rsidRPr="00DA27B0">
              <w:rPr>
                <w:rFonts w:ascii="Times New Roman" w:hAnsi="Times New Roman"/>
              </w:rPr>
              <w:t>Áno, keďže to môže viesť</w:t>
            </w:r>
            <w:r w:rsidR="008C51DB" w:rsidRPr="00DA27B0">
              <w:rPr>
                <w:rFonts w:ascii="Times New Roman" w:hAnsi="Times New Roman"/>
              </w:rPr>
              <w:t xml:space="preserve"> k </w:t>
            </w:r>
            <w:r w:rsidRPr="00DA27B0">
              <w:rPr>
                <w:rFonts w:ascii="Times New Roman" w:hAnsi="Times New Roman"/>
              </w:rPr>
              <w:t>vysokému riziku.</w:t>
            </w:r>
          </w:p>
        </w:tc>
        <w:tc>
          <w:tcPr>
            <w:tcW w:w="2517" w:type="dxa"/>
            <w:tcMar>
              <w:left w:w="108" w:type="dxa"/>
              <w:right w:w="108" w:type="dxa"/>
            </w:tcMar>
          </w:tcPr>
          <w:p w14:paraId="7541839F" w14:textId="77777777" w:rsidR="003841FA" w:rsidRPr="00DA27B0" w:rsidRDefault="007F20B7" w:rsidP="00A2078D">
            <w:pPr>
              <w:spacing w:after="0" w:line="240" w:lineRule="auto"/>
              <w:jc w:val="both"/>
              <w:rPr>
                <w:rFonts w:ascii="Times New Roman" w:hAnsi="Times New Roman"/>
              </w:rPr>
            </w:pPr>
            <w:r w:rsidRPr="00DA27B0">
              <w:rPr>
                <w:rFonts w:ascii="Times New Roman" w:hAnsi="Times New Roman"/>
              </w:rPr>
              <w:t>Prevádzkovateľ by mal podniknúť kroky, ako je nútená obnova hesiel dotknutých účtov, ako aj prijať ďalšie opatrenia na zmiernenie rizika.</w:t>
            </w:r>
          </w:p>
          <w:p w14:paraId="20F8498F" w14:textId="6D635F93" w:rsidR="00621CAC" w:rsidRPr="00DA27B0" w:rsidRDefault="00621CAC" w:rsidP="00A2078D">
            <w:pPr>
              <w:spacing w:after="0" w:line="240" w:lineRule="auto"/>
              <w:jc w:val="both"/>
              <w:rPr>
                <w:rFonts w:ascii="Times New Roman" w:hAnsi="Times New Roman"/>
              </w:rPr>
            </w:pPr>
            <w:r w:rsidRPr="00DA27B0">
              <w:rPr>
                <w:rFonts w:ascii="Times New Roman" w:hAnsi="Times New Roman"/>
              </w:rPr>
              <w:t xml:space="preserve">Prevádzkovateľ by mal vziať do úvahy aj všetky ostatné oznamovacie povinnosti, napríklad podľa smernice NIS ako poskytovateľ digitálnych služieb. </w:t>
            </w:r>
          </w:p>
        </w:tc>
      </w:tr>
      <w:tr w:rsidR="003841FA" w:rsidRPr="00DA27B0" w14:paraId="251A75F3" w14:textId="77777777" w:rsidTr="00A2078D">
        <w:tc>
          <w:tcPr>
            <w:tcW w:w="2283" w:type="dxa"/>
            <w:tcMar>
              <w:left w:w="108" w:type="dxa"/>
              <w:right w:w="108" w:type="dxa"/>
            </w:tcMar>
          </w:tcPr>
          <w:p w14:paraId="309B459F" w14:textId="234A07BA" w:rsidR="003841FA" w:rsidRPr="00DA27B0" w:rsidRDefault="00DA61C9" w:rsidP="00A2078D">
            <w:pPr>
              <w:spacing w:after="0" w:line="240" w:lineRule="auto"/>
              <w:jc w:val="both"/>
              <w:rPr>
                <w:rFonts w:ascii="Times New Roman" w:hAnsi="Times New Roman"/>
              </w:rPr>
            </w:pPr>
            <w:r w:rsidRPr="00DA27B0">
              <w:rPr>
                <w:rFonts w:ascii="Times New Roman" w:hAnsi="Times New Roman"/>
              </w:rPr>
              <w:t>vii. Web-hostingová spoločnosť pôsobiaca ako sprostredkovateľ údajov identifikuje chybu</w:t>
            </w:r>
            <w:r w:rsidR="008C51DB" w:rsidRPr="00DA27B0">
              <w:rPr>
                <w:rFonts w:ascii="Times New Roman" w:hAnsi="Times New Roman"/>
              </w:rPr>
              <w:t xml:space="preserve"> v </w:t>
            </w:r>
            <w:r w:rsidRPr="00DA27B0">
              <w:rPr>
                <w:rFonts w:ascii="Times New Roman" w:hAnsi="Times New Roman"/>
              </w:rPr>
              <w:t>kóde, ktorý riadi autorizáciu používateľa. Dôsledkom chyby je, že každý používateľ má prístup</w:t>
            </w:r>
            <w:r w:rsidR="008C51DB" w:rsidRPr="00DA27B0">
              <w:rPr>
                <w:rFonts w:ascii="Times New Roman" w:hAnsi="Times New Roman"/>
              </w:rPr>
              <w:t xml:space="preserve"> k </w:t>
            </w:r>
            <w:r w:rsidRPr="00DA27B0">
              <w:rPr>
                <w:rFonts w:ascii="Times New Roman" w:hAnsi="Times New Roman"/>
              </w:rPr>
              <w:t>údajom</w:t>
            </w:r>
            <w:r w:rsidR="008C51DB" w:rsidRPr="00DA27B0">
              <w:rPr>
                <w:rFonts w:ascii="Times New Roman" w:hAnsi="Times New Roman"/>
              </w:rPr>
              <w:t xml:space="preserve"> o </w:t>
            </w:r>
            <w:r w:rsidRPr="00DA27B0">
              <w:rPr>
                <w:rFonts w:ascii="Times New Roman" w:hAnsi="Times New Roman"/>
              </w:rPr>
              <w:t xml:space="preserve">účte ktoréhokoľvek </w:t>
            </w:r>
            <w:r w:rsidRPr="00DA27B0">
              <w:rPr>
                <w:rFonts w:ascii="Times New Roman" w:hAnsi="Times New Roman"/>
              </w:rPr>
              <w:lastRenderedPageBreak/>
              <w:t>iného používateľa.</w:t>
            </w:r>
          </w:p>
        </w:tc>
        <w:tc>
          <w:tcPr>
            <w:tcW w:w="2282" w:type="dxa"/>
            <w:tcMar>
              <w:left w:w="108" w:type="dxa"/>
              <w:right w:w="108" w:type="dxa"/>
            </w:tcMar>
          </w:tcPr>
          <w:p w14:paraId="4FCABE4D" w14:textId="515FAB0B" w:rsidR="00680F5B" w:rsidRPr="00DA27B0" w:rsidRDefault="0012012F" w:rsidP="00A2078D">
            <w:pPr>
              <w:spacing w:after="0" w:line="240" w:lineRule="auto"/>
              <w:jc w:val="both"/>
              <w:rPr>
                <w:rFonts w:ascii="Times New Roman" w:hAnsi="Times New Roman"/>
              </w:rPr>
            </w:pPr>
            <w:r w:rsidRPr="00DA27B0">
              <w:rPr>
                <w:rFonts w:ascii="Times New Roman" w:hAnsi="Times New Roman"/>
              </w:rPr>
              <w:lastRenderedPageBreak/>
              <w:t>Ako sprostredkovateľ musí web-hostingová spoločnosť bez zbytočného odkladu informovať svojich dotknutých klientov (prevádzkovateľov).</w:t>
            </w:r>
          </w:p>
          <w:p w14:paraId="2FF36C23" w14:textId="236BED20" w:rsidR="00680F5B" w:rsidRPr="00DA27B0" w:rsidRDefault="00680F5B" w:rsidP="00A2078D">
            <w:pPr>
              <w:spacing w:after="0" w:line="240" w:lineRule="auto"/>
              <w:jc w:val="both"/>
              <w:rPr>
                <w:rFonts w:ascii="Times New Roman" w:hAnsi="Times New Roman"/>
              </w:rPr>
            </w:pPr>
            <w:r w:rsidRPr="00DA27B0">
              <w:rPr>
                <w:rFonts w:ascii="Times New Roman" w:hAnsi="Times New Roman"/>
              </w:rPr>
              <w:t xml:space="preserve">Za predpokladu, že web-hostingová spoločnosť vykonala vlastné vyšetrovanie </w:t>
            </w:r>
            <w:r w:rsidRPr="00DA27B0">
              <w:rPr>
                <w:rFonts w:ascii="Times New Roman" w:hAnsi="Times New Roman"/>
              </w:rPr>
              <w:lastRenderedPageBreak/>
              <w:t>by dotknutí prevádzkovatelia mali mať primeranú istotu, či každý</w:t>
            </w:r>
            <w:r w:rsidR="008C51DB" w:rsidRPr="00DA27B0">
              <w:rPr>
                <w:rFonts w:ascii="Times New Roman" w:hAnsi="Times New Roman"/>
              </w:rPr>
              <w:t xml:space="preserve"> z </w:t>
            </w:r>
            <w:r w:rsidRPr="00DA27B0">
              <w:rPr>
                <w:rFonts w:ascii="Times New Roman" w:hAnsi="Times New Roman"/>
              </w:rPr>
              <w:t>nich utrpel porušenie,</w:t>
            </w:r>
            <w:r w:rsidR="008C51DB" w:rsidRPr="00DA27B0">
              <w:rPr>
                <w:rFonts w:ascii="Times New Roman" w:hAnsi="Times New Roman"/>
              </w:rPr>
              <w:t xml:space="preserve"> a </w:t>
            </w:r>
            <w:r w:rsidRPr="00DA27B0">
              <w:rPr>
                <w:rFonts w:ascii="Times New Roman" w:hAnsi="Times New Roman"/>
              </w:rPr>
              <w:t>preto ju možno považovať za pravdepodobne „vedomú“ po tom, čo boli prevádzkovatelia informovaní hostingovou spoločnosťou (sprostredkovateľom). Prevádzkovateľ to potom musí oznámiť dozornému orgánu.</w:t>
            </w:r>
          </w:p>
          <w:p w14:paraId="28883E3A" w14:textId="7F38071B" w:rsidR="003841FA" w:rsidRPr="00DA27B0" w:rsidRDefault="003841FA" w:rsidP="00A2078D">
            <w:pPr>
              <w:spacing w:after="0" w:line="240" w:lineRule="auto"/>
              <w:jc w:val="both"/>
              <w:rPr>
                <w:rFonts w:ascii="Times New Roman" w:hAnsi="Times New Roman"/>
              </w:rPr>
            </w:pPr>
          </w:p>
        </w:tc>
        <w:tc>
          <w:tcPr>
            <w:tcW w:w="2206" w:type="dxa"/>
            <w:tcMar>
              <w:left w:w="108" w:type="dxa"/>
              <w:right w:w="108" w:type="dxa"/>
            </w:tcMar>
          </w:tcPr>
          <w:p w14:paraId="0DC803CD" w14:textId="3C8815F8" w:rsidR="003841FA" w:rsidRPr="00DA27B0" w:rsidRDefault="00744E43" w:rsidP="00A2078D">
            <w:pPr>
              <w:spacing w:after="0" w:line="240" w:lineRule="auto"/>
              <w:jc w:val="both"/>
              <w:rPr>
                <w:rFonts w:ascii="Times New Roman" w:hAnsi="Times New Roman"/>
              </w:rPr>
            </w:pPr>
            <w:r w:rsidRPr="00DA27B0">
              <w:rPr>
                <w:rFonts w:ascii="Times New Roman" w:hAnsi="Times New Roman"/>
              </w:rPr>
              <w:lastRenderedPageBreak/>
              <w:t xml:space="preserve">Ak je pravdepodobné, že neexistuje žiadne vysoké riziko pre jednotlivcov, nie je potrebné im to oznámiť. </w:t>
            </w:r>
          </w:p>
        </w:tc>
        <w:tc>
          <w:tcPr>
            <w:tcW w:w="2517" w:type="dxa"/>
            <w:tcMar>
              <w:left w:w="108" w:type="dxa"/>
              <w:right w:w="108" w:type="dxa"/>
            </w:tcMar>
          </w:tcPr>
          <w:p w14:paraId="40DC8D03" w14:textId="397FCD2A" w:rsidR="003841FA" w:rsidRPr="00DA27B0" w:rsidRDefault="00680F5B" w:rsidP="00A2078D">
            <w:pPr>
              <w:spacing w:after="0" w:line="240" w:lineRule="auto"/>
              <w:jc w:val="both"/>
              <w:rPr>
                <w:rFonts w:ascii="Times New Roman" w:hAnsi="Times New Roman"/>
              </w:rPr>
            </w:pPr>
            <w:r w:rsidRPr="00DA27B0">
              <w:rPr>
                <w:rFonts w:ascii="Times New Roman" w:hAnsi="Times New Roman"/>
              </w:rPr>
              <w:t>Web-hostingová spoločnosť (sprostredkovateľ) musí vziať do úvahy aj všetky ostatné oznamovacie povinnosti (napríklad podľa smernice NIS ako poskytovateľ digitálnych služieb).</w:t>
            </w:r>
          </w:p>
          <w:p w14:paraId="4D4682F3" w14:textId="7E973B58" w:rsidR="00163D2B" w:rsidRPr="00DA27B0" w:rsidRDefault="00163D2B" w:rsidP="00A2078D">
            <w:pPr>
              <w:spacing w:after="0" w:line="240" w:lineRule="auto"/>
              <w:jc w:val="both"/>
              <w:rPr>
                <w:rFonts w:ascii="Times New Roman" w:hAnsi="Times New Roman"/>
              </w:rPr>
            </w:pPr>
            <w:r w:rsidRPr="00DA27B0">
              <w:rPr>
                <w:rFonts w:ascii="Times New Roman" w:hAnsi="Times New Roman"/>
              </w:rPr>
              <w:t>Ak neexistujú žiadne dôkazy</w:t>
            </w:r>
            <w:r w:rsidR="008C51DB" w:rsidRPr="00DA27B0">
              <w:rPr>
                <w:rFonts w:ascii="Times New Roman" w:hAnsi="Times New Roman"/>
              </w:rPr>
              <w:t xml:space="preserve"> o </w:t>
            </w:r>
            <w:r w:rsidRPr="00DA27B0">
              <w:rPr>
                <w:rFonts w:ascii="Times New Roman" w:hAnsi="Times New Roman"/>
              </w:rPr>
              <w:t xml:space="preserve">tejto </w:t>
            </w:r>
            <w:r w:rsidRPr="00DA27B0">
              <w:rPr>
                <w:rFonts w:ascii="Times New Roman" w:hAnsi="Times New Roman"/>
              </w:rPr>
              <w:lastRenderedPageBreak/>
              <w:t>zraniteľnosti zneužitej niektorým</w:t>
            </w:r>
            <w:r w:rsidR="008C51DB" w:rsidRPr="00DA27B0">
              <w:rPr>
                <w:rFonts w:ascii="Times New Roman" w:hAnsi="Times New Roman"/>
              </w:rPr>
              <w:t xml:space="preserve"> z </w:t>
            </w:r>
            <w:r w:rsidRPr="00DA27B0">
              <w:rPr>
                <w:rFonts w:ascii="Times New Roman" w:hAnsi="Times New Roman"/>
              </w:rPr>
              <w:t>jej prevádzkovateľov, nemuselo dôjsť</w:t>
            </w:r>
            <w:r w:rsidR="008C51DB" w:rsidRPr="00DA27B0">
              <w:rPr>
                <w:rFonts w:ascii="Times New Roman" w:hAnsi="Times New Roman"/>
              </w:rPr>
              <w:t xml:space="preserve"> k </w:t>
            </w:r>
            <w:r w:rsidRPr="00DA27B0">
              <w:rPr>
                <w:rFonts w:ascii="Times New Roman" w:hAnsi="Times New Roman"/>
              </w:rPr>
              <w:t>porušeniu podliehajúcemu oznamovacej povinnosti, ale je pravdepodobné, že ide</w:t>
            </w:r>
            <w:r w:rsidR="008C51DB" w:rsidRPr="00DA27B0">
              <w:rPr>
                <w:rFonts w:ascii="Times New Roman" w:hAnsi="Times New Roman"/>
              </w:rPr>
              <w:t xml:space="preserve"> o </w:t>
            </w:r>
            <w:r w:rsidRPr="00DA27B0">
              <w:rPr>
                <w:rFonts w:ascii="Times New Roman" w:hAnsi="Times New Roman"/>
              </w:rPr>
              <w:t>situáciu, ktorá podlieha zaznamenávaniu alebo</w:t>
            </w:r>
            <w:r w:rsidR="008C51DB" w:rsidRPr="00DA27B0">
              <w:rPr>
                <w:rFonts w:ascii="Times New Roman" w:hAnsi="Times New Roman"/>
              </w:rPr>
              <w:t xml:space="preserve"> o </w:t>
            </w:r>
            <w:r w:rsidRPr="00DA27B0">
              <w:rPr>
                <w:rFonts w:ascii="Times New Roman" w:hAnsi="Times New Roman"/>
              </w:rPr>
              <w:t>nedodržanie ustanovení článku 32.</w:t>
            </w:r>
          </w:p>
        </w:tc>
      </w:tr>
      <w:tr w:rsidR="00B35049" w:rsidRPr="00DA27B0" w14:paraId="5CE000F2" w14:textId="77777777" w:rsidTr="00A2078D">
        <w:tc>
          <w:tcPr>
            <w:tcW w:w="2283" w:type="dxa"/>
            <w:tcMar>
              <w:left w:w="108" w:type="dxa"/>
              <w:right w:w="108" w:type="dxa"/>
            </w:tcMar>
          </w:tcPr>
          <w:p w14:paraId="3667C98F" w14:textId="25546DE4" w:rsidR="00B35049" w:rsidRPr="00DA27B0" w:rsidRDefault="00DA61C9" w:rsidP="00A2078D">
            <w:pPr>
              <w:spacing w:after="0" w:line="240" w:lineRule="auto"/>
              <w:jc w:val="both"/>
              <w:rPr>
                <w:rFonts w:ascii="Times New Roman" w:hAnsi="Times New Roman"/>
              </w:rPr>
            </w:pPr>
            <w:r w:rsidRPr="00DA27B0">
              <w:rPr>
                <w:rFonts w:ascii="Times New Roman" w:hAnsi="Times New Roman"/>
              </w:rPr>
              <w:lastRenderedPageBreak/>
              <w:t>viii. Zdravotné záznamy</w:t>
            </w:r>
            <w:r w:rsidR="008C51DB" w:rsidRPr="00DA27B0">
              <w:rPr>
                <w:rFonts w:ascii="Times New Roman" w:hAnsi="Times New Roman"/>
              </w:rPr>
              <w:t xml:space="preserve"> v </w:t>
            </w:r>
            <w:r w:rsidRPr="00DA27B0">
              <w:rPr>
                <w:rFonts w:ascii="Times New Roman" w:hAnsi="Times New Roman"/>
              </w:rPr>
              <w:t>nemocnici nie sú</w:t>
            </w:r>
            <w:r w:rsidR="008C51DB" w:rsidRPr="00DA27B0">
              <w:rPr>
                <w:rFonts w:ascii="Times New Roman" w:hAnsi="Times New Roman"/>
              </w:rPr>
              <w:t xml:space="preserve"> k </w:t>
            </w:r>
            <w:r w:rsidRPr="00DA27B0">
              <w:rPr>
                <w:rFonts w:ascii="Times New Roman" w:hAnsi="Times New Roman"/>
              </w:rPr>
              <w:t>dispozícii počas obdobia 30 hodín</w:t>
            </w:r>
            <w:r w:rsidR="008C51DB" w:rsidRPr="00DA27B0">
              <w:rPr>
                <w:rFonts w:ascii="Times New Roman" w:hAnsi="Times New Roman"/>
              </w:rPr>
              <w:t xml:space="preserve"> v </w:t>
            </w:r>
            <w:r w:rsidRPr="00DA27B0">
              <w:rPr>
                <w:rFonts w:ascii="Times New Roman" w:hAnsi="Times New Roman"/>
              </w:rPr>
              <w:t>dôsledku kybernetického útoku.</w:t>
            </w:r>
          </w:p>
        </w:tc>
        <w:tc>
          <w:tcPr>
            <w:tcW w:w="2282" w:type="dxa"/>
            <w:tcMar>
              <w:left w:w="108" w:type="dxa"/>
              <w:right w:w="108" w:type="dxa"/>
            </w:tcMar>
          </w:tcPr>
          <w:p w14:paraId="46AC3722" w14:textId="5CCA8EC9"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nemocnica je povinná to oznámiť, keďže to môže predstavovať vysoké riziko pre pohodu pacienta</w:t>
            </w:r>
            <w:r w:rsidR="008C51DB" w:rsidRPr="00DA27B0">
              <w:rPr>
                <w:rFonts w:ascii="Times New Roman" w:hAnsi="Times New Roman"/>
              </w:rPr>
              <w:t xml:space="preserve"> a </w:t>
            </w:r>
            <w:r w:rsidRPr="00DA27B0">
              <w:rPr>
                <w:rFonts w:ascii="Times New Roman" w:hAnsi="Times New Roman"/>
              </w:rPr>
              <w:t>jeho súkromie.</w:t>
            </w:r>
          </w:p>
        </w:tc>
        <w:tc>
          <w:tcPr>
            <w:tcW w:w="2206" w:type="dxa"/>
            <w:tcMar>
              <w:left w:w="108" w:type="dxa"/>
              <w:right w:w="108" w:type="dxa"/>
            </w:tcMar>
          </w:tcPr>
          <w:p w14:paraId="57CBF86E" w14:textId="46EF4FA3"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oznámte to dotknutým osobám.</w:t>
            </w:r>
          </w:p>
        </w:tc>
        <w:tc>
          <w:tcPr>
            <w:tcW w:w="2517" w:type="dxa"/>
            <w:tcMar>
              <w:left w:w="108" w:type="dxa"/>
              <w:right w:w="108" w:type="dxa"/>
            </w:tcMar>
          </w:tcPr>
          <w:p w14:paraId="47066F13" w14:textId="77777777" w:rsidR="00B35049" w:rsidRPr="00DA27B0" w:rsidRDefault="00B35049" w:rsidP="00A2078D">
            <w:pPr>
              <w:spacing w:after="0" w:line="240" w:lineRule="auto"/>
              <w:jc w:val="both"/>
              <w:rPr>
                <w:rFonts w:ascii="Times New Roman" w:hAnsi="Times New Roman"/>
              </w:rPr>
            </w:pPr>
          </w:p>
        </w:tc>
      </w:tr>
      <w:tr w:rsidR="00B35049" w:rsidRPr="00DA27B0" w14:paraId="7641AB64" w14:textId="77777777" w:rsidTr="00A2078D">
        <w:tc>
          <w:tcPr>
            <w:tcW w:w="2283" w:type="dxa"/>
            <w:tcMar>
              <w:left w:w="108" w:type="dxa"/>
              <w:right w:w="108" w:type="dxa"/>
            </w:tcMar>
          </w:tcPr>
          <w:p w14:paraId="688C13F7" w14:textId="2112BCDA" w:rsidR="00B35049" w:rsidRPr="00DA27B0" w:rsidRDefault="00DA61C9" w:rsidP="00A2078D">
            <w:pPr>
              <w:spacing w:after="0" w:line="240" w:lineRule="auto"/>
              <w:jc w:val="both"/>
              <w:rPr>
                <w:rFonts w:ascii="Times New Roman" w:hAnsi="Times New Roman"/>
              </w:rPr>
            </w:pPr>
            <w:r w:rsidRPr="00DA27B0">
              <w:rPr>
                <w:rFonts w:ascii="Times New Roman" w:hAnsi="Times New Roman"/>
              </w:rPr>
              <w:t>ix. Osobné údaje veľkého počtu študentov sa omylom odoslali na nesprávny zoznam adries</w:t>
            </w:r>
            <w:r w:rsidR="008C51DB" w:rsidRPr="00DA27B0">
              <w:rPr>
                <w:rFonts w:ascii="Times New Roman" w:hAnsi="Times New Roman"/>
              </w:rPr>
              <w:t xml:space="preserve"> s </w:t>
            </w:r>
            <w:r w:rsidRPr="00DA27B0">
              <w:rPr>
                <w:rFonts w:ascii="Times New Roman" w:hAnsi="Times New Roman"/>
              </w:rPr>
              <w:t>viac ako 1000 príjemcami.</w:t>
            </w:r>
          </w:p>
        </w:tc>
        <w:tc>
          <w:tcPr>
            <w:tcW w:w="2282" w:type="dxa"/>
            <w:tcMar>
              <w:left w:w="108" w:type="dxa"/>
              <w:right w:w="108" w:type="dxa"/>
            </w:tcMar>
          </w:tcPr>
          <w:p w14:paraId="60E6CDC9" w14:textId="75026E27"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oznámte to dozornému orgánu.</w:t>
            </w:r>
          </w:p>
        </w:tc>
        <w:tc>
          <w:tcPr>
            <w:tcW w:w="2206" w:type="dxa"/>
            <w:tcMar>
              <w:left w:w="108" w:type="dxa"/>
              <w:right w:w="108" w:type="dxa"/>
            </w:tcMar>
          </w:tcPr>
          <w:p w14:paraId="117176CF" w14:textId="3E8933AF"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oznámte to jednotlivcom</w:t>
            </w:r>
            <w:r w:rsidR="008C51DB" w:rsidRPr="00DA27B0">
              <w:rPr>
                <w:rFonts w:ascii="Times New Roman" w:hAnsi="Times New Roman"/>
              </w:rPr>
              <w:t xml:space="preserve"> v </w:t>
            </w:r>
            <w:r w:rsidRPr="00DA27B0">
              <w:rPr>
                <w:rFonts w:ascii="Times New Roman" w:hAnsi="Times New Roman"/>
              </w:rPr>
              <w:t>závislosti od rozsahu</w:t>
            </w:r>
            <w:r w:rsidR="008C51DB" w:rsidRPr="00DA27B0">
              <w:rPr>
                <w:rFonts w:ascii="Times New Roman" w:hAnsi="Times New Roman"/>
              </w:rPr>
              <w:t xml:space="preserve"> a </w:t>
            </w:r>
            <w:r w:rsidRPr="00DA27B0">
              <w:rPr>
                <w:rFonts w:ascii="Times New Roman" w:hAnsi="Times New Roman"/>
              </w:rPr>
              <w:t>typu príslušných osobných údajov</w:t>
            </w:r>
            <w:r w:rsidR="008C51DB" w:rsidRPr="00DA27B0">
              <w:rPr>
                <w:rFonts w:ascii="Times New Roman" w:hAnsi="Times New Roman"/>
              </w:rPr>
              <w:t xml:space="preserve"> a </w:t>
            </w:r>
            <w:r w:rsidRPr="00DA27B0">
              <w:rPr>
                <w:rFonts w:ascii="Times New Roman" w:hAnsi="Times New Roman"/>
              </w:rPr>
              <w:t>od závažnosti možných dôsledkov.</w:t>
            </w:r>
          </w:p>
        </w:tc>
        <w:tc>
          <w:tcPr>
            <w:tcW w:w="2517" w:type="dxa"/>
            <w:tcMar>
              <w:left w:w="108" w:type="dxa"/>
              <w:right w:w="108" w:type="dxa"/>
            </w:tcMar>
          </w:tcPr>
          <w:p w14:paraId="48E78E0F" w14:textId="77777777" w:rsidR="00B35049" w:rsidRPr="00DA27B0" w:rsidRDefault="00B35049" w:rsidP="00A2078D">
            <w:pPr>
              <w:spacing w:after="0" w:line="240" w:lineRule="auto"/>
              <w:jc w:val="both"/>
              <w:rPr>
                <w:rFonts w:ascii="Times New Roman" w:hAnsi="Times New Roman"/>
              </w:rPr>
            </w:pPr>
          </w:p>
        </w:tc>
      </w:tr>
      <w:tr w:rsidR="00B35049" w:rsidRPr="00DA27B0" w14:paraId="102F995F" w14:textId="77777777" w:rsidTr="00A2078D">
        <w:tc>
          <w:tcPr>
            <w:tcW w:w="2283" w:type="dxa"/>
            <w:tcMar>
              <w:left w:w="108" w:type="dxa"/>
              <w:right w:w="108" w:type="dxa"/>
            </w:tcMar>
          </w:tcPr>
          <w:p w14:paraId="4E6C1461" w14:textId="3FE8038E" w:rsidR="00B35049" w:rsidRPr="00DA27B0" w:rsidRDefault="00DA61C9" w:rsidP="00A2078D">
            <w:pPr>
              <w:spacing w:after="0" w:line="240" w:lineRule="auto"/>
              <w:jc w:val="both"/>
              <w:rPr>
                <w:rFonts w:ascii="Times New Roman" w:hAnsi="Times New Roman"/>
              </w:rPr>
            </w:pPr>
            <w:r w:rsidRPr="00DA27B0">
              <w:rPr>
                <w:rFonts w:ascii="Times New Roman" w:hAnsi="Times New Roman"/>
              </w:rPr>
              <w:t>x. Email</w:t>
            </w:r>
            <w:r w:rsidR="008C51DB" w:rsidRPr="00DA27B0">
              <w:rPr>
                <w:rFonts w:ascii="Times New Roman" w:hAnsi="Times New Roman"/>
              </w:rPr>
              <w:t xml:space="preserve"> s </w:t>
            </w:r>
            <w:r w:rsidRPr="00DA27B0">
              <w:rPr>
                <w:rFonts w:ascii="Times New Roman" w:hAnsi="Times New Roman"/>
              </w:rPr>
              <w:t>priamym marketingom je odoslaný príjemcom</w:t>
            </w:r>
            <w:r w:rsidR="008C51DB" w:rsidRPr="00DA27B0">
              <w:rPr>
                <w:rFonts w:ascii="Times New Roman" w:hAnsi="Times New Roman"/>
              </w:rPr>
              <w:t xml:space="preserve"> v </w:t>
            </w:r>
            <w:r w:rsidRPr="00DA27B0">
              <w:rPr>
                <w:rFonts w:ascii="Times New Roman" w:hAnsi="Times New Roman"/>
              </w:rPr>
              <w:t>kolónke „komu:“ alebo „cc:“, takže každý príjemca môže vidieť emailovú adresu ostatných príjemcov.</w:t>
            </w:r>
          </w:p>
        </w:tc>
        <w:tc>
          <w:tcPr>
            <w:tcW w:w="2282" w:type="dxa"/>
            <w:tcMar>
              <w:left w:w="108" w:type="dxa"/>
              <w:right w:w="108" w:type="dxa"/>
            </w:tcMar>
          </w:tcPr>
          <w:p w14:paraId="2356B6BD" w14:textId="35BF79BA"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oznámenie dozornému orgánu môže byť povinné, ak je dotknutý veľký počet jednotlivcov, ak sú odhalené citlivé údaje (napr. zoznam adries psychoterapeuta) alebo ak iné faktory predstavujú vysoké riziká (napr. pošta obsahuje vstupné heslá).</w:t>
            </w:r>
          </w:p>
        </w:tc>
        <w:tc>
          <w:tcPr>
            <w:tcW w:w="2206" w:type="dxa"/>
            <w:tcMar>
              <w:left w:w="108" w:type="dxa"/>
              <w:right w:w="108" w:type="dxa"/>
            </w:tcMar>
          </w:tcPr>
          <w:p w14:paraId="50AD40E8" w14:textId="129FB83A" w:rsidR="00B35049" w:rsidRPr="00DA27B0" w:rsidRDefault="00B35049" w:rsidP="00A2078D">
            <w:pPr>
              <w:spacing w:after="0" w:line="240" w:lineRule="auto"/>
              <w:jc w:val="both"/>
              <w:rPr>
                <w:rFonts w:ascii="Times New Roman" w:hAnsi="Times New Roman"/>
              </w:rPr>
            </w:pPr>
            <w:r w:rsidRPr="00DA27B0">
              <w:rPr>
                <w:rFonts w:ascii="Times New Roman" w:hAnsi="Times New Roman"/>
              </w:rPr>
              <w:t>Áno, oznámte to jednotlivcom</w:t>
            </w:r>
            <w:r w:rsidR="008C51DB" w:rsidRPr="00DA27B0">
              <w:rPr>
                <w:rFonts w:ascii="Times New Roman" w:hAnsi="Times New Roman"/>
              </w:rPr>
              <w:t xml:space="preserve"> v </w:t>
            </w:r>
            <w:r w:rsidRPr="00DA27B0">
              <w:rPr>
                <w:rFonts w:ascii="Times New Roman" w:hAnsi="Times New Roman"/>
              </w:rPr>
              <w:t>závislosti od rozsahu</w:t>
            </w:r>
            <w:r w:rsidR="008C51DB" w:rsidRPr="00DA27B0">
              <w:rPr>
                <w:rFonts w:ascii="Times New Roman" w:hAnsi="Times New Roman"/>
              </w:rPr>
              <w:t xml:space="preserve"> a </w:t>
            </w:r>
            <w:r w:rsidRPr="00DA27B0">
              <w:rPr>
                <w:rFonts w:ascii="Times New Roman" w:hAnsi="Times New Roman"/>
              </w:rPr>
              <w:t>typu príslušných osobných údajov</w:t>
            </w:r>
            <w:r w:rsidR="008C51DB" w:rsidRPr="00DA27B0">
              <w:rPr>
                <w:rFonts w:ascii="Times New Roman" w:hAnsi="Times New Roman"/>
              </w:rPr>
              <w:t xml:space="preserve"> a </w:t>
            </w:r>
            <w:r w:rsidRPr="00DA27B0">
              <w:rPr>
                <w:rFonts w:ascii="Times New Roman" w:hAnsi="Times New Roman"/>
              </w:rPr>
              <w:t>od závažnosti možných dôsledkov.</w:t>
            </w:r>
          </w:p>
        </w:tc>
        <w:tc>
          <w:tcPr>
            <w:tcW w:w="2517" w:type="dxa"/>
            <w:tcMar>
              <w:left w:w="108" w:type="dxa"/>
              <w:right w:w="108" w:type="dxa"/>
            </w:tcMar>
          </w:tcPr>
          <w:p w14:paraId="219FF2BA" w14:textId="7291066C" w:rsidR="00B35049" w:rsidRPr="00DA27B0" w:rsidRDefault="00B35049" w:rsidP="00A2078D">
            <w:pPr>
              <w:spacing w:after="0" w:line="240" w:lineRule="auto"/>
              <w:jc w:val="both"/>
              <w:rPr>
                <w:rFonts w:ascii="Times New Roman" w:hAnsi="Times New Roman"/>
              </w:rPr>
            </w:pPr>
            <w:r w:rsidRPr="00DA27B0">
              <w:rPr>
                <w:rFonts w:ascii="Times New Roman" w:hAnsi="Times New Roman"/>
              </w:rPr>
              <w:t>Oznámenie nemusí byť potrebné, ak nie sú odhalené žiadne citlivé údaje</w:t>
            </w:r>
            <w:r w:rsidR="008C51DB" w:rsidRPr="00DA27B0">
              <w:rPr>
                <w:rFonts w:ascii="Times New Roman" w:hAnsi="Times New Roman"/>
              </w:rPr>
              <w:t xml:space="preserve"> a </w:t>
            </w:r>
            <w:r w:rsidRPr="00DA27B0">
              <w:rPr>
                <w:rFonts w:ascii="Times New Roman" w:hAnsi="Times New Roman"/>
              </w:rPr>
              <w:t>ak sa odhalí len malý počet emailových adries.</w:t>
            </w:r>
          </w:p>
        </w:tc>
      </w:tr>
    </w:tbl>
    <w:p w14:paraId="032BC4AC" w14:textId="77777777" w:rsidR="0083202D" w:rsidRPr="00DA27B0" w:rsidRDefault="0083202D" w:rsidP="00DF1BD8">
      <w:pPr>
        <w:spacing w:line="240" w:lineRule="auto"/>
        <w:jc w:val="both"/>
        <w:rPr>
          <w:rFonts w:ascii="Times New Roman" w:hAnsi="Times New Roman"/>
        </w:rPr>
      </w:pPr>
      <w:bookmarkStart w:id="49" w:name="_Recommendations"/>
      <w:bookmarkEnd w:id="47"/>
      <w:bookmarkEnd w:id="48"/>
      <w:bookmarkEnd w:id="49"/>
    </w:p>
    <w:sectPr w:rsidR="0083202D" w:rsidRPr="00DA27B0"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8C51DB" w:rsidRDefault="008C51DB" w:rsidP="00FB7EFC">
      <w:pPr>
        <w:spacing w:after="0" w:line="240" w:lineRule="auto"/>
      </w:pPr>
      <w:r>
        <w:separator/>
      </w:r>
    </w:p>
  </w:endnote>
  <w:endnote w:type="continuationSeparator" w:id="0">
    <w:p w14:paraId="5D2DD2B0" w14:textId="77777777" w:rsidR="008C51DB" w:rsidRDefault="008C51DB" w:rsidP="00FB7EFC">
      <w:pPr>
        <w:spacing w:after="0" w:line="240" w:lineRule="auto"/>
      </w:pPr>
      <w:r>
        <w:continuationSeparator/>
      </w:r>
    </w:p>
  </w:endnote>
  <w:endnote w:type="continuationNotice" w:id="1">
    <w:p w14:paraId="7AA9E400" w14:textId="77777777" w:rsidR="008C51DB" w:rsidRDefault="008C5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8C51DB" w:rsidRDefault="008C51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E925064" w:rsidR="008C51DB" w:rsidRPr="00AF19DA" w:rsidRDefault="008C51DB">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282A81">
      <w:rPr>
        <w:rFonts w:ascii="Times New Roman" w:hAnsi="Times New Roman"/>
        <w:noProof/>
        <w:sz w:val="22"/>
      </w:rPr>
      <w:t>2</w:t>
    </w:r>
    <w:r w:rsidRPr="00AF19DA">
      <w:rPr>
        <w:rFonts w:ascii="Times New Roman" w:hAnsi="Times New Roman"/>
        <w:sz w:val="22"/>
      </w:rPr>
      <w:fldChar w:fldCharType="end"/>
    </w:r>
  </w:p>
  <w:p w14:paraId="1A35072E" w14:textId="77777777" w:rsidR="008C51DB" w:rsidRDefault="008C51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8C51DB" w:rsidRDefault="008C51DB"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Táto pracovná skupina bola zriadená podľa článku 29 smernice 95/46/ES. Je nezávislým európskym poradným orgánom na ochranu údajov a súkromia. Jej úlohy sú uvedené v článku 30 smernice 95/46/ES a článku 15 smernice 2002/58/ES.</w:t>
    </w:r>
  </w:p>
  <w:p w14:paraId="4CC21166" w14:textId="77777777" w:rsidR="008C51DB" w:rsidRDefault="008C51DB"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Sekretariát zabezpečuje riaditeľstvo C (základné práva a občianstvo Únie) Európskej komisie, generálne riaditeľstvo pre spravodlivosť, B-1049 Brusel, Belgicko, úrad č. MO-59 02/013.</w:t>
    </w:r>
  </w:p>
  <w:p w14:paraId="4C22445B" w14:textId="77777777" w:rsidR="008C51DB" w:rsidRPr="000E15A0" w:rsidRDefault="008C51DB" w:rsidP="004651F2">
    <w:pPr>
      <w:autoSpaceDE w:val="0"/>
      <w:autoSpaceDN w:val="0"/>
      <w:adjustRightInd w:val="0"/>
      <w:jc w:val="both"/>
    </w:pPr>
    <w:r>
      <w:rPr>
        <w:rFonts w:ascii="Arial" w:hAnsi="Arial"/>
        <w:color w:val="000000"/>
        <w:sz w:val="16"/>
        <w:szCs w:val="16"/>
      </w:rPr>
      <w:t xml:space="preserve">Webové sídlo: </w:t>
    </w:r>
    <w:hyperlink r:id="rId1" w:history="1">
      <w:r>
        <w:rPr>
          <w:rStyle w:val="Hyperlink"/>
          <w:rFonts w:ascii="Arial" w:hAnsi="Arial"/>
          <w:sz w:val="16"/>
          <w:szCs w:val="16"/>
        </w:rPr>
        <w:t>http://ec.europa.eu/justice/data-protection/index_sk.htm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8C51DB" w:rsidRDefault="008C51DB" w:rsidP="00FB7EFC">
      <w:pPr>
        <w:spacing w:after="0" w:line="240" w:lineRule="auto"/>
      </w:pPr>
      <w:r>
        <w:separator/>
      </w:r>
    </w:p>
  </w:footnote>
  <w:footnote w:type="continuationSeparator" w:id="0">
    <w:p w14:paraId="51CD9FE0" w14:textId="77777777" w:rsidR="008C51DB" w:rsidRDefault="008C51DB" w:rsidP="00FB7EFC">
      <w:pPr>
        <w:spacing w:after="0" w:line="240" w:lineRule="auto"/>
      </w:pPr>
      <w:r>
        <w:continuationSeparator/>
      </w:r>
    </w:p>
  </w:footnote>
  <w:footnote w:type="continuationNotice" w:id="1">
    <w:p w14:paraId="0B914429" w14:textId="77777777" w:rsidR="008C51DB" w:rsidRDefault="008C51DB">
      <w:pPr>
        <w:spacing w:after="0" w:line="240" w:lineRule="auto"/>
      </w:pPr>
    </w:p>
  </w:footnote>
  <w:footnote w:id="2">
    <w:p w14:paraId="2C4A088C" w14:textId="307DAC04"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4 ods. 21 GDPR.</w:t>
      </w:r>
    </w:p>
  </w:footnote>
  <w:footnote w:id="3">
    <w:p w14:paraId="15F24913" w14:textId="35888523" w:rsidR="008C51DB" w:rsidRPr="00DA27B0" w:rsidRDefault="008C51DB" w:rsidP="008C51DB">
      <w:pPr>
        <w:pStyle w:val="Comment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w:t>
      </w:r>
      <w:hyperlink r:id="rId1" w:history="1">
        <w:r w:rsidRPr="00DA27B0">
          <w:rPr>
            <w:rStyle w:val="Hyperlink"/>
            <w:rFonts w:ascii="Times New Roman" w:hAnsi="Times New Roman"/>
          </w:rPr>
          <w:t>https://eur-lex.europa.eu/legal-content/SK/TXT/?uri=CELEX:32009L0136</w:t>
        </w:r>
      </w:hyperlink>
      <w:r w:rsidR="00DA27B0">
        <w:rPr>
          <w:rFonts w:ascii="Times New Roman" w:hAnsi="Times New Roman"/>
        </w:rPr>
        <w:t xml:space="preserve"> a </w:t>
      </w:r>
      <w:hyperlink r:id="rId2" w:history="1">
        <w:r w:rsidRPr="00DA27B0">
          <w:rPr>
            <w:rStyle w:val="Hyperlink"/>
            <w:rFonts w:ascii="Times New Roman" w:hAnsi="Times New Roman"/>
          </w:rPr>
          <w:t>https://eur-lex.europa.eu/legal-content/SK/TXT/?uri=CELEX:32013R0611</w:t>
        </w:r>
      </w:hyperlink>
      <w:r w:rsidRPr="00DA27B0">
        <w:rPr>
          <w:rFonts w:ascii="Times New Roman" w:hAnsi="Times New Roman"/>
        </w:rPr>
        <w:t>.</w:t>
      </w:r>
    </w:p>
  </w:footnote>
  <w:footnote w:id="4">
    <w:p w14:paraId="13E58740" w14:textId="1C75A4C4"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w:t>
      </w:r>
      <w:hyperlink r:id="rId3" w:history="1">
        <w:r w:rsidRPr="00DA27B0">
          <w:rPr>
            <w:rStyle w:val="Hyperlink"/>
            <w:rFonts w:ascii="Times New Roman" w:hAnsi="Times New Roman"/>
          </w:rPr>
          <w:t>https://www.dataprotection.ie/docs/Data_Security_Breach_Code_of_Practice/1082.htm</w:t>
        </w:r>
      </w:hyperlink>
      <w:r w:rsidRPr="00DA27B0">
        <w:rPr>
          <w:rFonts w:ascii="Times New Roman" w:hAnsi="Times New Roman"/>
        </w:rPr>
        <w:t xml:space="preserve">. </w:t>
      </w:r>
    </w:p>
  </w:footnote>
  <w:footnote w:id="5">
    <w:p w14:paraId="0E401ADF" w14:textId="683EB42A"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w:t>
      </w:r>
      <w:hyperlink r:id="rId4" w:history="1">
        <w:r w:rsidRPr="00DA27B0">
          <w:rPr>
            <w:rStyle w:val="Hyperlink"/>
            <w:rFonts w:ascii="Times New Roman" w:hAnsi="Times New Roman"/>
          </w:rPr>
          <w:t>https://eur-lex.europa.eu/legal-content/SK/TXT/?uri=CELEX:31995L0046</w:t>
        </w:r>
      </w:hyperlink>
      <w:r w:rsidRPr="00DA27B0">
        <w:rPr>
          <w:rFonts w:ascii="Times New Roman" w:hAnsi="Times New Roman"/>
        </w:rPr>
        <w:t>.</w:t>
      </w:r>
      <w:r w:rsidRPr="00DA27B0">
        <w:rPr>
          <w:rStyle w:val="Hyperlink"/>
          <w:rFonts w:ascii="Times New Roman" w:hAnsi="Times New Roman"/>
        </w:rPr>
        <w:t xml:space="preserve"> </w:t>
      </w:r>
    </w:p>
  </w:footnote>
  <w:footnote w:id="6">
    <w:p w14:paraId="5089ACF2" w14:textId="50D405DF"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Práva zakotvené</w:t>
      </w:r>
      <w:r w:rsidR="00DA27B0">
        <w:rPr>
          <w:rFonts w:ascii="Times New Roman" w:hAnsi="Times New Roman"/>
        </w:rPr>
        <w:t xml:space="preserve"> v </w:t>
      </w:r>
      <w:r w:rsidRPr="00DA27B0">
        <w:rPr>
          <w:rFonts w:ascii="Times New Roman" w:hAnsi="Times New Roman"/>
        </w:rPr>
        <w:t>Charte základných práv EÚ, ktorá je</w:t>
      </w:r>
      <w:r w:rsidR="00DA27B0">
        <w:rPr>
          <w:rFonts w:ascii="Times New Roman" w:hAnsi="Times New Roman"/>
        </w:rPr>
        <w:t xml:space="preserve"> k </w:t>
      </w:r>
      <w:r w:rsidRPr="00DA27B0">
        <w:rPr>
          <w:rFonts w:ascii="Times New Roman" w:hAnsi="Times New Roman"/>
        </w:rPr>
        <w:t xml:space="preserve">dispozícii na </w:t>
      </w:r>
      <w:hyperlink r:id="rId5" w:history="1">
        <w:r w:rsidRPr="00DA27B0">
          <w:rPr>
            <w:rStyle w:val="Hyperlink"/>
            <w:rFonts w:ascii="Times New Roman" w:hAnsi="Times New Roman"/>
          </w:rPr>
          <w:t>https://eur-lex.europa.eu/legal-content/SK/TXT/?uri=CELEX:12012P/TXT</w:t>
        </w:r>
      </w:hyperlink>
      <w:r w:rsidRPr="00DA27B0">
        <w:rPr>
          <w:rFonts w:ascii="Times New Roman" w:hAnsi="Times New Roman"/>
        </w:rPr>
        <w:t xml:space="preserve">. </w:t>
      </w:r>
    </w:p>
  </w:footnote>
  <w:footnote w:id="7">
    <w:p w14:paraId="57BBE407" w14:textId="6D4A3D0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33 ods. 2. To je koncepčne podobné</w:t>
      </w:r>
      <w:r w:rsidR="00DA27B0">
        <w:rPr>
          <w:rFonts w:ascii="Times New Roman" w:hAnsi="Times New Roman"/>
        </w:rPr>
        <w:t xml:space="preserve"> s </w:t>
      </w:r>
      <w:r w:rsidRPr="00DA27B0">
        <w:rPr>
          <w:rFonts w:ascii="Times New Roman" w:hAnsi="Times New Roman"/>
        </w:rPr>
        <w:t xml:space="preserve">článkom 5 nariadenia (EÚ) </w:t>
      </w:r>
      <w:r w:rsidR="00DA27B0">
        <w:rPr>
          <w:rFonts w:ascii="Times New Roman" w:hAnsi="Times New Roman"/>
        </w:rPr>
        <w:t>č. </w:t>
      </w:r>
      <w:r w:rsidRPr="00DA27B0">
        <w:rPr>
          <w:rFonts w:ascii="Times New Roman" w:hAnsi="Times New Roman"/>
        </w:rPr>
        <w:t>611/2013,</w:t>
      </w:r>
      <w:r w:rsidR="00DA27B0">
        <w:rPr>
          <w:rFonts w:ascii="Times New Roman" w:hAnsi="Times New Roman"/>
        </w:rPr>
        <w:t xml:space="preserve"> v </w:t>
      </w:r>
      <w:r w:rsidRPr="00DA27B0">
        <w:rPr>
          <w:rFonts w:ascii="Times New Roman" w:hAnsi="Times New Roman"/>
        </w:rPr>
        <w:t>ktorom sa stanovuje, že poskytovateľ, ktorý je zmluvne zaviazaný poskytovať časti elektronickej komunikačnej služby (bez priameho zmluvného vzťahu</w:t>
      </w:r>
      <w:r w:rsidR="00DA27B0">
        <w:rPr>
          <w:rFonts w:ascii="Times New Roman" w:hAnsi="Times New Roman"/>
        </w:rPr>
        <w:t xml:space="preserve"> s </w:t>
      </w:r>
      <w:r w:rsidRPr="00DA27B0">
        <w:rPr>
          <w:rFonts w:ascii="Times New Roman" w:hAnsi="Times New Roman"/>
        </w:rPr>
        <w:t>účastníkmi), je povinný oznámiť zmluvnému poskytovateľovi prípady porušenia ochrany osobných údajov.</w:t>
      </w:r>
    </w:p>
  </w:footnote>
  <w:footnote w:id="8">
    <w:p w14:paraId="7A4D36B7" w14:textId="2D9D9EA6"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34 ods. 4</w:t>
      </w:r>
      <w:r w:rsidR="00DA27B0">
        <w:rPr>
          <w:rFonts w:ascii="Times New Roman" w:hAnsi="Times New Roman"/>
        </w:rPr>
        <w:t xml:space="preserve"> a </w:t>
      </w:r>
      <w:r w:rsidRPr="00DA27B0">
        <w:rPr>
          <w:rFonts w:ascii="Times New Roman" w:hAnsi="Times New Roman"/>
        </w:rPr>
        <w:t>článok 58 ods. 2 písm. e).</w:t>
      </w:r>
    </w:p>
  </w:footnote>
  <w:footnote w:id="9">
    <w:p w14:paraId="60B5B342" w14:textId="63E4A14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To možno zabezpečiť na základe požiadavky na monitorovanie</w:t>
      </w:r>
      <w:r w:rsidR="00DA27B0">
        <w:rPr>
          <w:rFonts w:ascii="Times New Roman" w:hAnsi="Times New Roman"/>
        </w:rPr>
        <w:t xml:space="preserve"> a </w:t>
      </w:r>
      <w:r w:rsidRPr="00DA27B0">
        <w:rPr>
          <w:rFonts w:ascii="Times New Roman" w:hAnsi="Times New Roman"/>
        </w:rPr>
        <w:t>preskúmanie posúdenia vplyvu na ochranu údajov, ktoré sa vyžaduje na spracovateľské operácie, ktoré by mohli predstavovať vysoké riziko pre práva</w:t>
      </w:r>
      <w:r w:rsidR="00DA27B0">
        <w:rPr>
          <w:rFonts w:ascii="Times New Roman" w:hAnsi="Times New Roman"/>
        </w:rPr>
        <w:t xml:space="preserve"> a </w:t>
      </w:r>
      <w:r w:rsidRPr="00DA27B0">
        <w:rPr>
          <w:rFonts w:ascii="Times New Roman" w:hAnsi="Times New Roman"/>
        </w:rPr>
        <w:t>slobody fyzických osôb (článok 35 ods. 1</w:t>
      </w:r>
      <w:r w:rsidR="00DA27B0">
        <w:rPr>
          <w:rFonts w:ascii="Times New Roman" w:hAnsi="Times New Roman"/>
        </w:rPr>
        <w:t xml:space="preserve"> a </w:t>
      </w:r>
      <w:r w:rsidRPr="00DA27B0">
        <w:rPr>
          <w:rFonts w:ascii="Times New Roman" w:hAnsi="Times New Roman"/>
        </w:rPr>
        <w:t>článok 11).</w:t>
      </w:r>
    </w:p>
  </w:footnote>
  <w:footnote w:id="10">
    <w:p w14:paraId="177A96E2" w14:textId="36C0886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stanovisko 03/2014</w:t>
      </w:r>
      <w:r w:rsidR="00DA27B0">
        <w:rPr>
          <w:rFonts w:ascii="Times New Roman" w:hAnsi="Times New Roman"/>
        </w:rPr>
        <w:t xml:space="preserve"> k </w:t>
      </w:r>
      <w:r w:rsidRPr="00DA27B0">
        <w:rPr>
          <w:rFonts w:ascii="Times New Roman" w:hAnsi="Times New Roman"/>
        </w:rPr>
        <w:t xml:space="preserve">oznámeniu porušenia ochrany osobných údajov </w:t>
      </w:r>
      <w:hyperlink r:id="rId6" w:history="1">
        <w:r w:rsidRPr="00DA27B0">
          <w:rPr>
            <w:rStyle w:val="Hyperlink"/>
            <w:rFonts w:ascii="Times New Roman" w:hAnsi="Times New Roman"/>
          </w:rPr>
          <w:t>http://ec.europa.eu/justice/data-protection/article-29/documentation/opinion-recommendation/files/2014/wp213_en.pdf</w:t>
        </w:r>
      </w:hyperlink>
      <w:r w:rsidRPr="00DA27B0">
        <w:rPr>
          <w:rFonts w:ascii="Times New Roman" w:hAnsi="Times New Roman"/>
        </w:rPr>
        <w:t>.</w:t>
      </w:r>
    </w:p>
  </w:footnote>
  <w:footnote w:id="11">
    <w:p w14:paraId="59654D5E" w14:textId="52CCE096"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5 ods. 1 písm. f)</w:t>
      </w:r>
      <w:r w:rsidR="00DA27B0">
        <w:rPr>
          <w:rFonts w:ascii="Times New Roman" w:hAnsi="Times New Roman"/>
        </w:rPr>
        <w:t xml:space="preserve"> a </w:t>
      </w:r>
      <w:r w:rsidRPr="00DA27B0">
        <w:rPr>
          <w:rFonts w:ascii="Times New Roman" w:hAnsi="Times New Roman"/>
        </w:rPr>
        <w:t xml:space="preserve">článok 32. </w:t>
      </w:r>
    </w:p>
  </w:footnote>
  <w:footnote w:id="12">
    <w:p w14:paraId="1E55F9D9" w14:textId="176D2455"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Článok 32, Pozri aj odôvodnenie 83.</w:t>
      </w:r>
    </w:p>
  </w:footnote>
  <w:footnote w:id="13">
    <w:p w14:paraId="3F8CCC78" w14:textId="51178F5E"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odôvodnenie 87.</w:t>
      </w:r>
    </w:p>
  </w:footnote>
  <w:footnote w:id="14">
    <w:p w14:paraId="3D431301" w14:textId="4E78706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Treba poznamenať, že bezpečnostný incident nie je obmedzený na modely ohrozenia, pri ktorých je organizácia napadnutá</w:t>
      </w:r>
      <w:r w:rsidR="00DA27B0" w:rsidRPr="00DA27B0">
        <w:rPr>
          <w:rFonts w:ascii="Times New Roman" w:hAnsi="Times New Roman"/>
        </w:rPr>
        <w:t xml:space="preserve"> z </w:t>
      </w:r>
      <w:r w:rsidRPr="00DA27B0">
        <w:rPr>
          <w:rFonts w:ascii="Times New Roman" w:hAnsi="Times New Roman"/>
        </w:rPr>
        <w:t>vonkajšieho zdroja, ale zahŕňa aj prípady vnútorného spracúvania, ktoré porušujú bezpečnostné zásady.</w:t>
      </w:r>
    </w:p>
  </w:footnote>
  <w:footnote w:id="15">
    <w:p w14:paraId="635EC67B" w14:textId="37567540"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stanovisko 03/2014.</w:t>
      </w:r>
    </w:p>
  </w:footnote>
  <w:footnote w:id="16">
    <w:p w14:paraId="4F8D0965" w14:textId="6C44A0F7"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r>
      <w:r w:rsidRPr="00DA27B0">
        <w:rPr>
          <w:rFonts w:ascii="Times New Roman" w:hAnsi="Times New Roman"/>
          <w:spacing w:val="-4"/>
        </w:rPr>
        <w:t>Je všeobecne známe, že „prístup“ je</w:t>
      </w:r>
      <w:r w:rsidR="00DA27B0" w:rsidRPr="00DA27B0">
        <w:rPr>
          <w:rFonts w:ascii="Times New Roman" w:hAnsi="Times New Roman"/>
          <w:spacing w:val="-4"/>
        </w:rPr>
        <w:t xml:space="preserve"> v </w:t>
      </w:r>
      <w:r w:rsidRPr="00DA27B0">
        <w:rPr>
          <w:rFonts w:ascii="Times New Roman" w:hAnsi="Times New Roman"/>
          <w:spacing w:val="-4"/>
        </w:rPr>
        <w:t>podstate súčasťou „dostupnosti“. Pozri napríklad NIST SP800-53rev4, kde sa „dostupnosť“ vymedzuje ako: „zabezpečenie včasného</w:t>
      </w:r>
      <w:r w:rsidR="00DA27B0" w:rsidRPr="00DA27B0">
        <w:rPr>
          <w:rFonts w:ascii="Times New Roman" w:hAnsi="Times New Roman"/>
          <w:spacing w:val="-4"/>
        </w:rPr>
        <w:t xml:space="preserve"> a </w:t>
      </w:r>
      <w:r w:rsidRPr="00DA27B0">
        <w:rPr>
          <w:rFonts w:ascii="Times New Roman" w:hAnsi="Times New Roman"/>
          <w:spacing w:val="-4"/>
        </w:rPr>
        <w:t>spoľahlivého prístupu</w:t>
      </w:r>
      <w:r w:rsidR="00DA27B0" w:rsidRPr="00DA27B0">
        <w:rPr>
          <w:rFonts w:ascii="Times New Roman" w:hAnsi="Times New Roman"/>
          <w:spacing w:val="-4"/>
        </w:rPr>
        <w:t xml:space="preserve"> k </w:t>
      </w:r>
      <w:r w:rsidRPr="00DA27B0">
        <w:rPr>
          <w:rFonts w:ascii="Times New Roman" w:hAnsi="Times New Roman"/>
          <w:spacing w:val="-4"/>
        </w:rPr>
        <w:t>informáciám</w:t>
      </w:r>
      <w:r w:rsidR="00DA27B0" w:rsidRPr="00DA27B0">
        <w:rPr>
          <w:rFonts w:ascii="Times New Roman" w:hAnsi="Times New Roman"/>
          <w:spacing w:val="-4"/>
        </w:rPr>
        <w:t xml:space="preserve"> a </w:t>
      </w:r>
      <w:r w:rsidRPr="00DA27B0">
        <w:rPr>
          <w:rFonts w:ascii="Times New Roman" w:hAnsi="Times New Roman"/>
          <w:spacing w:val="-4"/>
        </w:rPr>
        <w:t>ich využitia,“</w:t>
      </w:r>
      <w:r w:rsidR="00DA27B0" w:rsidRPr="00DA27B0">
        <w:rPr>
          <w:rFonts w:ascii="Times New Roman" w:hAnsi="Times New Roman"/>
          <w:spacing w:val="-4"/>
        </w:rPr>
        <w:t xml:space="preserve"> k </w:t>
      </w:r>
      <w:r w:rsidRPr="00DA27B0">
        <w:rPr>
          <w:rFonts w:ascii="Times New Roman" w:hAnsi="Times New Roman"/>
          <w:spacing w:val="-4"/>
        </w:rPr>
        <w:t xml:space="preserve">dispozícii na adrese </w:t>
      </w:r>
      <w:hyperlink r:id="rId7" w:history="1">
        <w:r w:rsidRPr="00DA27B0">
          <w:rPr>
            <w:rStyle w:val="Hyperlink"/>
            <w:rFonts w:ascii="Times New Roman" w:hAnsi="Times New Roman"/>
            <w:spacing w:val="-4"/>
          </w:rPr>
          <w:t>http://nvlpubs.nist.gov/nistpubs/SpecialPublications/NIST.SP.800-53r4.pdf</w:t>
        </w:r>
      </w:hyperlink>
      <w:r w:rsidRPr="00DA27B0">
        <w:rPr>
          <w:rFonts w:ascii="Times New Roman" w:hAnsi="Times New Roman"/>
          <w:spacing w:val="-4"/>
        </w:rPr>
        <w:t>.</w:t>
      </w:r>
      <w:r w:rsidR="00DA27B0" w:rsidRPr="00DA27B0">
        <w:rPr>
          <w:rFonts w:ascii="Times New Roman" w:hAnsi="Times New Roman"/>
          <w:spacing w:val="-4"/>
        </w:rPr>
        <w:t xml:space="preserve"> V </w:t>
      </w:r>
      <w:r w:rsidRPr="00DA27B0">
        <w:rPr>
          <w:rFonts w:ascii="Times New Roman" w:hAnsi="Times New Roman"/>
          <w:spacing w:val="-4"/>
        </w:rPr>
        <w:t>CNSSI-4009 sa uvádza aj: „včasný</w:t>
      </w:r>
      <w:r w:rsidR="00DA27B0" w:rsidRPr="00DA27B0">
        <w:rPr>
          <w:rFonts w:ascii="Times New Roman" w:hAnsi="Times New Roman"/>
          <w:spacing w:val="-4"/>
        </w:rPr>
        <w:t xml:space="preserve"> a </w:t>
      </w:r>
      <w:r w:rsidRPr="00DA27B0">
        <w:rPr>
          <w:rFonts w:ascii="Times New Roman" w:hAnsi="Times New Roman"/>
          <w:spacing w:val="-4"/>
        </w:rPr>
        <w:t>spoľahlivý prístup</w:t>
      </w:r>
      <w:r w:rsidR="00DA27B0" w:rsidRPr="00DA27B0">
        <w:rPr>
          <w:rFonts w:ascii="Times New Roman" w:hAnsi="Times New Roman"/>
          <w:spacing w:val="-4"/>
        </w:rPr>
        <w:t xml:space="preserve"> k </w:t>
      </w:r>
      <w:r w:rsidRPr="00DA27B0">
        <w:rPr>
          <w:rFonts w:ascii="Times New Roman" w:hAnsi="Times New Roman"/>
          <w:spacing w:val="-4"/>
        </w:rPr>
        <w:t>dátovým</w:t>
      </w:r>
      <w:r w:rsidR="00DA27B0" w:rsidRPr="00DA27B0">
        <w:rPr>
          <w:rFonts w:ascii="Times New Roman" w:hAnsi="Times New Roman"/>
          <w:spacing w:val="-4"/>
        </w:rPr>
        <w:t xml:space="preserve"> a </w:t>
      </w:r>
      <w:r w:rsidRPr="00DA27B0">
        <w:rPr>
          <w:rFonts w:ascii="Times New Roman" w:hAnsi="Times New Roman"/>
          <w:spacing w:val="-4"/>
        </w:rPr>
        <w:t xml:space="preserve">informačným službám pre autorizovaných používateľov.“ Pozri </w:t>
      </w:r>
      <w:hyperlink r:id="rId8" w:history="1">
        <w:r w:rsidRPr="00DA27B0">
          <w:rPr>
            <w:rStyle w:val="Hyperlink"/>
            <w:rFonts w:ascii="Times New Roman" w:hAnsi="Times New Roman"/>
            <w:spacing w:val="-4"/>
          </w:rPr>
          <w:t>https://rmf.org/wp-content/uploads/2017/10/CNSSI-4009.pdf</w:t>
        </w:r>
      </w:hyperlink>
      <w:r w:rsidRPr="00DA27B0">
        <w:rPr>
          <w:rFonts w:ascii="Times New Roman" w:hAnsi="Times New Roman"/>
          <w:spacing w:val="-4"/>
        </w:rPr>
        <w:t>.</w:t>
      </w:r>
      <w:r w:rsidR="00DA27B0" w:rsidRPr="00DA27B0">
        <w:rPr>
          <w:rFonts w:ascii="Times New Roman" w:hAnsi="Times New Roman"/>
          <w:spacing w:val="-4"/>
        </w:rPr>
        <w:t xml:space="preserve"> V </w:t>
      </w:r>
      <w:r w:rsidRPr="00DA27B0">
        <w:rPr>
          <w:rFonts w:ascii="Times New Roman" w:hAnsi="Times New Roman"/>
          <w:spacing w:val="-4"/>
        </w:rPr>
        <w:t>ISO/IEC 27000:2016 sa „dostupnosť“ vymedzuje aj ako „vlastnosť charakterizovaná prístupnosťou informácií</w:t>
      </w:r>
      <w:r w:rsidR="00DA27B0" w:rsidRPr="00DA27B0">
        <w:rPr>
          <w:rFonts w:ascii="Times New Roman" w:hAnsi="Times New Roman"/>
          <w:spacing w:val="-4"/>
        </w:rPr>
        <w:t xml:space="preserve"> a </w:t>
      </w:r>
      <w:r w:rsidRPr="00DA27B0">
        <w:rPr>
          <w:rFonts w:ascii="Times New Roman" w:hAnsi="Times New Roman"/>
          <w:spacing w:val="-4"/>
        </w:rPr>
        <w:t xml:space="preserve">ich použiteľnosťou na požiadanie oprávneného subjektu“: </w:t>
      </w:r>
      <w:hyperlink r:id="rId9" w:anchor="iso:std:iso-iec:27000:ed-4:v1:en" w:history="1">
        <w:r w:rsidRPr="00DA27B0">
          <w:rPr>
            <w:rStyle w:val="Hyperlink"/>
            <w:rFonts w:ascii="Times New Roman" w:hAnsi="Times New Roman"/>
            <w:spacing w:val="-4"/>
          </w:rPr>
          <w:t>https://www.iso.org/obp/ui/#iso:std:iso-iec:27000:ed-4:v1:en</w:t>
        </w:r>
      </w:hyperlink>
      <w:r w:rsidRPr="00DA27B0">
        <w:rPr>
          <w:rFonts w:ascii="Times New Roman" w:hAnsi="Times New Roman"/>
        </w:rPr>
        <w:t xml:space="preserve"> </w:t>
      </w:r>
    </w:p>
  </w:footnote>
  <w:footnote w:id="17">
    <w:p w14:paraId="167BA357" w14:textId="5A03A53B"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Style w:val="FootnoteReference"/>
          <w:rFonts w:ascii="Times New Roman" w:hAnsi="Times New Roman"/>
        </w:rPr>
        <w:t xml:space="preserve"> </w:t>
      </w:r>
      <w:r w:rsidRPr="00DA27B0">
        <w:rPr>
          <w:rStyle w:val="FootnoteReference"/>
          <w:rFonts w:ascii="Times New Roman" w:hAnsi="Times New Roman"/>
        </w:rPr>
        <w:tab/>
      </w:r>
      <w:r w:rsidRPr="00DA27B0">
        <w:rPr>
          <w:rFonts w:ascii="Times New Roman" w:hAnsi="Times New Roman"/>
        </w:rPr>
        <w:t>Pozri článok 33 ods. 5.</w:t>
      </w:r>
    </w:p>
  </w:footnote>
  <w:footnote w:id="18">
    <w:p w14:paraId="45F155EB" w14:textId="73A746D0"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odôvodnenia 85</w:t>
      </w:r>
      <w:r w:rsidR="00DA27B0">
        <w:rPr>
          <w:rFonts w:ascii="Times New Roman" w:hAnsi="Times New Roman"/>
        </w:rPr>
        <w:t xml:space="preserve"> a </w:t>
      </w:r>
      <w:r w:rsidRPr="00DA27B0">
        <w:rPr>
          <w:rFonts w:ascii="Times New Roman" w:hAnsi="Times New Roman"/>
        </w:rPr>
        <w:t>75.</w:t>
      </w:r>
    </w:p>
  </w:footnote>
  <w:footnote w:id="19">
    <w:p w14:paraId="5679EE2A" w14:textId="26DA3BD7"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odôvodnenie 86.</w:t>
      </w:r>
    </w:p>
  </w:footnote>
  <w:footnote w:id="20">
    <w:p w14:paraId="75F45E17" w14:textId="0FE9626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Ďalšie podrobnosti sa nachádzajú</w:t>
      </w:r>
      <w:r w:rsidR="00DA27B0">
        <w:rPr>
          <w:rFonts w:ascii="Times New Roman" w:hAnsi="Times New Roman"/>
        </w:rPr>
        <w:t xml:space="preserve"> v </w:t>
      </w:r>
      <w:r w:rsidRPr="00DA27B0">
        <w:rPr>
          <w:rFonts w:ascii="Times New Roman" w:hAnsi="Times New Roman"/>
        </w:rPr>
        <w:t>usmerneniach pracovnej skupiny podľa článku 29</w:t>
      </w:r>
      <w:r w:rsidR="00DA27B0">
        <w:rPr>
          <w:rFonts w:ascii="Times New Roman" w:hAnsi="Times New Roman"/>
        </w:rPr>
        <w:t xml:space="preserve"> o </w:t>
      </w:r>
      <w:r w:rsidRPr="00DA27B0">
        <w:rPr>
          <w:rFonts w:ascii="Times New Roman" w:hAnsi="Times New Roman"/>
        </w:rPr>
        <w:t>uplatňovaní</w:t>
      </w:r>
      <w:r w:rsidR="00DA27B0">
        <w:rPr>
          <w:rFonts w:ascii="Times New Roman" w:hAnsi="Times New Roman"/>
        </w:rPr>
        <w:t xml:space="preserve"> a </w:t>
      </w:r>
      <w:r w:rsidRPr="00DA27B0">
        <w:rPr>
          <w:rFonts w:ascii="Times New Roman" w:hAnsi="Times New Roman"/>
        </w:rPr>
        <w:t>stanovovaní správnych pokút, ktoré sú</w:t>
      </w:r>
      <w:r w:rsidR="00DA27B0">
        <w:rPr>
          <w:rFonts w:ascii="Times New Roman" w:hAnsi="Times New Roman"/>
        </w:rPr>
        <w:t xml:space="preserve"> k </w:t>
      </w:r>
      <w:r w:rsidRPr="00DA27B0">
        <w:rPr>
          <w:rFonts w:ascii="Times New Roman" w:hAnsi="Times New Roman"/>
        </w:rPr>
        <w:t xml:space="preserve">dispozícii na adrese: </w:t>
      </w:r>
      <w:r w:rsidRPr="00DA27B0">
        <w:rPr>
          <w:rStyle w:val="Hyperlink"/>
          <w:rFonts w:ascii="Times New Roman" w:hAnsi="Times New Roman"/>
        </w:rPr>
        <w:t>http://ec.europa.eu/newsroom/just/document.cfm?doc_id=47889</w:t>
      </w:r>
      <w:r w:rsidRPr="00DA27B0">
        <w:rPr>
          <w:rFonts w:ascii="Times New Roman" w:hAnsi="Times New Roman"/>
        </w:rPr>
        <w:t xml:space="preserve"> </w:t>
      </w:r>
    </w:p>
  </w:footnote>
  <w:footnote w:id="21">
    <w:p w14:paraId="6C96FE2E" w14:textId="4B7CBDEF"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Tu je dôležité aj odôvodnenie 85.</w:t>
      </w:r>
    </w:p>
  </w:footnote>
  <w:footnote w:id="22">
    <w:p w14:paraId="3672B7A6" w14:textId="0B8F6700"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odôvodnenie 87.</w:t>
      </w:r>
    </w:p>
  </w:footnote>
  <w:footnote w:id="23">
    <w:p w14:paraId="5DB8E479" w14:textId="794B82C1"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Style w:val="FootnoteReference"/>
          <w:rFonts w:ascii="Times New Roman" w:hAnsi="Times New Roman"/>
        </w:rPr>
        <w:t xml:space="preserve"> </w:t>
      </w:r>
      <w:r w:rsidRPr="00DA27B0">
        <w:rPr>
          <w:rStyle w:val="FootnoteReference"/>
          <w:rFonts w:ascii="Times New Roman" w:hAnsi="Times New Roman"/>
        </w:rPr>
        <w:tab/>
      </w:r>
      <w:r w:rsidRPr="00DA27B0">
        <w:rPr>
          <w:rFonts w:ascii="Times New Roman" w:hAnsi="Times New Roman"/>
        </w:rPr>
        <w:t>Pozri usmernenia pracovnej skupiny podľa článku 29</w:t>
      </w:r>
      <w:r w:rsidR="00DA27B0">
        <w:rPr>
          <w:rFonts w:ascii="Times New Roman" w:hAnsi="Times New Roman"/>
        </w:rPr>
        <w:t xml:space="preserve"> o </w:t>
      </w:r>
      <w:r w:rsidRPr="00DA27B0">
        <w:rPr>
          <w:rFonts w:ascii="Times New Roman" w:hAnsi="Times New Roman"/>
        </w:rPr>
        <w:t xml:space="preserve">posúdeniach vplyvu na ochranu údajov na tejto adrese: </w:t>
      </w:r>
      <w:r w:rsidRPr="00DA27B0">
        <w:rPr>
          <w:rStyle w:val="Hyperlink"/>
          <w:rFonts w:ascii="Times New Roman" w:hAnsi="Times New Roman"/>
        </w:rPr>
        <w:t>http://ec.europa.eu/newsroom/document.cfm?doc_id=44137</w:t>
      </w:r>
      <w:r w:rsidRPr="00DA27B0">
        <w:rPr>
          <w:rFonts w:ascii="Times New Roman" w:hAnsi="Times New Roman"/>
        </w:rPr>
        <w:t xml:space="preserve"> </w:t>
      </w:r>
    </w:p>
  </w:footnote>
  <w:footnote w:id="24">
    <w:p w14:paraId="59D19B07" w14:textId="25AE07F1"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Style w:val="FootnoteReference"/>
          <w:rFonts w:ascii="Times New Roman" w:hAnsi="Times New Roman"/>
        </w:rPr>
        <w:t xml:space="preserve"> </w:t>
      </w:r>
      <w:r w:rsidRPr="00DA27B0">
        <w:rPr>
          <w:rStyle w:val="FootnoteReference"/>
          <w:rFonts w:ascii="Times New Roman" w:hAnsi="Times New Roman"/>
        </w:rPr>
        <w:tab/>
      </w:r>
      <w:r w:rsidRPr="00DA27B0">
        <w:rPr>
          <w:rFonts w:ascii="Times New Roman" w:hAnsi="Times New Roman"/>
        </w:rPr>
        <w:t>Treba poznamenať, že aj údaje</w:t>
      </w:r>
      <w:r w:rsidR="00DA27B0">
        <w:rPr>
          <w:rFonts w:ascii="Times New Roman" w:hAnsi="Times New Roman"/>
        </w:rPr>
        <w:t xml:space="preserve"> z </w:t>
      </w:r>
      <w:r w:rsidRPr="00DA27B0">
        <w:rPr>
          <w:rFonts w:ascii="Times New Roman" w:hAnsi="Times New Roman"/>
        </w:rPr>
        <w:t>protokolu</w:t>
      </w:r>
      <w:r w:rsidR="00DA27B0">
        <w:rPr>
          <w:rFonts w:ascii="Times New Roman" w:hAnsi="Times New Roman"/>
        </w:rPr>
        <w:t xml:space="preserve"> o </w:t>
      </w:r>
      <w:r w:rsidRPr="00DA27B0">
        <w:rPr>
          <w:rFonts w:ascii="Times New Roman" w:hAnsi="Times New Roman"/>
        </w:rPr>
        <w:t xml:space="preserve">činnostiach uľahčujúce kontrolovateľnosť, ako sú uchovávanie, úpravy alebo vymazávanie údajov, sa môžu považovať za osobné údaje týkajúce sa osoby, ktorá iniciovala príslušnú spracovateľskú operáciu. </w:t>
      </w:r>
    </w:p>
  </w:footnote>
  <w:footnote w:id="25">
    <w:p w14:paraId="6F4B0107" w14:textId="28EE14A6"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nariadenie </w:t>
      </w:r>
      <w:r w:rsidR="00DA27B0">
        <w:rPr>
          <w:rFonts w:ascii="Times New Roman" w:hAnsi="Times New Roman"/>
        </w:rPr>
        <w:t>č. </w:t>
      </w:r>
      <w:r w:rsidRPr="00DA27B0">
        <w:rPr>
          <w:rFonts w:ascii="Times New Roman" w:hAnsi="Times New Roman"/>
        </w:rPr>
        <w:t>1182/71, ktorým sa stanovujú pravidlá pre lehoty, dátumy</w:t>
      </w:r>
      <w:r w:rsidR="00DA27B0">
        <w:rPr>
          <w:rFonts w:ascii="Times New Roman" w:hAnsi="Times New Roman"/>
        </w:rPr>
        <w:t xml:space="preserve"> a </w:t>
      </w:r>
      <w:r w:rsidRPr="00DA27B0">
        <w:rPr>
          <w:rFonts w:ascii="Times New Roman" w:hAnsi="Times New Roman"/>
        </w:rPr>
        <w:t>termíny,</w:t>
      </w:r>
      <w:r w:rsidR="00DA27B0">
        <w:rPr>
          <w:rFonts w:ascii="Times New Roman" w:hAnsi="Times New Roman"/>
        </w:rPr>
        <w:t xml:space="preserve"> k </w:t>
      </w:r>
      <w:r w:rsidRPr="00DA27B0">
        <w:rPr>
          <w:rFonts w:ascii="Times New Roman" w:hAnsi="Times New Roman"/>
        </w:rPr>
        <w:t xml:space="preserve">dispozícii na adrese: </w:t>
      </w:r>
      <w:hyperlink r:id="rId10" w:history="1">
        <w:r w:rsidRPr="00DA27B0">
          <w:rPr>
            <w:rStyle w:val="Hyperlink"/>
            <w:rFonts w:ascii="Times New Roman" w:hAnsi="Times New Roman"/>
          </w:rPr>
          <w:t>http://eur-lex.europa.eu/legal-content/SK/TXT/HTML/?uri=CELEX:31971R1182&amp;from=SK</w:t>
        </w:r>
      </w:hyperlink>
      <w:r w:rsidRPr="00DA27B0">
        <w:rPr>
          <w:rFonts w:ascii="Times New Roman" w:hAnsi="Times New Roman"/>
        </w:rPr>
        <w:t xml:space="preserve"> </w:t>
      </w:r>
    </w:p>
  </w:footnote>
  <w:footnote w:id="26">
    <w:p w14:paraId="147FF2A4" w14:textId="235A0FB1"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odôvodnenie 79.</w:t>
      </w:r>
    </w:p>
  </w:footnote>
  <w:footnote w:id="27">
    <w:p w14:paraId="2A3C699C" w14:textId="5118AF40"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9.</w:t>
      </w:r>
    </w:p>
  </w:footnote>
  <w:footnote w:id="28">
    <w:p w14:paraId="02364438" w14:textId="3B07FBB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4 ods. 23.</w:t>
      </w:r>
    </w:p>
  </w:footnote>
  <w:footnote w:id="29">
    <w:p w14:paraId="1EB29A46" w14:textId="3C4FC68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odôvodnenie 122.</w:t>
      </w:r>
    </w:p>
  </w:footnote>
  <w:footnote w:id="30">
    <w:p w14:paraId="43CEDD76" w14:textId="5AF13EBF"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r>
      <w:r w:rsidRPr="00D87010">
        <w:rPr>
          <w:rFonts w:ascii="Times New Roman" w:hAnsi="Times New Roman"/>
        </w:rPr>
        <w:t>Pozri usmernenia pracovnej skupiny podľa článku 29 týkajúce sa identifikácie vedúceho dozorného orgánu prevádzkovateľa alebo sprostredkovateľa, ktoré sú</w:t>
      </w:r>
      <w:r w:rsidR="00DA27B0" w:rsidRPr="00D87010">
        <w:rPr>
          <w:rFonts w:ascii="Times New Roman" w:hAnsi="Times New Roman"/>
        </w:rPr>
        <w:t xml:space="preserve"> k </w:t>
      </w:r>
      <w:r w:rsidRPr="00D87010">
        <w:rPr>
          <w:rFonts w:ascii="Times New Roman" w:hAnsi="Times New Roman"/>
        </w:rPr>
        <w:t xml:space="preserve">dispozícii na adrese </w:t>
      </w:r>
      <w:hyperlink r:id="rId11" w:history="1">
        <w:r w:rsidRPr="00D87010">
          <w:rPr>
            <w:rStyle w:val="Hyperlink"/>
            <w:rFonts w:ascii="Times New Roman" w:hAnsi="Times New Roman"/>
          </w:rPr>
          <w:t>http://ec.europa.eu/newsroom/document.cfm?doc_id=44102</w:t>
        </w:r>
      </w:hyperlink>
      <w:r w:rsidRPr="00D87010">
        <w:rPr>
          <w:rStyle w:val="Hyperlink"/>
          <w:rFonts w:ascii="Times New Roman" w:hAnsi="Times New Roman"/>
        </w:rPr>
        <w:t>http://ec.europa.eu/newsroom/document.cfm?doc_id=44102</w:t>
      </w:r>
      <w:r w:rsidRPr="00D87010">
        <w:rPr>
          <w:rFonts w:ascii="Times New Roman" w:hAnsi="Times New Roman"/>
        </w:rPr>
        <w:t>.</w:t>
      </w:r>
    </w:p>
  </w:footnote>
  <w:footnote w:id="31">
    <w:p w14:paraId="30393248" w14:textId="42193157"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Zoznam kontaktných údajov všetkých európskych vnútroštátnych orgánov na ochranu údajov sa nachádza na adrese: </w:t>
      </w:r>
      <w:hyperlink r:id="rId12" w:history="1">
        <w:r w:rsidRPr="00DA27B0">
          <w:rPr>
            <w:rStyle w:val="Hyperlink"/>
            <w:rFonts w:ascii="Times New Roman" w:hAnsi="Times New Roman"/>
          </w:rPr>
          <w:t>http://ec.europa.eu/justice/data-protection/bodies/authorities/index_en.htm</w:t>
        </w:r>
      </w:hyperlink>
    </w:p>
  </w:footnote>
  <w:footnote w:id="32">
    <w:p w14:paraId="52CFA661" w14:textId="30E79E36"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odôvodnenia 23</w:t>
      </w:r>
      <w:r w:rsidR="00DA27B0">
        <w:rPr>
          <w:rFonts w:ascii="Times New Roman" w:hAnsi="Times New Roman"/>
        </w:rPr>
        <w:t xml:space="preserve"> a </w:t>
      </w:r>
      <w:r w:rsidRPr="00DA27B0">
        <w:rPr>
          <w:rFonts w:ascii="Times New Roman" w:hAnsi="Times New Roman"/>
        </w:rPr>
        <w:t>24.</w:t>
      </w:r>
    </w:p>
  </w:footnote>
  <w:footnote w:id="33">
    <w:p w14:paraId="032ECA2F" w14:textId="58AD5CC6"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odôvodnenie 25.</w:t>
      </w:r>
    </w:p>
  </w:footnote>
  <w:footnote w:id="34">
    <w:p w14:paraId="350F129D" w14:textId="52AB101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odôvodnenie 80</w:t>
      </w:r>
      <w:r w:rsidR="00DA27B0">
        <w:rPr>
          <w:rFonts w:ascii="Times New Roman" w:hAnsi="Times New Roman"/>
        </w:rPr>
        <w:t xml:space="preserve"> a </w:t>
      </w:r>
      <w:r w:rsidRPr="00DA27B0">
        <w:rPr>
          <w:rFonts w:ascii="Times New Roman" w:hAnsi="Times New Roman"/>
        </w:rPr>
        <w:t>článok 27.</w:t>
      </w:r>
    </w:p>
  </w:footnote>
  <w:footnote w:id="35">
    <w:p w14:paraId="7DAD530B" w14:textId="656BC451"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Pracovná skupina podľa článku 29, stanovisko 03/2014</w:t>
      </w:r>
      <w:r w:rsidR="00DA27B0">
        <w:rPr>
          <w:rFonts w:ascii="Times New Roman" w:hAnsi="Times New Roman"/>
        </w:rPr>
        <w:t xml:space="preserve"> k </w:t>
      </w:r>
      <w:r w:rsidRPr="00DA27B0">
        <w:rPr>
          <w:rFonts w:ascii="Times New Roman" w:hAnsi="Times New Roman"/>
        </w:rPr>
        <w:t xml:space="preserve">oznámeniu porušenia, </w:t>
      </w:r>
      <w:hyperlink r:id="rId13" w:history="1">
        <w:r w:rsidRPr="00DA27B0">
          <w:rPr>
            <w:rStyle w:val="Hyperlink"/>
            <w:rFonts w:ascii="Times New Roman" w:hAnsi="Times New Roman"/>
          </w:rPr>
          <w:t>http://ec.europa.eu/justice/data-protection/article-29/documentation/opinion-recommendation/files/2014/wp213_en.pdf</w:t>
        </w:r>
      </w:hyperlink>
      <w:r w:rsidRPr="00DA27B0">
        <w:rPr>
          <w:rFonts w:ascii="Times New Roman" w:hAnsi="Times New Roman"/>
        </w:rPr>
        <w:t xml:space="preserve">. </w:t>
      </w:r>
    </w:p>
  </w:footnote>
  <w:footnote w:id="36">
    <w:p w14:paraId="36E82DDB" w14:textId="633A5873"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aj článok 4 ods. 1</w:t>
      </w:r>
      <w:r w:rsidR="00DA27B0">
        <w:rPr>
          <w:rFonts w:ascii="Times New Roman" w:hAnsi="Times New Roman"/>
        </w:rPr>
        <w:t xml:space="preserve"> a </w:t>
      </w:r>
      <w:r w:rsidRPr="00DA27B0">
        <w:rPr>
          <w:rFonts w:ascii="Times New Roman" w:hAnsi="Times New Roman"/>
        </w:rPr>
        <w:t xml:space="preserve">článok 2 nariadenia </w:t>
      </w:r>
      <w:r w:rsidR="00DA27B0">
        <w:rPr>
          <w:rFonts w:ascii="Times New Roman" w:hAnsi="Times New Roman"/>
        </w:rPr>
        <w:t>č. </w:t>
      </w:r>
      <w:r w:rsidRPr="00DA27B0">
        <w:rPr>
          <w:rFonts w:ascii="Times New Roman" w:hAnsi="Times New Roman"/>
        </w:rPr>
        <w:t>611/2013.</w:t>
      </w:r>
    </w:p>
  </w:footnote>
  <w:footnote w:id="37">
    <w:p w14:paraId="13D0E8D1" w14:textId="708986A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aj odôvodnenie 86. </w:t>
      </w:r>
    </w:p>
  </w:footnote>
  <w:footnote w:id="38">
    <w:p w14:paraId="63FFD8A7" w14:textId="43EA4AAC"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usmernenia pracovnej skupiny podľa článku 29</w:t>
      </w:r>
      <w:r w:rsidR="00DA27B0">
        <w:rPr>
          <w:rFonts w:ascii="Times New Roman" w:hAnsi="Times New Roman"/>
        </w:rPr>
        <w:t xml:space="preserve"> o </w:t>
      </w:r>
      <w:r w:rsidRPr="00DA27B0">
        <w:rPr>
          <w:rFonts w:ascii="Times New Roman" w:hAnsi="Times New Roman"/>
        </w:rPr>
        <w:t>transparentnosti,</w:t>
      </w:r>
      <w:r w:rsidR="00DA27B0">
        <w:rPr>
          <w:rFonts w:ascii="Times New Roman" w:hAnsi="Times New Roman"/>
        </w:rPr>
        <w:t xml:space="preserve"> v </w:t>
      </w:r>
      <w:r w:rsidRPr="00DA27B0">
        <w:rPr>
          <w:rFonts w:ascii="Times New Roman" w:hAnsi="Times New Roman"/>
        </w:rPr>
        <w:t>ktorých sa zvažuje otázka neprimeraného úsilia,</w:t>
      </w:r>
      <w:r w:rsidR="00DA27B0">
        <w:rPr>
          <w:rFonts w:ascii="Times New Roman" w:hAnsi="Times New Roman"/>
        </w:rPr>
        <w:t xml:space="preserve"> k </w:t>
      </w:r>
      <w:r w:rsidRPr="00DA27B0">
        <w:rPr>
          <w:rFonts w:ascii="Times New Roman" w:hAnsi="Times New Roman"/>
        </w:rPr>
        <w:t xml:space="preserve">dispozícii na adrese </w:t>
      </w:r>
      <w:hyperlink r:id="rId14" w:history="1">
        <w:r w:rsidRPr="00DA27B0">
          <w:rPr>
            <w:rStyle w:val="Hyperlink"/>
            <w:rFonts w:ascii="Times New Roman" w:hAnsi="Times New Roman"/>
          </w:rPr>
          <w:t>http://ec.europa.eu/newsroom/just/document.cfm?doc_id=48850</w:t>
        </w:r>
      </w:hyperlink>
      <w:r w:rsidRPr="00DA27B0">
        <w:rPr>
          <w:rStyle w:val="Hyperlink"/>
          <w:rFonts w:ascii="Times New Roman" w:hAnsi="Times New Roman"/>
        </w:rPr>
        <w:t>http://ec.europa.eu/newsroom/just/document.cfm?doc_id=48850</w:t>
      </w:r>
      <w:r w:rsidRPr="00DA27B0">
        <w:rPr>
          <w:rFonts w:ascii="Times New Roman" w:hAnsi="Times New Roman"/>
        </w:rPr>
        <w:t>.</w:t>
      </w:r>
    </w:p>
  </w:footnote>
  <w:footnote w:id="39">
    <w:p w14:paraId="210123B3" w14:textId="00BE1C3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5 ods. 2.</w:t>
      </w:r>
    </w:p>
  </w:footnote>
  <w:footnote w:id="40">
    <w:p w14:paraId="07BB3774" w14:textId="5D7F7BC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odôvodnenie 75</w:t>
      </w:r>
      <w:r w:rsidR="00DA27B0">
        <w:rPr>
          <w:rFonts w:ascii="Times New Roman" w:hAnsi="Times New Roman"/>
        </w:rPr>
        <w:t xml:space="preserve"> a </w:t>
      </w:r>
      <w:r w:rsidRPr="00DA27B0">
        <w:rPr>
          <w:rFonts w:ascii="Times New Roman" w:hAnsi="Times New Roman"/>
        </w:rPr>
        <w:t>odôvodnenie 85.</w:t>
      </w:r>
    </w:p>
  </w:footnote>
  <w:footnote w:id="41">
    <w:p w14:paraId="344B0408" w14:textId="736F75E9"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usmernenia pracovnej skupiny</w:t>
      </w:r>
      <w:r w:rsidR="00DA27B0">
        <w:rPr>
          <w:rFonts w:ascii="Times New Roman" w:hAnsi="Times New Roman"/>
        </w:rPr>
        <w:t xml:space="preserve"> o </w:t>
      </w:r>
      <w:r w:rsidRPr="00DA27B0">
        <w:rPr>
          <w:rFonts w:ascii="Times New Roman" w:hAnsi="Times New Roman"/>
        </w:rPr>
        <w:t xml:space="preserve">posúdeniach vplyvu na ochranu údajov na tejto adrese: </w:t>
      </w:r>
      <w:r w:rsidRPr="00DA27B0">
        <w:rPr>
          <w:rStyle w:val="Hyperlink"/>
          <w:rFonts w:ascii="Times New Roman" w:hAnsi="Times New Roman"/>
        </w:rPr>
        <w:t>http://ec.europa.eu/newsroom/document.cfm?doc_id=44137</w:t>
      </w:r>
    </w:p>
  </w:footnote>
  <w:footnote w:id="42">
    <w:p w14:paraId="3CE664CC" w14:textId="141068DF"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V článku 3 ods. 2 nariadenia </w:t>
      </w:r>
      <w:r w:rsidR="00DA27B0">
        <w:rPr>
          <w:rFonts w:ascii="Times New Roman" w:hAnsi="Times New Roman"/>
        </w:rPr>
        <w:t>č. </w:t>
      </w:r>
      <w:r w:rsidRPr="00DA27B0">
        <w:rPr>
          <w:rFonts w:ascii="Times New Roman" w:hAnsi="Times New Roman"/>
        </w:rPr>
        <w:t>611/2013 sa uvádza usmernenie týkajúce sa faktorov, ktoré by sa mali vziať do úvahy</w:t>
      </w:r>
      <w:r w:rsidR="00DA27B0">
        <w:rPr>
          <w:rFonts w:ascii="Times New Roman" w:hAnsi="Times New Roman"/>
        </w:rPr>
        <w:t xml:space="preserve"> v </w:t>
      </w:r>
      <w:r w:rsidRPr="00DA27B0">
        <w:rPr>
          <w:rFonts w:ascii="Times New Roman" w:hAnsi="Times New Roman"/>
        </w:rPr>
        <w:t>súvislosti</w:t>
      </w:r>
      <w:r w:rsidR="00DA27B0">
        <w:rPr>
          <w:rFonts w:ascii="Times New Roman" w:hAnsi="Times New Roman"/>
        </w:rPr>
        <w:t xml:space="preserve"> s </w:t>
      </w:r>
      <w:r w:rsidRPr="00DA27B0">
        <w:rPr>
          <w:rFonts w:ascii="Times New Roman" w:hAnsi="Times New Roman"/>
        </w:rPr>
        <w:t>oznámením porušení</w:t>
      </w:r>
      <w:r w:rsidR="00DA27B0">
        <w:rPr>
          <w:rFonts w:ascii="Times New Roman" w:hAnsi="Times New Roman"/>
        </w:rPr>
        <w:t xml:space="preserve"> v </w:t>
      </w:r>
      <w:r w:rsidRPr="00DA27B0">
        <w:rPr>
          <w:rFonts w:ascii="Times New Roman" w:hAnsi="Times New Roman"/>
        </w:rPr>
        <w:t>sektore elektronických komunikačných služieb, čo môže byť užitočné</w:t>
      </w:r>
      <w:r w:rsidR="00DA27B0">
        <w:rPr>
          <w:rFonts w:ascii="Times New Roman" w:hAnsi="Times New Roman"/>
        </w:rPr>
        <w:t xml:space="preserve"> v </w:t>
      </w:r>
      <w:r w:rsidRPr="00DA27B0">
        <w:rPr>
          <w:rFonts w:ascii="Times New Roman" w:hAnsi="Times New Roman"/>
        </w:rPr>
        <w:t xml:space="preserve">kontexte oznámení podľa GDPR. Pozri </w:t>
      </w:r>
      <w:hyperlink r:id="rId15" w:history="1">
        <w:r w:rsidRPr="00DA27B0">
          <w:rPr>
            <w:rStyle w:val="Hyperlink"/>
            <w:rFonts w:ascii="Times New Roman" w:hAnsi="Times New Roman"/>
          </w:rPr>
          <w:t>http://eur-lex.europa.eu/LexUriServ/LexUriServ.do?uri=OJ:L:2013:173:0002:0008:sk:PDF</w:t>
        </w:r>
      </w:hyperlink>
      <w:r w:rsidRPr="00DA27B0">
        <w:rPr>
          <w:rFonts w:ascii="Times New Roman" w:hAnsi="Times New Roman"/>
        </w:rPr>
        <w:t xml:space="preserve">. </w:t>
      </w:r>
    </w:p>
  </w:footnote>
  <w:footnote w:id="43">
    <w:p w14:paraId="6DB5C14B" w14:textId="7B8CC36B"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ENISA, Odporúčania pre metodiku posúdenia závažnosti porušení ochrany osobných údajov, </w:t>
      </w:r>
      <w:hyperlink r:id="rId16" w:history="1">
        <w:r w:rsidRPr="00DA27B0">
          <w:rPr>
            <w:rStyle w:val="Hyperlink"/>
            <w:rFonts w:ascii="Times New Roman" w:hAnsi="Times New Roman"/>
          </w:rPr>
          <w:t>https://www.enisa.europa.eu/publications/dbn-severity</w:t>
        </w:r>
      </w:hyperlink>
      <w:r w:rsidRPr="00DA27B0">
        <w:rPr>
          <w:rFonts w:ascii="Times New Roman" w:hAnsi="Times New Roman"/>
        </w:rPr>
        <w:t xml:space="preserve">. </w:t>
      </w:r>
    </w:p>
  </w:footnote>
  <w:footnote w:id="44">
    <w:p w14:paraId="6AA30ECA" w14:textId="72E05DEB"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Style w:val="FootnoteReference"/>
          <w:rFonts w:ascii="Times New Roman" w:hAnsi="Times New Roman"/>
        </w:rPr>
        <w:t xml:space="preserve"> </w:t>
      </w:r>
      <w:r w:rsidRPr="00DA27B0">
        <w:rPr>
          <w:rStyle w:val="FootnoteReference"/>
          <w:rFonts w:ascii="Times New Roman" w:hAnsi="Times New Roman"/>
        </w:rPr>
        <w:tab/>
      </w:r>
      <w:r w:rsidRPr="00DA27B0">
        <w:rPr>
          <w:rFonts w:ascii="Times New Roman" w:hAnsi="Times New Roman"/>
        </w:rPr>
        <w:t>Prevádzkovateľ sa môže rozhodnúť dokumentovať porušenia</w:t>
      </w:r>
      <w:r w:rsidR="00DA27B0">
        <w:rPr>
          <w:rFonts w:ascii="Times New Roman" w:hAnsi="Times New Roman"/>
        </w:rPr>
        <w:t xml:space="preserve"> v </w:t>
      </w:r>
      <w:r w:rsidRPr="00DA27B0">
        <w:rPr>
          <w:rFonts w:ascii="Times New Roman" w:hAnsi="Times New Roman"/>
        </w:rPr>
        <w:t>rámci svojich záznamov</w:t>
      </w:r>
      <w:r w:rsidR="00DA27B0">
        <w:rPr>
          <w:rFonts w:ascii="Times New Roman" w:hAnsi="Times New Roman"/>
        </w:rPr>
        <w:t xml:space="preserve"> o </w:t>
      </w:r>
      <w:r w:rsidRPr="00DA27B0">
        <w:rPr>
          <w:rFonts w:ascii="Times New Roman" w:hAnsi="Times New Roman"/>
        </w:rPr>
        <w:t>spracovateľských činnostiach, ktoré sú vedené podľa článku 30. Nevyžaduje sa samostatný register,</w:t>
      </w:r>
      <w:r w:rsidR="00DA27B0">
        <w:rPr>
          <w:rFonts w:ascii="Times New Roman" w:hAnsi="Times New Roman"/>
        </w:rPr>
        <w:t xml:space="preserve"> a </w:t>
      </w:r>
      <w:r w:rsidRPr="00DA27B0">
        <w:rPr>
          <w:rFonts w:ascii="Times New Roman" w:hAnsi="Times New Roman"/>
        </w:rPr>
        <w:t>to za predpokladu, že informácie relevantné pre porušenie sú ako také jasne identifikovateľné</w:t>
      </w:r>
      <w:r w:rsidR="00DA27B0">
        <w:rPr>
          <w:rFonts w:ascii="Times New Roman" w:hAnsi="Times New Roman"/>
        </w:rPr>
        <w:t xml:space="preserve"> a </w:t>
      </w:r>
      <w:r w:rsidRPr="00DA27B0">
        <w:rPr>
          <w:rFonts w:ascii="Times New Roman" w:hAnsi="Times New Roman"/>
        </w:rPr>
        <w:t>môžu sa získať na požiadanie.</w:t>
      </w:r>
    </w:p>
  </w:footnote>
  <w:footnote w:id="45">
    <w:p w14:paraId="1DB90335" w14:textId="2F28E22B"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5.</w:t>
      </w:r>
    </w:p>
  </w:footnote>
  <w:footnote w:id="46">
    <w:p w14:paraId="4F32D2FF" w14:textId="59E2C458"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6</w:t>
      </w:r>
      <w:r w:rsidR="00DA27B0">
        <w:rPr>
          <w:rFonts w:ascii="Times New Roman" w:hAnsi="Times New Roman"/>
        </w:rPr>
        <w:t xml:space="preserve"> a </w:t>
      </w:r>
      <w:r w:rsidRPr="00DA27B0">
        <w:rPr>
          <w:rFonts w:ascii="Times New Roman" w:hAnsi="Times New Roman"/>
        </w:rPr>
        <w:t>článok 9.</w:t>
      </w:r>
    </w:p>
  </w:footnote>
  <w:footnote w:id="47">
    <w:p w14:paraId="095E102A" w14:textId="223ED127"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článok 5 ods. 1 písm. e).</w:t>
      </w:r>
    </w:p>
  </w:footnote>
  <w:footnote w:id="48">
    <w:p w14:paraId="720C7BB6" w14:textId="5EEA9231"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odôvodnenie 85.</w:t>
      </w:r>
    </w:p>
  </w:footnote>
  <w:footnote w:id="49">
    <w:p w14:paraId="5403DC12" w14:textId="29C31EBF"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 usmernenia pracovnej skupiny</w:t>
      </w:r>
      <w:r w:rsidR="00DA27B0">
        <w:rPr>
          <w:rFonts w:ascii="Times New Roman" w:hAnsi="Times New Roman"/>
        </w:rPr>
        <w:t xml:space="preserve"> o </w:t>
      </w:r>
      <w:r w:rsidRPr="00DA27B0">
        <w:rPr>
          <w:rFonts w:ascii="Times New Roman" w:hAnsi="Times New Roman"/>
        </w:rPr>
        <w:t xml:space="preserve">zodpovedných osobách na tejto adrese: </w:t>
      </w:r>
      <w:r w:rsidRPr="00DA27B0">
        <w:rPr>
          <w:rStyle w:val="Hyperlink"/>
          <w:rFonts w:ascii="Times New Roman" w:hAnsi="Times New Roman"/>
        </w:rPr>
        <w:t>http://ec.europa.eu/newsroom/just/item-detail.cfm?item_id=50083</w:t>
      </w:r>
      <w:r w:rsidRPr="00DA27B0">
        <w:rPr>
          <w:rFonts w:ascii="Times New Roman" w:hAnsi="Times New Roman"/>
        </w:rPr>
        <w:t xml:space="preserve"> </w:t>
      </w:r>
    </w:p>
  </w:footnote>
  <w:footnote w:id="50">
    <w:p w14:paraId="71790E97" w14:textId="16E52425"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 xml:space="preserve">Pozri </w:t>
      </w:r>
      <w:hyperlink r:id="rId17" w:history="1">
        <w:r w:rsidRPr="00DA27B0">
          <w:rPr>
            <w:rStyle w:val="Hyperlink"/>
            <w:rFonts w:ascii="Times New Roman" w:hAnsi="Times New Roman"/>
          </w:rPr>
          <w:t>https://eur-lex.europa.eu/legal-content/SK/TXT/?uri=CELEX:32014R0910</w:t>
        </w:r>
      </w:hyperlink>
      <w:r w:rsidRPr="00DA27B0">
        <w:rPr>
          <w:rFonts w:ascii="Times New Roman" w:hAnsi="Times New Roman"/>
        </w:rPr>
        <w:t>.</w:t>
      </w:r>
      <w:r w:rsidRPr="00DA27B0">
        <w:rPr>
          <w:rStyle w:val="Hyperlink"/>
          <w:rFonts w:ascii="Times New Roman" w:hAnsi="Times New Roman"/>
        </w:rPr>
        <w:t xml:space="preserve"> </w:t>
      </w:r>
    </w:p>
  </w:footnote>
  <w:footnote w:id="51">
    <w:p w14:paraId="57B6CE70" w14:textId="6FA853F7"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Pozri</w:t>
      </w:r>
      <w:hyperlink r:id="rId18" w:history="1">
        <w:r w:rsidRPr="00DA27B0">
          <w:rPr>
            <w:rStyle w:val="Hyperlink"/>
            <w:rFonts w:ascii="Times New Roman" w:hAnsi="Times New Roman"/>
          </w:rPr>
          <w:t>https://eur-lex.europa.eu/legal-content/SK/TXT/?uri=CELEX:32016L1148</w:t>
        </w:r>
      </w:hyperlink>
      <w:r w:rsidRPr="00DA27B0">
        <w:rPr>
          <w:rFonts w:ascii="Times New Roman" w:hAnsi="Times New Roman"/>
        </w:rPr>
        <w:t>.</w:t>
      </w:r>
      <w:r w:rsidRPr="00DA27B0">
        <w:rPr>
          <w:rStyle w:val="Hyperlink"/>
          <w:rFonts w:ascii="Times New Roman" w:hAnsi="Times New Roman"/>
        </w:rPr>
        <w:t xml:space="preserve"> </w:t>
      </w:r>
    </w:p>
  </w:footnote>
  <w:footnote w:id="52">
    <w:p w14:paraId="3DD4F4D8" w14:textId="706ADD95" w:rsidR="008C51DB" w:rsidRPr="00DA27B0" w:rsidRDefault="008C51DB" w:rsidP="008C51DB">
      <w:pPr>
        <w:pStyle w:val="FootnoteText"/>
        <w:spacing w:after="0" w:line="240" w:lineRule="auto"/>
        <w:ind w:left="720" w:hanging="720"/>
        <w:jc w:val="both"/>
        <w:rPr>
          <w:rFonts w:ascii="Times New Roman" w:hAnsi="Times New Roman"/>
          <w:szCs w:val="23"/>
        </w:rPr>
      </w:pPr>
      <w:r w:rsidRPr="00DA27B0">
        <w:rPr>
          <w:rFonts w:ascii="Times New Roman" w:hAnsi="Times New Roman"/>
          <w:vertAlign w:val="superscript"/>
        </w:rPr>
        <w:footnoteRef/>
      </w:r>
      <w:r w:rsidRPr="00DA27B0">
        <w:rPr>
          <w:rFonts w:ascii="Times New Roman" w:hAnsi="Times New Roman"/>
          <w:vertAlign w:val="superscript"/>
        </w:rPr>
        <w:t xml:space="preserve"> </w:t>
      </w:r>
      <w:r w:rsidRPr="00DA27B0">
        <w:rPr>
          <w:rFonts w:ascii="Times New Roman" w:hAnsi="Times New Roman"/>
        </w:rPr>
        <w:tab/>
        <w:t>Odôvodnenie 63:</w:t>
      </w:r>
      <w:r w:rsidR="00DA27B0">
        <w:rPr>
          <w:rFonts w:ascii="Times New Roman" w:hAnsi="Times New Roman"/>
        </w:rPr>
        <w:t xml:space="preserve"> V </w:t>
      </w:r>
      <w:r w:rsidRPr="00DA27B0">
        <w:rPr>
          <w:rFonts w:ascii="Times New Roman" w:hAnsi="Times New Roman"/>
          <w:i/>
        </w:rPr>
        <w:t>dôsledku incidentov je</w:t>
      </w:r>
      <w:r w:rsidR="00DA27B0">
        <w:rPr>
          <w:rFonts w:ascii="Times New Roman" w:hAnsi="Times New Roman"/>
          <w:i/>
        </w:rPr>
        <w:t xml:space="preserve"> v </w:t>
      </w:r>
      <w:r w:rsidRPr="00DA27B0">
        <w:rPr>
          <w:rFonts w:ascii="Times New Roman" w:hAnsi="Times New Roman"/>
          <w:i/>
        </w:rPr>
        <w:t>mnohých prípadoch porušená ochrana osobných údajov.</w:t>
      </w:r>
      <w:r w:rsidR="00DA27B0">
        <w:rPr>
          <w:rFonts w:ascii="Times New Roman" w:hAnsi="Times New Roman"/>
          <w:i/>
        </w:rPr>
        <w:t xml:space="preserve"> V </w:t>
      </w:r>
      <w:r w:rsidRPr="00DA27B0">
        <w:rPr>
          <w:rFonts w:ascii="Times New Roman" w:hAnsi="Times New Roman"/>
          <w:i/>
        </w:rPr>
        <w:t>tejto súvislosti by príslušné orgány</w:t>
      </w:r>
      <w:r w:rsidR="00DA27B0">
        <w:rPr>
          <w:rFonts w:ascii="Times New Roman" w:hAnsi="Times New Roman"/>
          <w:i/>
        </w:rPr>
        <w:t xml:space="preserve"> a </w:t>
      </w:r>
      <w:r w:rsidRPr="00DA27B0">
        <w:rPr>
          <w:rFonts w:ascii="Times New Roman" w:hAnsi="Times New Roman"/>
          <w:i/>
        </w:rPr>
        <w:t>orgány na ochranu údajov mali navzájom spolupracovať</w:t>
      </w:r>
      <w:r w:rsidR="00DA27B0">
        <w:rPr>
          <w:rFonts w:ascii="Times New Roman" w:hAnsi="Times New Roman"/>
          <w:i/>
        </w:rPr>
        <w:t xml:space="preserve"> a </w:t>
      </w:r>
      <w:r w:rsidRPr="00DA27B0">
        <w:rPr>
          <w:rFonts w:ascii="Times New Roman" w:hAnsi="Times New Roman"/>
          <w:i/>
        </w:rPr>
        <w:t>vymieňať si informácie</w:t>
      </w:r>
      <w:r w:rsidR="00DA27B0">
        <w:rPr>
          <w:rFonts w:ascii="Times New Roman" w:hAnsi="Times New Roman"/>
          <w:i/>
        </w:rPr>
        <w:t xml:space="preserve"> o </w:t>
      </w:r>
      <w:r w:rsidRPr="00DA27B0">
        <w:rPr>
          <w:rFonts w:ascii="Times New Roman" w:hAnsi="Times New Roman"/>
          <w:i/>
        </w:rPr>
        <w:t>všetkých súvisiacich otázkach</w:t>
      </w:r>
      <w:r w:rsidR="00DA27B0">
        <w:rPr>
          <w:rFonts w:ascii="Times New Roman" w:hAnsi="Times New Roman"/>
          <w:i/>
        </w:rPr>
        <w:t xml:space="preserve"> s </w:t>
      </w:r>
      <w:r w:rsidRPr="00DA27B0">
        <w:rPr>
          <w:rFonts w:ascii="Times New Roman" w:hAnsi="Times New Roman"/>
          <w:i/>
        </w:rPr>
        <w:t>cieľom riešiť akékoľvek prípady porušenia ochrany osobných údajov</w:t>
      </w:r>
      <w:r w:rsidR="00DA27B0">
        <w:rPr>
          <w:rFonts w:ascii="Times New Roman" w:hAnsi="Times New Roman"/>
          <w:i/>
        </w:rPr>
        <w:t xml:space="preserve"> v </w:t>
      </w:r>
      <w:r w:rsidRPr="00DA27B0">
        <w:rPr>
          <w:rFonts w:ascii="Times New Roman" w:hAnsi="Times New Roman"/>
          <w:i/>
        </w:rPr>
        <w:t>dôsledku incidentov.“</w:t>
      </w:r>
    </w:p>
  </w:footnote>
  <w:footnote w:id="53">
    <w:p w14:paraId="135A21B6" w14:textId="0E05C6CD" w:rsidR="008C51DB" w:rsidRPr="00DA27B0" w:rsidRDefault="008C51DB" w:rsidP="008C51DB">
      <w:pPr>
        <w:pStyle w:val="FootnoteText"/>
        <w:spacing w:after="0" w:line="240" w:lineRule="auto"/>
        <w:ind w:left="720" w:hanging="720"/>
        <w:jc w:val="both"/>
        <w:rPr>
          <w:rFonts w:ascii="Times New Roman" w:hAnsi="Times New Roman"/>
        </w:rPr>
      </w:pPr>
      <w:r w:rsidRPr="00DA27B0">
        <w:rPr>
          <w:rStyle w:val="FootnoteReference"/>
          <w:rFonts w:ascii="Times New Roman" w:hAnsi="Times New Roman"/>
        </w:rPr>
        <w:footnoteRef/>
      </w:r>
      <w:r w:rsidRPr="00DA27B0">
        <w:rPr>
          <w:rFonts w:ascii="Times New Roman" w:hAnsi="Times New Roman"/>
        </w:rPr>
        <w:t xml:space="preserve"> </w:t>
      </w:r>
      <w:r w:rsidRPr="00DA27B0">
        <w:rPr>
          <w:rFonts w:ascii="Times New Roman" w:hAnsi="Times New Roman"/>
        </w:rPr>
        <w:tab/>
        <w:t>Európska komisia 10</w:t>
      </w:r>
      <w:r w:rsidR="00DA27B0">
        <w:rPr>
          <w:rFonts w:ascii="Times New Roman" w:hAnsi="Times New Roman"/>
        </w:rPr>
        <w:t>. januára</w:t>
      </w:r>
      <w:r w:rsidRPr="00DA27B0">
        <w:rPr>
          <w:rFonts w:ascii="Times New Roman" w:hAnsi="Times New Roman"/>
        </w:rPr>
        <w:t xml:space="preserve"> 2017 navrhla nariadenie</w:t>
      </w:r>
      <w:r w:rsidR="00DA27B0">
        <w:rPr>
          <w:rFonts w:ascii="Times New Roman" w:hAnsi="Times New Roman"/>
        </w:rPr>
        <w:t xml:space="preserve"> o </w:t>
      </w:r>
      <w:r w:rsidRPr="00DA27B0">
        <w:rPr>
          <w:rFonts w:ascii="Times New Roman" w:hAnsi="Times New Roman"/>
        </w:rPr>
        <w:t>súkromí</w:t>
      </w:r>
      <w:r w:rsidR="00DA27B0">
        <w:rPr>
          <w:rFonts w:ascii="Times New Roman" w:hAnsi="Times New Roman"/>
        </w:rPr>
        <w:t xml:space="preserve"> a </w:t>
      </w:r>
      <w:r w:rsidRPr="00DA27B0">
        <w:rPr>
          <w:rFonts w:ascii="Times New Roman" w:hAnsi="Times New Roman"/>
        </w:rPr>
        <w:t>elektronických komunikáciách, ktorým sa nahradí smernica 2009/136/ES</w:t>
      </w:r>
      <w:r w:rsidR="00DA27B0">
        <w:rPr>
          <w:rFonts w:ascii="Times New Roman" w:hAnsi="Times New Roman"/>
        </w:rPr>
        <w:t xml:space="preserve"> a </w:t>
      </w:r>
      <w:r w:rsidRPr="00DA27B0">
        <w:rPr>
          <w:rFonts w:ascii="Times New Roman" w:hAnsi="Times New Roman"/>
        </w:rPr>
        <w:t xml:space="preserve">zrušia požiadavky na oznamovanie. Až do schválenia tohto návrhu Európskym parlamentom však platia súčasné požiadavky na oznamovanie, pozri </w:t>
      </w:r>
      <w:hyperlink r:id="rId19" w:history="1">
        <w:r w:rsidRPr="00DA27B0">
          <w:rPr>
            <w:rStyle w:val="Hyperlink"/>
            <w:rFonts w:ascii="Times New Roman" w:hAnsi="Times New Roman"/>
          </w:rPr>
          <w:t>https://ec.europa.eu/digital-single-market/en/news/proposal-regulation-privacy-and-electronic-communications</w:t>
        </w:r>
      </w:hyperlink>
      <w:r w:rsidRPr="00DA27B0">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8C51DB" w:rsidRDefault="008C51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8C51DB" w:rsidRDefault="008C51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8C51DB" w14:paraId="5A459AAD" w14:textId="77777777" w:rsidTr="00BC0C9C">
      <w:trPr>
        <w:trHeight w:val="983"/>
      </w:trPr>
      <w:tc>
        <w:tcPr>
          <w:tcW w:w="7938" w:type="dxa"/>
        </w:tcPr>
        <w:p w14:paraId="50472F4D" w14:textId="77777777" w:rsidR="008C51DB" w:rsidRDefault="008C51DB" w:rsidP="00BC0C9C">
          <w:pPr>
            <w:pStyle w:val="ZDGName"/>
            <w:jc w:val="left"/>
            <w:rPr>
              <w:rFonts w:ascii="Franklin Gothic Medium" w:hAnsi="Franklin Gothic Medium"/>
              <w:sz w:val="28"/>
            </w:rPr>
          </w:pPr>
        </w:p>
        <w:p w14:paraId="55EE8772" w14:textId="77777777" w:rsidR="008C51DB" w:rsidRDefault="008C51DB" w:rsidP="00BC0C9C">
          <w:pPr>
            <w:rPr>
              <w:rFonts w:ascii="Franklin Gothic Medium" w:hAnsi="Franklin Gothic Medium"/>
              <w:sz w:val="28"/>
            </w:rPr>
          </w:pPr>
          <w:r>
            <w:rPr>
              <w:rFonts w:ascii="Franklin Gothic Medium" w:hAnsi="Franklin Gothic Medium"/>
              <w:sz w:val="28"/>
            </w:rPr>
            <w:t>PRACOVNÁ SKUPINA PRE OCHRANU ÚDAJOV ZRIADENÁ PODĽA ČLÁNKU 29</w:t>
          </w:r>
        </w:p>
        <w:p w14:paraId="3ACEFE86" w14:textId="77777777" w:rsidR="008C51DB" w:rsidRDefault="008C51DB" w:rsidP="00BC0C9C">
          <w:pPr>
            <w:rPr>
              <w:sz w:val="18"/>
            </w:rPr>
          </w:pPr>
        </w:p>
      </w:tc>
      <w:tc>
        <w:tcPr>
          <w:tcW w:w="1701" w:type="dxa"/>
        </w:tcPr>
        <w:p w14:paraId="320739EA" w14:textId="77777777" w:rsidR="008C51DB" w:rsidRDefault="008C51DB" w:rsidP="00BC0C9C">
          <w:bookmarkStart w:id="50" w:name="_MON_1068647884"/>
          <w:bookmarkStart w:id="51" w:name="_MON_1075125593"/>
          <w:bookmarkStart w:id="52" w:name="_MON_1104334729"/>
          <w:bookmarkStart w:id="53" w:name="_MON_1104603406"/>
          <w:bookmarkEnd w:id="50"/>
          <w:bookmarkEnd w:id="51"/>
          <w:bookmarkEnd w:id="52"/>
          <w:bookmarkEnd w:id="53"/>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8C51DB" w:rsidRDefault="008C51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367A"/>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2D19"/>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2A81"/>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4A7"/>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11C"/>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51DB"/>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8D"/>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4F8"/>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010"/>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7B0"/>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6B67"/>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20CB0F0A"/>
  <w15:docId w15:val="{4D9780E8-764C-4457-9509-2FBEA9F4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lang w:eastAsia="en-US" w:bidi="en-US"/>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sk-SK" w:eastAsia="en-US" w:bidi="en-US"/>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sk-SK" w:eastAsia="en-US" w:bidi="en-US"/>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sk-SK" w:eastAsia="en-US" w:bidi="en-US"/>
    </w:rPr>
  </w:style>
  <w:style w:type="character" w:customStyle="1" w:styleId="Heading4Char">
    <w:name w:val="Heading 4 Char"/>
    <w:link w:val="Heading4"/>
    <w:uiPriority w:val="9"/>
    <w:rsid w:val="00FB7EFC"/>
    <w:rPr>
      <w:rFonts w:ascii="Cambria" w:eastAsia="Times New Roman" w:hAnsi="Cambria"/>
      <w:b/>
      <w:bCs/>
      <w:spacing w:val="5"/>
      <w:sz w:val="24"/>
      <w:szCs w:val="24"/>
      <w:lang w:val="sk-SK" w:eastAsia="en-US" w:bidi="en-U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lang w:eastAsia="zh-CN" w:bidi="ar-SA"/>
    </w:rPr>
  </w:style>
  <w:style w:type="character" w:customStyle="1" w:styleId="NotedebasdepageCar">
    <w:name w:val="Note de bas de page Car"/>
    <w:rsid w:val="00FB7EFC"/>
    <w:rPr>
      <w:rFonts w:ascii="Cambria" w:eastAsia="Times New Roman" w:hAnsi="Cambria" w:cs="Times New Roman"/>
      <w:sz w:val="20"/>
      <w:szCs w:val="20"/>
      <w:lang w:val="sk-SK" w:bidi="en-U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k-SK" w:eastAsia="zh-C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lang w:eastAsia="zh-CN" w:bidi="ar-SA"/>
    </w:rPr>
  </w:style>
  <w:style w:type="character" w:customStyle="1" w:styleId="CommentaireCar">
    <w:name w:val="Commentaire Car"/>
    <w:uiPriority w:val="99"/>
    <w:rsid w:val="00FB7EFC"/>
    <w:rPr>
      <w:rFonts w:ascii="Cambria" w:eastAsia="Times New Roman" w:hAnsi="Cambria" w:cs="Times New Roman"/>
      <w:sz w:val="20"/>
      <w:szCs w:val="20"/>
      <w:lang w:val="sk-SK" w:bidi="en-U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k-SK" w:eastAsia="zh-CN"/>
    </w:rPr>
  </w:style>
  <w:style w:type="paragraph" w:styleId="Header">
    <w:name w:val="header"/>
    <w:basedOn w:val="Normal"/>
    <w:link w:val="HeaderChar"/>
    <w:uiPriority w:val="99"/>
    <w:rsid w:val="00FB7EFC"/>
    <w:pPr>
      <w:tabs>
        <w:tab w:val="center" w:pos="4536"/>
        <w:tab w:val="right" w:pos="9072"/>
      </w:tabs>
    </w:pPr>
    <w:rPr>
      <w:sz w:val="24"/>
      <w:szCs w:val="24"/>
      <w:lang w:eastAsia="zh-CN" w:bidi="ar-SA"/>
    </w:rPr>
  </w:style>
  <w:style w:type="character" w:customStyle="1" w:styleId="HeaderChar">
    <w:name w:val="Header Char"/>
    <w:link w:val="Header"/>
    <w:uiPriority w:val="99"/>
    <w:rsid w:val="00FB7EFC"/>
    <w:rPr>
      <w:rFonts w:ascii="Cambria" w:eastAsia="Times New Roman" w:hAnsi="Cambria" w:cs="Times New Roman"/>
      <w:sz w:val="24"/>
      <w:szCs w:val="24"/>
      <w:lang w:val="sk-SK" w:eastAsia="zh-CN"/>
    </w:rPr>
  </w:style>
  <w:style w:type="paragraph" w:styleId="Footer">
    <w:name w:val="footer"/>
    <w:basedOn w:val="Normal"/>
    <w:link w:val="FooterChar"/>
    <w:uiPriority w:val="99"/>
    <w:rsid w:val="00FB7EFC"/>
    <w:pPr>
      <w:tabs>
        <w:tab w:val="center" w:pos="4536"/>
        <w:tab w:val="right" w:pos="9072"/>
      </w:tabs>
    </w:pPr>
    <w:rPr>
      <w:sz w:val="24"/>
      <w:szCs w:val="24"/>
      <w:lang w:eastAsia="zh-CN" w:bidi="ar-SA"/>
    </w:rPr>
  </w:style>
  <w:style w:type="character" w:customStyle="1" w:styleId="FooterChar">
    <w:name w:val="Footer Char"/>
    <w:link w:val="Footer"/>
    <w:uiPriority w:val="99"/>
    <w:rsid w:val="00FB7EFC"/>
    <w:rPr>
      <w:rFonts w:ascii="Cambria" w:eastAsia="Times New Roman" w:hAnsi="Cambria" w:cs="Times New Roman"/>
      <w:sz w:val="24"/>
      <w:szCs w:val="24"/>
      <w:lang w:val="sk-SK" w:eastAsia="zh-CN"/>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k-SK" w:bidi="en-US"/>
    </w:rPr>
  </w:style>
  <w:style w:type="paragraph" w:styleId="CommentSubject">
    <w:name w:val="annotation subject"/>
    <w:basedOn w:val="CommentText"/>
    <w:next w:val="CommentText"/>
    <w:link w:val="CommentSubjectChar"/>
    <w:uiPriority w:val="99"/>
    <w:semiHidden/>
    <w:unhideWhenUsed/>
    <w:rsid w:val="009C0F3B"/>
    <w:rPr>
      <w:b/>
      <w:bCs/>
      <w:lang w:eastAsia="en-US" w:bidi="en-U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k-SK" w:eastAsia="en-US" w:bidi="en-US"/>
    </w:rPr>
  </w:style>
  <w:style w:type="paragraph" w:styleId="Revision">
    <w:name w:val="Revision"/>
    <w:hidden/>
    <w:uiPriority w:val="99"/>
    <w:semiHidden/>
    <w:rsid w:val="009C0F3B"/>
    <w:rPr>
      <w:rFonts w:ascii="Cambria" w:eastAsia="Times New Roman" w:hAnsi="Cambria"/>
      <w:sz w:val="22"/>
      <w:szCs w:val="22"/>
      <w:lang w:eastAsia="en-US" w:bidi="en-US"/>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lang w:eastAsia="fr-FR" w:bidi="ar-SA"/>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lang w:eastAsia="en-US"/>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lang w:eastAsia="en-GB" w:bidi="ar-SA"/>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lang w:bidi="ar-SA"/>
    </w:rPr>
  </w:style>
  <w:style w:type="character" w:customStyle="1" w:styleId="BodyTextChar">
    <w:name w:val="Body Text Char"/>
    <w:basedOn w:val="DefaultParagraphFont"/>
    <w:link w:val="BodyText"/>
    <w:semiHidden/>
    <w:rsid w:val="008E5D7D"/>
    <w:rPr>
      <w:rFonts w:ascii="Arial" w:eastAsia="Times New Roman" w:hAnsi="Arial"/>
      <w:lang w:eastAsia="en-U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k-SK" w:eastAsia="en-US" w:bidi="en-U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lang w:eastAsia="en-US" w:bidi="en-US"/>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sk-SK" w:eastAsia="en-US" w:bidi="en-U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sk-SK" w:eastAsia="en-US" w:bidi="en-U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sk-SK" w:eastAsia="en-US" w:bidi="en-U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sk-SK" w:eastAsia="en-US" w:bidi="en-U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sk-SK" w:eastAsia="en-US" w:bidi="en-U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lang w:eastAsia="en-GB" w:bidi="ar-SA"/>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k-SK" w:eastAsia="en-US" w:bidi="en-US"/>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sk.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justice/data-protection/article-29/documentation/opinion-recommendation/files/2014/wp213_en.pdf" TargetMode="External"/><Relationship Id="rId18" Type="http://schemas.openxmlformats.org/officeDocument/2006/relationships/hyperlink" Target="https://eur-lex.europa.eu/legal-content/SK/TXT/?uri=CELEX:32016L1148" TargetMode="External"/><Relationship Id="rId3" Type="http://schemas.openxmlformats.org/officeDocument/2006/relationships/hyperlink" Target="https://www.dataprotection.ie/docs/Data_Security_Breach_Code_of_Practice/1082.htm"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c.europa.eu/justice/data-protection/bodies/authorities/index_en.htm" TargetMode="External"/><Relationship Id="rId17" Type="http://schemas.openxmlformats.org/officeDocument/2006/relationships/hyperlink" Target="https://eur-lex.europa.eu/legal-content/SK/TXT/?uri=CELEX:32014R0910" TargetMode="External"/><Relationship Id="rId2" Type="http://schemas.openxmlformats.org/officeDocument/2006/relationships/hyperlink" Target="https://eur-lex.europa.eu/legal-content/SK/TXT/?uri=CELEX:32013R0611" TargetMode="External"/><Relationship Id="rId16" Type="http://schemas.openxmlformats.org/officeDocument/2006/relationships/hyperlink" Target="https://www.enisa.europa.eu/publications/dbn-severity" TargetMode="External"/><Relationship Id="rId1" Type="http://schemas.openxmlformats.org/officeDocument/2006/relationships/hyperlink" Target="https://eur-lex.europa.eu/legal-content/SK/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02" TargetMode="External"/><Relationship Id="rId5" Type="http://schemas.openxmlformats.org/officeDocument/2006/relationships/hyperlink" Target="https://eur-lex.europa.eu/legal-content/SK/TXT/?uri=CELEX:12012P/TXT" TargetMode="External"/><Relationship Id="rId15" Type="http://schemas.openxmlformats.org/officeDocument/2006/relationships/hyperlink" Target="http://eur-lex.europa.eu/LexUriServ/LexUriServ.do?uri=OJ:L:2013:173:0002:0008:sk:PDF" TargetMode="External"/><Relationship Id="rId10" Type="http://schemas.openxmlformats.org/officeDocument/2006/relationships/hyperlink" Target="http://eur-lex.europa.eu/legal-content/SK/TXT/HTML/?uri=CELEX:31971R1182&amp;from=SK" TargetMode="External"/><Relationship Id="rId19" Type="http://schemas.openxmlformats.org/officeDocument/2006/relationships/hyperlink" Target="https://ec.europa.eu/digital-single-market/en/news/proposal-regulation-privacy-and-electronic-communications" TargetMode="External"/><Relationship Id="rId4" Type="http://schemas.openxmlformats.org/officeDocument/2006/relationships/hyperlink" Target="https://eur-lex.europa.eu/legal-content/SK/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newsroom/just/document.cfm?doc_id=4885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1CB30-25FB-4E45-98C9-25EA44C6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12587</Words>
  <Characters>76529</Characters>
  <Application>Microsoft Office Word</Application>
  <DocSecurity>4</DocSecurity>
  <Lines>1417</Lines>
  <Paragraphs>406</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88710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2018-08-13T14:13:00Z</dcterms:created>
  <dcterms:modified xsi:type="dcterms:W3CDTF">2018-08-13T14:13:00Z</dcterms:modified>
</cp:coreProperties>
</file>