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1F2" w:rsidRPr="008D32EA" w:rsidRDefault="004651F2" w:rsidP="00617EC0">
      <w:pPr>
        <w:jc w:val="both"/>
      </w:pPr>
      <w:r w:rsidRPr="008D32EA">
        <w:t xml:space="preserve">  </w:t>
      </w:r>
    </w:p>
    <w:p w:rsidR="004651F2" w:rsidRPr="008D32EA" w:rsidRDefault="009878D2" w:rsidP="00617EC0">
      <w:pPr>
        <w:suppressLineNumbers/>
        <w:ind w:left="6237"/>
        <w:jc w:val="both"/>
        <w:rPr>
          <w:b/>
        </w:rPr>
      </w:pPr>
      <w:r w:rsidRPr="008D32EA">
        <w:rPr>
          <w:b/>
        </w:rPr>
        <w:t>17/LT</w:t>
      </w:r>
    </w:p>
    <w:p w:rsidR="00FB7EFC" w:rsidRPr="008D32EA" w:rsidRDefault="004651F2" w:rsidP="006473E1">
      <w:pPr>
        <w:suppressLineNumbers/>
        <w:ind w:left="6237"/>
        <w:jc w:val="both"/>
      </w:pPr>
      <w:r w:rsidRPr="008D32EA">
        <w:rPr>
          <w:b/>
        </w:rPr>
        <w:t>WP251, 1 red.</w:t>
      </w:r>
    </w:p>
    <w:p w:rsidR="00FB7EFC" w:rsidRPr="008D32EA" w:rsidRDefault="00FB7EFC" w:rsidP="00617EC0">
      <w:pPr>
        <w:jc w:val="both"/>
        <w:outlineLvl w:val="0"/>
      </w:pPr>
    </w:p>
    <w:p w:rsidR="00FB7EFC" w:rsidRPr="008D32EA" w:rsidRDefault="00FB7EFC" w:rsidP="00617EC0">
      <w:pPr>
        <w:jc w:val="both"/>
        <w:rPr>
          <w:b/>
        </w:rPr>
      </w:pPr>
    </w:p>
    <w:p w:rsidR="00F50441" w:rsidRPr="008D32EA" w:rsidRDefault="00F50441" w:rsidP="00617EC0">
      <w:pPr>
        <w:jc w:val="both"/>
        <w:rPr>
          <w:b/>
        </w:rPr>
      </w:pPr>
    </w:p>
    <w:p w:rsidR="00F50441" w:rsidRPr="008D32EA" w:rsidRDefault="00F50441" w:rsidP="00617EC0">
      <w:pPr>
        <w:jc w:val="both"/>
        <w:rPr>
          <w:b/>
        </w:rPr>
      </w:pPr>
    </w:p>
    <w:p w:rsidR="00F50441" w:rsidRPr="008D32EA" w:rsidRDefault="00817186" w:rsidP="00817186">
      <w:pPr>
        <w:tabs>
          <w:tab w:val="left" w:pos="7455"/>
        </w:tabs>
        <w:jc w:val="both"/>
        <w:rPr>
          <w:b/>
        </w:rPr>
      </w:pPr>
      <w:r w:rsidRPr="008D32EA">
        <w:tab/>
      </w:r>
      <w:r w:rsidRPr="008D32EA">
        <w:rPr>
          <w:b/>
        </w:rPr>
        <w:br/>
      </w:r>
    </w:p>
    <w:p w:rsidR="00FB7EFC" w:rsidRPr="008D32EA"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8D32EA"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sidRPr="008D32EA">
        <w:rPr>
          <w:b/>
        </w:rPr>
        <w:t xml:space="preserve">Automatizuoto atskirų sprendimų priėmimo ir profiliavimo </w:t>
      </w:r>
      <w:r w:rsidRPr="008D32EA">
        <w:rPr>
          <w:b/>
        </w:rPr>
        <w:br/>
        <w:t>pagal Reglamentą 2016/679 gairės</w:t>
      </w:r>
    </w:p>
    <w:p w:rsidR="00FB7EFC" w:rsidRPr="008D32EA"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8D32EA" w:rsidRDefault="00FB7EFC" w:rsidP="00617EC0">
      <w:pPr>
        <w:jc w:val="both"/>
        <w:rPr>
          <w:b/>
        </w:rPr>
      </w:pPr>
    </w:p>
    <w:p w:rsidR="00FF54DA" w:rsidRPr="008D32EA" w:rsidRDefault="00867939" w:rsidP="00867939">
      <w:pPr>
        <w:jc w:val="center"/>
        <w:rPr>
          <w:b/>
          <w:bCs/>
        </w:rPr>
      </w:pPr>
      <w:r w:rsidRPr="008D32EA">
        <w:rPr>
          <w:b/>
        </w:rPr>
        <w:t xml:space="preserve"> Patvirtinta 2017 m. spalio 3 d.</w:t>
      </w:r>
    </w:p>
    <w:p w:rsidR="00D26F4A" w:rsidRPr="008D32EA" w:rsidRDefault="00D26F4A" w:rsidP="00867939">
      <w:pPr>
        <w:jc w:val="center"/>
        <w:rPr>
          <w:b/>
          <w:bCs/>
        </w:rPr>
      </w:pPr>
      <w:r w:rsidRPr="008D32EA">
        <w:rPr>
          <w:b/>
        </w:rPr>
        <w:t>Paskutinį kartą peržiūrėta ir patvirtinta 2018 m. vasario 6 d.</w:t>
      </w:r>
    </w:p>
    <w:p w:rsidR="00FB7EFC" w:rsidRPr="008D32EA" w:rsidRDefault="00FB7EFC" w:rsidP="00617EC0">
      <w:pPr>
        <w:jc w:val="both"/>
        <w:outlineLvl w:val="0"/>
      </w:pPr>
    </w:p>
    <w:p w:rsidR="00FB7EFC" w:rsidRPr="008D32EA" w:rsidRDefault="00FB7EFC" w:rsidP="00617EC0">
      <w:pPr>
        <w:jc w:val="both"/>
      </w:pPr>
    </w:p>
    <w:p w:rsidR="00C7151F" w:rsidRPr="008D32EA" w:rsidRDefault="00C7151F" w:rsidP="00617EC0">
      <w:pPr>
        <w:autoSpaceDE w:val="0"/>
        <w:autoSpaceDN w:val="0"/>
        <w:adjustRightInd w:val="0"/>
        <w:jc w:val="both"/>
        <w:rPr>
          <w:b/>
          <w:bCs/>
        </w:rPr>
      </w:pPr>
    </w:p>
    <w:p w:rsidR="00C7151F" w:rsidRPr="008D32EA" w:rsidRDefault="00C7151F" w:rsidP="00617EC0">
      <w:pPr>
        <w:autoSpaceDE w:val="0"/>
        <w:autoSpaceDN w:val="0"/>
        <w:adjustRightInd w:val="0"/>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817186" w:rsidRPr="008D32EA" w:rsidRDefault="00817186" w:rsidP="00617EC0">
      <w:pPr>
        <w:spacing w:after="0" w:line="240" w:lineRule="auto"/>
        <w:jc w:val="both"/>
        <w:rPr>
          <w:b/>
          <w:bCs/>
        </w:rPr>
      </w:pPr>
    </w:p>
    <w:p w:rsidR="00A024CD" w:rsidRPr="008D32EA" w:rsidRDefault="00FF54DA" w:rsidP="00617EC0">
      <w:pPr>
        <w:spacing w:after="0" w:line="240" w:lineRule="auto"/>
        <w:jc w:val="both"/>
        <w:rPr>
          <w:b/>
          <w:bCs/>
        </w:rPr>
      </w:pPr>
      <w:r w:rsidRPr="008D32EA">
        <w:rPr>
          <w:b/>
        </w:rPr>
        <w:t xml:space="preserve">ASMENŲ APSAUGOS TVARKANT ASMENS DUOMENIS </w:t>
      </w:r>
    </w:p>
    <w:p w:rsidR="00A024CD" w:rsidRPr="008D32EA" w:rsidRDefault="00A024CD" w:rsidP="00617EC0">
      <w:pPr>
        <w:spacing w:after="0" w:line="240" w:lineRule="auto"/>
        <w:jc w:val="both"/>
        <w:rPr>
          <w:b/>
          <w:bCs/>
        </w:rPr>
      </w:pPr>
    </w:p>
    <w:p w:rsidR="00FF54DA" w:rsidRPr="008D32EA" w:rsidRDefault="00FF54DA" w:rsidP="00617EC0">
      <w:pPr>
        <w:spacing w:after="0" w:line="240" w:lineRule="auto"/>
        <w:jc w:val="both"/>
        <w:rPr>
          <w:b/>
          <w:bCs/>
        </w:rPr>
      </w:pPr>
      <w:r w:rsidRPr="008D32EA">
        <w:rPr>
          <w:b/>
        </w:rPr>
        <w:t>DARBO GRUPĖ,</w:t>
      </w:r>
    </w:p>
    <w:p w:rsidR="00FF54DA" w:rsidRPr="008D32EA" w:rsidRDefault="00FF54DA" w:rsidP="00617EC0">
      <w:pPr>
        <w:autoSpaceDE w:val="0"/>
        <w:autoSpaceDN w:val="0"/>
        <w:adjustRightInd w:val="0"/>
        <w:jc w:val="both"/>
        <w:rPr>
          <w:b/>
          <w:bCs/>
        </w:rPr>
      </w:pPr>
    </w:p>
    <w:p w:rsidR="00FF54DA" w:rsidRPr="008D32EA" w:rsidRDefault="00FF54DA" w:rsidP="00617EC0">
      <w:pPr>
        <w:autoSpaceDE w:val="0"/>
        <w:autoSpaceDN w:val="0"/>
        <w:adjustRightInd w:val="0"/>
        <w:jc w:val="both"/>
        <w:rPr>
          <w:rFonts w:ascii="Times New Roman" w:hAnsi="Times New Roman"/>
          <w:bCs/>
        </w:rPr>
      </w:pPr>
      <w:r w:rsidRPr="008D32EA">
        <w:rPr>
          <w:rFonts w:ascii="Times New Roman" w:hAnsi="Times New Roman"/>
        </w:rPr>
        <w:t xml:space="preserve">įsteigta 1995 m. spalio 24 d. Europos Parlamento ir Tarybos direktyva 95/46/EB, </w:t>
      </w:r>
    </w:p>
    <w:p w:rsidR="00FF54DA" w:rsidRPr="008D32EA" w:rsidRDefault="00FF54DA" w:rsidP="00617EC0">
      <w:pPr>
        <w:autoSpaceDE w:val="0"/>
        <w:autoSpaceDN w:val="0"/>
        <w:adjustRightInd w:val="0"/>
        <w:jc w:val="both"/>
        <w:rPr>
          <w:rFonts w:ascii="Times New Roman" w:hAnsi="Times New Roman"/>
          <w:bCs/>
        </w:rPr>
      </w:pPr>
    </w:p>
    <w:p w:rsidR="00FF54DA" w:rsidRPr="008D32EA" w:rsidRDefault="00FF54DA" w:rsidP="00617EC0">
      <w:pPr>
        <w:autoSpaceDE w:val="0"/>
        <w:autoSpaceDN w:val="0"/>
        <w:adjustRightInd w:val="0"/>
        <w:jc w:val="both"/>
        <w:rPr>
          <w:rFonts w:ascii="Times New Roman" w:hAnsi="Times New Roman"/>
          <w:bCs/>
        </w:rPr>
      </w:pPr>
      <w:r w:rsidRPr="008D32EA">
        <w:rPr>
          <w:rFonts w:ascii="Times New Roman" w:hAnsi="Times New Roman"/>
        </w:rPr>
        <w:t xml:space="preserve">atsižvelgdama į tos direktyvos 29 ir 30 straipsnius, </w:t>
      </w:r>
    </w:p>
    <w:p w:rsidR="00FF54DA" w:rsidRPr="008D32EA" w:rsidRDefault="00FF54DA" w:rsidP="00617EC0">
      <w:pPr>
        <w:autoSpaceDE w:val="0"/>
        <w:autoSpaceDN w:val="0"/>
        <w:adjustRightInd w:val="0"/>
        <w:jc w:val="both"/>
        <w:rPr>
          <w:rFonts w:ascii="Times New Roman" w:hAnsi="Times New Roman"/>
          <w:bCs/>
        </w:rPr>
      </w:pPr>
    </w:p>
    <w:p w:rsidR="00FF54DA" w:rsidRPr="008D32EA" w:rsidRDefault="00FF54DA" w:rsidP="00617EC0">
      <w:pPr>
        <w:autoSpaceDE w:val="0"/>
        <w:autoSpaceDN w:val="0"/>
        <w:adjustRightInd w:val="0"/>
        <w:jc w:val="both"/>
        <w:rPr>
          <w:rFonts w:ascii="Times New Roman" w:hAnsi="Times New Roman"/>
          <w:bCs/>
        </w:rPr>
      </w:pPr>
      <w:r w:rsidRPr="008D32EA">
        <w:rPr>
          <w:rFonts w:ascii="Times New Roman" w:hAnsi="Times New Roman"/>
        </w:rPr>
        <w:t xml:space="preserve">atsižvelgdama į savo Darbo tvarkos taisykles, </w:t>
      </w:r>
    </w:p>
    <w:p w:rsidR="00FF54DA" w:rsidRPr="008D32EA" w:rsidRDefault="00FF54DA" w:rsidP="00617EC0">
      <w:pPr>
        <w:autoSpaceDE w:val="0"/>
        <w:autoSpaceDN w:val="0"/>
        <w:adjustRightInd w:val="0"/>
        <w:jc w:val="both"/>
        <w:rPr>
          <w:rFonts w:ascii="Times New Roman" w:hAnsi="Times New Roman"/>
          <w:bCs/>
        </w:rPr>
      </w:pPr>
    </w:p>
    <w:p w:rsidR="00FF54DA" w:rsidRPr="008D32EA" w:rsidRDefault="00FF54DA" w:rsidP="00617EC0">
      <w:pPr>
        <w:autoSpaceDE w:val="0"/>
        <w:autoSpaceDN w:val="0"/>
        <w:adjustRightInd w:val="0"/>
        <w:jc w:val="both"/>
        <w:rPr>
          <w:b/>
          <w:bCs/>
        </w:rPr>
      </w:pPr>
      <w:r w:rsidRPr="008D32EA">
        <w:rPr>
          <w:b/>
        </w:rPr>
        <w:t>PATVIRTINO ŠIAS GAIRES:</w:t>
      </w:r>
    </w:p>
    <w:p w:rsidR="00FF54DA" w:rsidRPr="008D32EA" w:rsidRDefault="00FF54DA" w:rsidP="00617EC0">
      <w:pPr>
        <w:spacing w:after="0" w:line="240" w:lineRule="auto"/>
        <w:jc w:val="both"/>
        <w:rPr>
          <w:b/>
          <w:bCs/>
        </w:rPr>
      </w:pPr>
      <w:r w:rsidRPr="008D32EA">
        <w:br w:type="page"/>
      </w:r>
    </w:p>
    <w:p w:rsidR="002A30DB" w:rsidRPr="008D32EA" w:rsidRDefault="002A30DB" w:rsidP="00617EC0">
      <w:pPr>
        <w:spacing w:after="0" w:line="240" w:lineRule="auto"/>
        <w:jc w:val="both"/>
        <w:rPr>
          <w:rFonts w:asciiTheme="minorHAnsi" w:hAnsiTheme="minorHAnsi" w:cstheme="minorHAnsi"/>
          <w:b/>
          <w:bCs/>
          <w:sz w:val="28"/>
        </w:rPr>
      </w:pPr>
    </w:p>
    <w:p w:rsidR="00E006E1" w:rsidRDefault="00AF19DA" w:rsidP="00E006E1">
      <w:pPr>
        <w:pStyle w:val="TOC1"/>
      </w:pPr>
      <w:r w:rsidRPr="008D32EA">
        <w:rPr>
          <w:rFonts w:cstheme="minorHAnsi"/>
          <w:b w:val="0"/>
          <w:sz w:val="28"/>
        </w:rPr>
        <w:t>Turinys</w:t>
      </w:r>
    </w:p>
    <w:p w:rsidR="002063BC" w:rsidRDefault="002063BC">
      <w:pPr>
        <w:pStyle w:val="TOC1"/>
        <w:rPr>
          <w:rFonts w:eastAsiaTheme="minorEastAsia" w:cstheme="minorBidi"/>
          <w:b w:val="0"/>
          <w:bCs w:val="0"/>
          <w:caps w:val="0"/>
          <w:noProof/>
          <w:sz w:val="22"/>
          <w:szCs w:val="22"/>
          <w:lang w:val="en-GB" w:eastAsia="en-GB" w:bidi="ar-SA"/>
        </w:rPr>
      </w:pPr>
      <w:r>
        <w:rPr>
          <w:rFonts w:eastAsiaTheme="minorEastAsia"/>
        </w:rPr>
        <w:fldChar w:fldCharType="begin"/>
      </w:r>
      <w:r>
        <w:rPr>
          <w:rFonts w:eastAsiaTheme="minorEastAsia"/>
        </w:rPr>
        <w:instrText xml:space="preserve"> TOC \o "1-3" \h \z \u </w:instrText>
      </w:r>
      <w:r>
        <w:rPr>
          <w:rFonts w:eastAsiaTheme="minorEastAsia"/>
        </w:rPr>
        <w:fldChar w:fldCharType="separate"/>
      </w:r>
      <w:hyperlink w:anchor="_Toc521679308" w:history="1">
        <w:r w:rsidRPr="00354E1E">
          <w:rPr>
            <w:rStyle w:val="Hyperlink"/>
            <w:noProof/>
          </w:rPr>
          <w:t>I.</w:t>
        </w:r>
        <w:r>
          <w:rPr>
            <w:rFonts w:eastAsiaTheme="minorEastAsia" w:cstheme="minorBidi"/>
            <w:b w:val="0"/>
            <w:bCs w:val="0"/>
            <w:caps w:val="0"/>
            <w:noProof/>
            <w:sz w:val="22"/>
            <w:szCs w:val="22"/>
            <w:lang w:val="en-GB" w:eastAsia="en-GB" w:bidi="ar-SA"/>
          </w:rPr>
          <w:tab/>
        </w:r>
        <w:r w:rsidRPr="00354E1E">
          <w:rPr>
            <w:rStyle w:val="Hyperlink"/>
            <w:noProof/>
          </w:rPr>
          <w:t>Įvadas</w:t>
        </w:r>
        <w:r>
          <w:rPr>
            <w:noProof/>
            <w:webHidden/>
          </w:rPr>
          <w:tab/>
        </w:r>
        <w:r>
          <w:rPr>
            <w:noProof/>
            <w:webHidden/>
          </w:rPr>
          <w:fldChar w:fldCharType="begin"/>
        </w:r>
        <w:r>
          <w:rPr>
            <w:noProof/>
            <w:webHidden/>
          </w:rPr>
          <w:instrText xml:space="preserve"> PAGEREF _Toc521679308 \h </w:instrText>
        </w:r>
        <w:r>
          <w:rPr>
            <w:noProof/>
            <w:webHidden/>
          </w:rPr>
        </w:r>
        <w:r>
          <w:rPr>
            <w:noProof/>
            <w:webHidden/>
          </w:rPr>
          <w:fldChar w:fldCharType="separate"/>
        </w:r>
        <w:r>
          <w:rPr>
            <w:noProof/>
            <w:webHidden/>
          </w:rPr>
          <w:t>5</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09" w:history="1">
        <w:r w:rsidRPr="00354E1E">
          <w:rPr>
            <w:rStyle w:val="Hyperlink"/>
            <w:noProof/>
          </w:rPr>
          <w:t>II.</w:t>
        </w:r>
        <w:r>
          <w:rPr>
            <w:rFonts w:eastAsiaTheme="minorEastAsia" w:cstheme="minorBidi"/>
            <w:b w:val="0"/>
            <w:bCs w:val="0"/>
            <w:caps w:val="0"/>
            <w:noProof/>
            <w:sz w:val="22"/>
            <w:szCs w:val="22"/>
            <w:lang w:val="en-GB" w:eastAsia="en-GB" w:bidi="ar-SA"/>
          </w:rPr>
          <w:tab/>
        </w:r>
        <w:r w:rsidRPr="00354E1E">
          <w:rPr>
            <w:rStyle w:val="Hyperlink"/>
            <w:noProof/>
          </w:rPr>
          <w:t>Apibrėžtys</w:t>
        </w:r>
        <w:r>
          <w:rPr>
            <w:noProof/>
            <w:webHidden/>
          </w:rPr>
          <w:tab/>
        </w:r>
        <w:r>
          <w:rPr>
            <w:noProof/>
            <w:webHidden/>
          </w:rPr>
          <w:fldChar w:fldCharType="begin"/>
        </w:r>
        <w:r>
          <w:rPr>
            <w:noProof/>
            <w:webHidden/>
          </w:rPr>
          <w:instrText xml:space="preserve"> PAGEREF _Toc521679309 \h </w:instrText>
        </w:r>
        <w:r>
          <w:rPr>
            <w:noProof/>
            <w:webHidden/>
          </w:rPr>
        </w:r>
        <w:r>
          <w:rPr>
            <w:noProof/>
            <w:webHidden/>
          </w:rPr>
          <w:fldChar w:fldCharType="separate"/>
        </w:r>
        <w:r>
          <w:rPr>
            <w:noProof/>
            <w:webHidden/>
          </w:rPr>
          <w:t>6</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10" w:history="1">
        <w:r w:rsidRPr="00354E1E">
          <w:rPr>
            <w:rStyle w:val="Hyperlink"/>
            <w:noProof/>
          </w:rPr>
          <w:t>A.</w:t>
        </w:r>
        <w:r>
          <w:rPr>
            <w:rFonts w:eastAsiaTheme="minorEastAsia" w:cstheme="minorBidi"/>
            <w:smallCaps w:val="0"/>
            <w:noProof/>
            <w:sz w:val="22"/>
            <w:szCs w:val="22"/>
            <w:lang w:val="en-GB" w:eastAsia="en-GB" w:bidi="ar-SA"/>
          </w:rPr>
          <w:tab/>
        </w:r>
        <w:r w:rsidRPr="00354E1E">
          <w:rPr>
            <w:rStyle w:val="Hyperlink"/>
            <w:noProof/>
          </w:rPr>
          <w:t>Profiliavimas</w:t>
        </w:r>
        <w:r>
          <w:rPr>
            <w:noProof/>
            <w:webHidden/>
          </w:rPr>
          <w:tab/>
        </w:r>
        <w:r>
          <w:rPr>
            <w:noProof/>
            <w:webHidden/>
          </w:rPr>
          <w:fldChar w:fldCharType="begin"/>
        </w:r>
        <w:r>
          <w:rPr>
            <w:noProof/>
            <w:webHidden/>
          </w:rPr>
          <w:instrText xml:space="preserve"> PAGEREF _Toc521679310 \h </w:instrText>
        </w:r>
        <w:r>
          <w:rPr>
            <w:noProof/>
            <w:webHidden/>
          </w:rPr>
        </w:r>
        <w:r>
          <w:rPr>
            <w:noProof/>
            <w:webHidden/>
          </w:rPr>
          <w:fldChar w:fldCharType="separate"/>
        </w:r>
        <w:r>
          <w:rPr>
            <w:noProof/>
            <w:webHidden/>
          </w:rPr>
          <w:t>6</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11" w:history="1">
        <w:r w:rsidRPr="00354E1E">
          <w:rPr>
            <w:rStyle w:val="Hyperlink"/>
            <w:noProof/>
          </w:rPr>
          <w:t>B.</w:t>
        </w:r>
        <w:r>
          <w:rPr>
            <w:rFonts w:eastAsiaTheme="minorEastAsia" w:cstheme="minorBidi"/>
            <w:smallCaps w:val="0"/>
            <w:noProof/>
            <w:sz w:val="22"/>
            <w:szCs w:val="22"/>
            <w:lang w:val="en-GB" w:eastAsia="en-GB" w:bidi="ar-SA"/>
          </w:rPr>
          <w:tab/>
        </w:r>
        <w:r w:rsidRPr="00354E1E">
          <w:rPr>
            <w:rStyle w:val="Hyperlink"/>
            <w:noProof/>
          </w:rPr>
          <w:t>Automatizuotas sprendimų priėmimas</w:t>
        </w:r>
        <w:r>
          <w:rPr>
            <w:noProof/>
            <w:webHidden/>
          </w:rPr>
          <w:tab/>
        </w:r>
        <w:r>
          <w:rPr>
            <w:noProof/>
            <w:webHidden/>
          </w:rPr>
          <w:fldChar w:fldCharType="begin"/>
        </w:r>
        <w:r>
          <w:rPr>
            <w:noProof/>
            <w:webHidden/>
          </w:rPr>
          <w:instrText xml:space="preserve"> PAGEREF _Toc521679311 \h </w:instrText>
        </w:r>
        <w:r>
          <w:rPr>
            <w:noProof/>
            <w:webHidden/>
          </w:rPr>
        </w:r>
        <w:r>
          <w:rPr>
            <w:noProof/>
            <w:webHidden/>
          </w:rPr>
          <w:fldChar w:fldCharType="separate"/>
        </w:r>
        <w:r>
          <w:rPr>
            <w:noProof/>
            <w:webHidden/>
          </w:rPr>
          <w:t>8</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12" w:history="1">
        <w:r w:rsidRPr="00354E1E">
          <w:rPr>
            <w:rStyle w:val="Hyperlink"/>
            <w:noProof/>
          </w:rPr>
          <w:t>C.</w:t>
        </w:r>
        <w:r>
          <w:rPr>
            <w:rFonts w:eastAsiaTheme="minorEastAsia" w:cstheme="minorBidi"/>
            <w:smallCaps w:val="0"/>
            <w:noProof/>
            <w:sz w:val="22"/>
            <w:szCs w:val="22"/>
            <w:lang w:val="en-GB" w:eastAsia="en-GB" w:bidi="ar-SA"/>
          </w:rPr>
          <w:tab/>
        </w:r>
        <w:r w:rsidRPr="00354E1E">
          <w:rPr>
            <w:rStyle w:val="Hyperlink"/>
            <w:noProof/>
          </w:rPr>
          <w:t>BDAR sąvokų paaiškinimas</w:t>
        </w:r>
        <w:r>
          <w:rPr>
            <w:noProof/>
            <w:webHidden/>
          </w:rPr>
          <w:tab/>
        </w:r>
        <w:r>
          <w:rPr>
            <w:noProof/>
            <w:webHidden/>
          </w:rPr>
          <w:fldChar w:fldCharType="begin"/>
        </w:r>
        <w:r>
          <w:rPr>
            <w:noProof/>
            <w:webHidden/>
          </w:rPr>
          <w:instrText xml:space="preserve"> PAGEREF _Toc521679312 \h </w:instrText>
        </w:r>
        <w:r>
          <w:rPr>
            <w:noProof/>
            <w:webHidden/>
          </w:rPr>
        </w:r>
        <w:r>
          <w:rPr>
            <w:noProof/>
            <w:webHidden/>
          </w:rPr>
          <w:fldChar w:fldCharType="separate"/>
        </w:r>
        <w:r>
          <w:rPr>
            <w:noProof/>
            <w:webHidden/>
          </w:rPr>
          <w:t>9</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13" w:history="1">
        <w:r w:rsidRPr="00354E1E">
          <w:rPr>
            <w:rStyle w:val="Hyperlink"/>
            <w:noProof/>
          </w:rPr>
          <w:t>III.</w:t>
        </w:r>
        <w:r>
          <w:rPr>
            <w:rFonts w:eastAsiaTheme="minorEastAsia" w:cstheme="minorBidi"/>
            <w:b w:val="0"/>
            <w:bCs w:val="0"/>
            <w:caps w:val="0"/>
            <w:noProof/>
            <w:sz w:val="22"/>
            <w:szCs w:val="22"/>
            <w:lang w:val="en-GB" w:eastAsia="en-GB" w:bidi="ar-SA"/>
          </w:rPr>
          <w:tab/>
        </w:r>
        <w:r w:rsidRPr="00354E1E">
          <w:rPr>
            <w:rStyle w:val="Hyperlink"/>
            <w:noProof/>
          </w:rPr>
          <w:t>Bendrosios nuostatos dėl profiliavimo ir automatizuoto sprendimų priėmimo</w:t>
        </w:r>
        <w:r>
          <w:rPr>
            <w:noProof/>
            <w:webHidden/>
          </w:rPr>
          <w:tab/>
        </w:r>
        <w:r>
          <w:rPr>
            <w:noProof/>
            <w:webHidden/>
          </w:rPr>
          <w:fldChar w:fldCharType="begin"/>
        </w:r>
        <w:r>
          <w:rPr>
            <w:noProof/>
            <w:webHidden/>
          </w:rPr>
          <w:instrText xml:space="preserve"> PAGEREF _Toc521679313 \h </w:instrText>
        </w:r>
        <w:r>
          <w:rPr>
            <w:noProof/>
            <w:webHidden/>
          </w:rPr>
        </w:r>
        <w:r>
          <w:rPr>
            <w:noProof/>
            <w:webHidden/>
          </w:rPr>
          <w:fldChar w:fldCharType="separate"/>
        </w:r>
        <w:r>
          <w:rPr>
            <w:noProof/>
            <w:webHidden/>
          </w:rPr>
          <w:t>9</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14" w:history="1">
        <w:r w:rsidRPr="00354E1E">
          <w:rPr>
            <w:rStyle w:val="Hyperlink"/>
            <w:noProof/>
          </w:rPr>
          <w:t>A.</w:t>
        </w:r>
        <w:r>
          <w:rPr>
            <w:rFonts w:eastAsiaTheme="minorEastAsia" w:cstheme="minorBidi"/>
            <w:smallCaps w:val="0"/>
            <w:noProof/>
            <w:sz w:val="22"/>
            <w:szCs w:val="22"/>
            <w:lang w:val="en-GB" w:eastAsia="en-GB" w:bidi="ar-SA"/>
          </w:rPr>
          <w:tab/>
        </w:r>
        <w:r w:rsidRPr="00354E1E">
          <w:rPr>
            <w:rStyle w:val="Hyperlink"/>
            <w:noProof/>
          </w:rPr>
          <w:t>Duomenų apsaugos principai</w:t>
        </w:r>
        <w:r>
          <w:rPr>
            <w:noProof/>
            <w:webHidden/>
          </w:rPr>
          <w:tab/>
        </w:r>
        <w:r>
          <w:rPr>
            <w:noProof/>
            <w:webHidden/>
          </w:rPr>
          <w:fldChar w:fldCharType="begin"/>
        </w:r>
        <w:r>
          <w:rPr>
            <w:noProof/>
            <w:webHidden/>
          </w:rPr>
          <w:instrText xml:space="preserve"> PAGEREF _Toc521679314 \h </w:instrText>
        </w:r>
        <w:r>
          <w:rPr>
            <w:noProof/>
            <w:webHidden/>
          </w:rPr>
        </w:r>
        <w:r>
          <w:rPr>
            <w:noProof/>
            <w:webHidden/>
          </w:rPr>
          <w:fldChar w:fldCharType="separate"/>
        </w:r>
        <w:r>
          <w:rPr>
            <w:noProof/>
            <w:webHidden/>
          </w:rPr>
          <w:t>9</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15" w:history="1">
        <w:r w:rsidRPr="00354E1E">
          <w:rPr>
            <w:rStyle w:val="Hyperlink"/>
            <w:noProof/>
          </w:rPr>
          <w:t>1.</w:t>
        </w:r>
        <w:r>
          <w:rPr>
            <w:rFonts w:eastAsiaTheme="minorEastAsia" w:cstheme="minorBidi"/>
            <w:i w:val="0"/>
            <w:iCs w:val="0"/>
            <w:noProof/>
            <w:sz w:val="22"/>
            <w:szCs w:val="22"/>
            <w:lang w:val="en-GB" w:eastAsia="en-GB" w:bidi="ar-SA"/>
          </w:rPr>
          <w:tab/>
        </w:r>
        <w:r w:rsidRPr="00354E1E">
          <w:rPr>
            <w:rStyle w:val="Hyperlink"/>
            <w:noProof/>
          </w:rPr>
          <w:t>5 straipsnio 1 dalies a punktas. Teisėtu, sąžiningu ir skaidriu būdu</w:t>
        </w:r>
        <w:r>
          <w:rPr>
            <w:noProof/>
            <w:webHidden/>
          </w:rPr>
          <w:tab/>
        </w:r>
        <w:r>
          <w:rPr>
            <w:noProof/>
            <w:webHidden/>
          </w:rPr>
          <w:fldChar w:fldCharType="begin"/>
        </w:r>
        <w:r>
          <w:rPr>
            <w:noProof/>
            <w:webHidden/>
          </w:rPr>
          <w:instrText xml:space="preserve"> PAGEREF _Toc521679315 \h </w:instrText>
        </w:r>
        <w:r>
          <w:rPr>
            <w:noProof/>
            <w:webHidden/>
          </w:rPr>
        </w:r>
        <w:r>
          <w:rPr>
            <w:noProof/>
            <w:webHidden/>
          </w:rPr>
          <w:fldChar w:fldCharType="separate"/>
        </w:r>
        <w:r>
          <w:rPr>
            <w:noProof/>
            <w:webHidden/>
          </w:rPr>
          <w:t>10</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16" w:history="1">
        <w:r w:rsidRPr="00354E1E">
          <w:rPr>
            <w:rStyle w:val="Hyperlink"/>
            <w:noProof/>
          </w:rPr>
          <w:t>2.</w:t>
        </w:r>
        <w:r>
          <w:rPr>
            <w:rFonts w:eastAsiaTheme="minorEastAsia" w:cstheme="minorBidi"/>
            <w:i w:val="0"/>
            <w:iCs w:val="0"/>
            <w:noProof/>
            <w:sz w:val="22"/>
            <w:szCs w:val="22"/>
            <w:lang w:val="en-GB" w:eastAsia="en-GB" w:bidi="ar-SA"/>
          </w:rPr>
          <w:tab/>
        </w:r>
        <w:r w:rsidRPr="00354E1E">
          <w:rPr>
            <w:rStyle w:val="Hyperlink"/>
            <w:noProof/>
          </w:rPr>
          <w:t>5 straipsnio 1 dalies b punktas. Tolesnis duomenų tvarkymas ir tikslo apribojimo principas</w:t>
        </w:r>
        <w:r>
          <w:rPr>
            <w:noProof/>
            <w:webHidden/>
          </w:rPr>
          <w:tab/>
        </w:r>
        <w:r>
          <w:rPr>
            <w:noProof/>
            <w:webHidden/>
          </w:rPr>
          <w:fldChar w:fldCharType="begin"/>
        </w:r>
        <w:r>
          <w:rPr>
            <w:noProof/>
            <w:webHidden/>
          </w:rPr>
          <w:instrText xml:space="preserve"> PAGEREF _Toc521679316 \h </w:instrText>
        </w:r>
        <w:r>
          <w:rPr>
            <w:noProof/>
            <w:webHidden/>
          </w:rPr>
        </w:r>
        <w:r>
          <w:rPr>
            <w:noProof/>
            <w:webHidden/>
          </w:rPr>
          <w:fldChar w:fldCharType="separate"/>
        </w:r>
        <w:r>
          <w:rPr>
            <w:noProof/>
            <w:webHidden/>
          </w:rPr>
          <w:t>11</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17" w:history="1">
        <w:r w:rsidRPr="00354E1E">
          <w:rPr>
            <w:rStyle w:val="Hyperlink"/>
            <w:noProof/>
          </w:rPr>
          <w:t>3.</w:t>
        </w:r>
        <w:r>
          <w:rPr>
            <w:rFonts w:eastAsiaTheme="minorEastAsia" w:cstheme="minorBidi"/>
            <w:i w:val="0"/>
            <w:iCs w:val="0"/>
            <w:noProof/>
            <w:sz w:val="22"/>
            <w:szCs w:val="22"/>
            <w:lang w:val="en-GB" w:eastAsia="en-GB" w:bidi="ar-SA"/>
          </w:rPr>
          <w:tab/>
        </w:r>
        <w:r w:rsidRPr="00354E1E">
          <w:rPr>
            <w:rStyle w:val="Hyperlink"/>
            <w:noProof/>
          </w:rPr>
          <w:t>5 straipsnio 1 dalies c punktas. Duomenų kiekio mažinimas</w:t>
        </w:r>
        <w:r>
          <w:rPr>
            <w:noProof/>
            <w:webHidden/>
          </w:rPr>
          <w:tab/>
        </w:r>
        <w:r>
          <w:rPr>
            <w:noProof/>
            <w:webHidden/>
          </w:rPr>
          <w:fldChar w:fldCharType="begin"/>
        </w:r>
        <w:r>
          <w:rPr>
            <w:noProof/>
            <w:webHidden/>
          </w:rPr>
          <w:instrText xml:space="preserve"> PAGEREF _Toc521679317 \h </w:instrText>
        </w:r>
        <w:r>
          <w:rPr>
            <w:noProof/>
            <w:webHidden/>
          </w:rPr>
        </w:r>
        <w:r>
          <w:rPr>
            <w:noProof/>
            <w:webHidden/>
          </w:rPr>
          <w:fldChar w:fldCharType="separate"/>
        </w:r>
        <w:r>
          <w:rPr>
            <w:noProof/>
            <w:webHidden/>
          </w:rPr>
          <w:t>12</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18" w:history="1">
        <w:r w:rsidRPr="00354E1E">
          <w:rPr>
            <w:rStyle w:val="Hyperlink"/>
            <w:noProof/>
          </w:rPr>
          <w:t>4.</w:t>
        </w:r>
        <w:r>
          <w:rPr>
            <w:rFonts w:eastAsiaTheme="minorEastAsia" w:cstheme="minorBidi"/>
            <w:i w:val="0"/>
            <w:iCs w:val="0"/>
            <w:noProof/>
            <w:sz w:val="22"/>
            <w:szCs w:val="22"/>
            <w:lang w:val="en-GB" w:eastAsia="en-GB" w:bidi="ar-SA"/>
          </w:rPr>
          <w:tab/>
        </w:r>
        <w:r w:rsidRPr="00354E1E">
          <w:rPr>
            <w:rStyle w:val="Hyperlink"/>
            <w:noProof/>
          </w:rPr>
          <w:t>5 straipsnio 1 dalies d punktas. Tikslumas</w:t>
        </w:r>
        <w:r>
          <w:rPr>
            <w:noProof/>
            <w:webHidden/>
          </w:rPr>
          <w:tab/>
        </w:r>
        <w:r>
          <w:rPr>
            <w:noProof/>
            <w:webHidden/>
          </w:rPr>
          <w:fldChar w:fldCharType="begin"/>
        </w:r>
        <w:r>
          <w:rPr>
            <w:noProof/>
            <w:webHidden/>
          </w:rPr>
          <w:instrText xml:space="preserve"> PAGEREF _Toc521679318 \h </w:instrText>
        </w:r>
        <w:r>
          <w:rPr>
            <w:noProof/>
            <w:webHidden/>
          </w:rPr>
        </w:r>
        <w:r>
          <w:rPr>
            <w:noProof/>
            <w:webHidden/>
          </w:rPr>
          <w:fldChar w:fldCharType="separate"/>
        </w:r>
        <w:r>
          <w:rPr>
            <w:noProof/>
            <w:webHidden/>
          </w:rPr>
          <w:t>12</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19" w:history="1">
        <w:r w:rsidRPr="00354E1E">
          <w:rPr>
            <w:rStyle w:val="Hyperlink"/>
            <w:noProof/>
          </w:rPr>
          <w:t>5.</w:t>
        </w:r>
        <w:r>
          <w:rPr>
            <w:rFonts w:eastAsiaTheme="minorEastAsia" w:cstheme="minorBidi"/>
            <w:i w:val="0"/>
            <w:iCs w:val="0"/>
            <w:noProof/>
            <w:sz w:val="22"/>
            <w:szCs w:val="22"/>
            <w:lang w:val="en-GB" w:eastAsia="en-GB" w:bidi="ar-SA"/>
          </w:rPr>
          <w:tab/>
        </w:r>
        <w:r w:rsidRPr="00354E1E">
          <w:rPr>
            <w:rStyle w:val="Hyperlink"/>
            <w:noProof/>
          </w:rPr>
          <w:t>5 straipsnio 1 dalies e punktas. Saugojimo trukmės ribojimas</w:t>
        </w:r>
        <w:r>
          <w:rPr>
            <w:noProof/>
            <w:webHidden/>
          </w:rPr>
          <w:tab/>
        </w:r>
        <w:r>
          <w:rPr>
            <w:noProof/>
            <w:webHidden/>
          </w:rPr>
          <w:fldChar w:fldCharType="begin"/>
        </w:r>
        <w:r>
          <w:rPr>
            <w:noProof/>
            <w:webHidden/>
          </w:rPr>
          <w:instrText xml:space="preserve"> PAGEREF _Toc521679319 \h </w:instrText>
        </w:r>
        <w:r>
          <w:rPr>
            <w:noProof/>
            <w:webHidden/>
          </w:rPr>
        </w:r>
        <w:r>
          <w:rPr>
            <w:noProof/>
            <w:webHidden/>
          </w:rPr>
          <w:fldChar w:fldCharType="separate"/>
        </w:r>
        <w:r>
          <w:rPr>
            <w:noProof/>
            <w:webHidden/>
          </w:rPr>
          <w:t>12</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20" w:history="1">
        <w:r w:rsidRPr="00354E1E">
          <w:rPr>
            <w:rStyle w:val="Hyperlink"/>
            <w:noProof/>
          </w:rPr>
          <w:t>B.</w:t>
        </w:r>
        <w:r>
          <w:rPr>
            <w:rFonts w:eastAsiaTheme="minorEastAsia" w:cstheme="minorBidi"/>
            <w:smallCaps w:val="0"/>
            <w:noProof/>
            <w:sz w:val="22"/>
            <w:szCs w:val="22"/>
            <w:lang w:val="en-GB" w:eastAsia="en-GB" w:bidi="ar-SA"/>
          </w:rPr>
          <w:tab/>
        </w:r>
        <w:r w:rsidRPr="00354E1E">
          <w:rPr>
            <w:rStyle w:val="Hyperlink"/>
            <w:noProof/>
          </w:rPr>
          <w:t>Teisėti duomenų tvarkymo pagrindai</w:t>
        </w:r>
        <w:r>
          <w:rPr>
            <w:noProof/>
            <w:webHidden/>
          </w:rPr>
          <w:tab/>
        </w:r>
        <w:r>
          <w:rPr>
            <w:noProof/>
            <w:webHidden/>
          </w:rPr>
          <w:fldChar w:fldCharType="begin"/>
        </w:r>
        <w:r>
          <w:rPr>
            <w:noProof/>
            <w:webHidden/>
          </w:rPr>
          <w:instrText xml:space="preserve"> PAGEREF _Toc521679320 \h </w:instrText>
        </w:r>
        <w:r>
          <w:rPr>
            <w:noProof/>
            <w:webHidden/>
          </w:rPr>
        </w:r>
        <w:r>
          <w:rPr>
            <w:noProof/>
            <w:webHidden/>
          </w:rPr>
          <w:fldChar w:fldCharType="separate"/>
        </w:r>
        <w:r>
          <w:rPr>
            <w:noProof/>
            <w:webHidden/>
          </w:rPr>
          <w:t>13</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1" w:history="1">
        <w:r w:rsidRPr="00354E1E">
          <w:rPr>
            <w:rStyle w:val="Hyperlink"/>
            <w:noProof/>
          </w:rPr>
          <w:t>1.</w:t>
        </w:r>
        <w:r>
          <w:rPr>
            <w:rFonts w:eastAsiaTheme="minorEastAsia" w:cstheme="minorBidi"/>
            <w:i w:val="0"/>
            <w:iCs w:val="0"/>
            <w:noProof/>
            <w:sz w:val="22"/>
            <w:szCs w:val="22"/>
            <w:lang w:val="en-GB" w:eastAsia="en-GB" w:bidi="ar-SA"/>
          </w:rPr>
          <w:tab/>
        </w:r>
        <w:r w:rsidRPr="00354E1E">
          <w:rPr>
            <w:rStyle w:val="Hyperlink"/>
            <w:noProof/>
          </w:rPr>
          <w:t>6 straipsnio 1 dalies a punktas. Sutikimas</w:t>
        </w:r>
        <w:r>
          <w:rPr>
            <w:noProof/>
            <w:webHidden/>
          </w:rPr>
          <w:tab/>
        </w:r>
        <w:r>
          <w:rPr>
            <w:noProof/>
            <w:webHidden/>
          </w:rPr>
          <w:fldChar w:fldCharType="begin"/>
        </w:r>
        <w:r>
          <w:rPr>
            <w:noProof/>
            <w:webHidden/>
          </w:rPr>
          <w:instrText xml:space="preserve"> PAGEREF _Toc521679321 \h </w:instrText>
        </w:r>
        <w:r>
          <w:rPr>
            <w:noProof/>
            <w:webHidden/>
          </w:rPr>
        </w:r>
        <w:r>
          <w:rPr>
            <w:noProof/>
            <w:webHidden/>
          </w:rPr>
          <w:fldChar w:fldCharType="separate"/>
        </w:r>
        <w:r>
          <w:rPr>
            <w:noProof/>
            <w:webHidden/>
          </w:rPr>
          <w:t>13</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2" w:history="1">
        <w:r w:rsidRPr="00354E1E">
          <w:rPr>
            <w:rStyle w:val="Hyperlink"/>
            <w:noProof/>
          </w:rPr>
          <w:t>2.</w:t>
        </w:r>
        <w:r>
          <w:rPr>
            <w:rFonts w:eastAsiaTheme="minorEastAsia" w:cstheme="minorBidi"/>
            <w:i w:val="0"/>
            <w:iCs w:val="0"/>
            <w:noProof/>
            <w:sz w:val="22"/>
            <w:szCs w:val="22"/>
            <w:lang w:val="en-GB" w:eastAsia="en-GB" w:bidi="ar-SA"/>
          </w:rPr>
          <w:tab/>
        </w:r>
        <w:r w:rsidRPr="00354E1E">
          <w:rPr>
            <w:rStyle w:val="Hyperlink"/>
            <w:noProof/>
          </w:rPr>
          <w:t>6 straipsnio 1 dalies b punktas. Tvarkyti duomenis būtina siekiant įvykdyti sutartį</w:t>
        </w:r>
        <w:r>
          <w:rPr>
            <w:noProof/>
            <w:webHidden/>
          </w:rPr>
          <w:tab/>
        </w:r>
        <w:r>
          <w:rPr>
            <w:noProof/>
            <w:webHidden/>
          </w:rPr>
          <w:fldChar w:fldCharType="begin"/>
        </w:r>
        <w:r>
          <w:rPr>
            <w:noProof/>
            <w:webHidden/>
          </w:rPr>
          <w:instrText xml:space="preserve"> PAGEREF _Toc521679322 \h </w:instrText>
        </w:r>
        <w:r>
          <w:rPr>
            <w:noProof/>
            <w:webHidden/>
          </w:rPr>
        </w:r>
        <w:r>
          <w:rPr>
            <w:noProof/>
            <w:webHidden/>
          </w:rPr>
          <w:fldChar w:fldCharType="separate"/>
        </w:r>
        <w:r>
          <w:rPr>
            <w:noProof/>
            <w:webHidden/>
          </w:rPr>
          <w:t>13</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3" w:history="1">
        <w:r w:rsidRPr="00354E1E">
          <w:rPr>
            <w:rStyle w:val="Hyperlink"/>
            <w:noProof/>
          </w:rPr>
          <w:t>3.</w:t>
        </w:r>
        <w:r>
          <w:rPr>
            <w:rFonts w:eastAsiaTheme="minorEastAsia" w:cstheme="minorBidi"/>
            <w:i w:val="0"/>
            <w:iCs w:val="0"/>
            <w:noProof/>
            <w:sz w:val="22"/>
            <w:szCs w:val="22"/>
            <w:lang w:val="en-GB" w:eastAsia="en-GB" w:bidi="ar-SA"/>
          </w:rPr>
          <w:tab/>
        </w:r>
        <w:r w:rsidRPr="00354E1E">
          <w:rPr>
            <w:rStyle w:val="Hyperlink"/>
            <w:noProof/>
          </w:rPr>
          <w:t>6 straipsnio 1 dalies c punktas. Tvarkyti duomenis būtina, kad būtų įvykdyta teisinė prievolė</w:t>
        </w:r>
        <w:r>
          <w:rPr>
            <w:noProof/>
            <w:webHidden/>
          </w:rPr>
          <w:tab/>
        </w:r>
        <w:r>
          <w:rPr>
            <w:noProof/>
            <w:webHidden/>
          </w:rPr>
          <w:fldChar w:fldCharType="begin"/>
        </w:r>
        <w:r>
          <w:rPr>
            <w:noProof/>
            <w:webHidden/>
          </w:rPr>
          <w:instrText xml:space="preserve"> PAGEREF _Toc521679323 \h </w:instrText>
        </w:r>
        <w:r>
          <w:rPr>
            <w:noProof/>
            <w:webHidden/>
          </w:rPr>
        </w:r>
        <w:r>
          <w:rPr>
            <w:noProof/>
            <w:webHidden/>
          </w:rPr>
          <w:fldChar w:fldCharType="separate"/>
        </w:r>
        <w:r>
          <w:rPr>
            <w:noProof/>
            <w:webHidden/>
          </w:rPr>
          <w:t>14</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4" w:history="1">
        <w:r w:rsidRPr="00354E1E">
          <w:rPr>
            <w:rStyle w:val="Hyperlink"/>
            <w:noProof/>
          </w:rPr>
          <w:t>4.</w:t>
        </w:r>
        <w:r>
          <w:rPr>
            <w:rFonts w:eastAsiaTheme="minorEastAsia" w:cstheme="minorBidi"/>
            <w:i w:val="0"/>
            <w:iCs w:val="0"/>
            <w:noProof/>
            <w:sz w:val="22"/>
            <w:szCs w:val="22"/>
            <w:lang w:val="en-GB" w:eastAsia="en-GB" w:bidi="ar-SA"/>
          </w:rPr>
          <w:tab/>
        </w:r>
        <w:r w:rsidRPr="00354E1E">
          <w:rPr>
            <w:rStyle w:val="Hyperlink"/>
            <w:noProof/>
          </w:rPr>
          <w:t>6 straipsnio 1 dalies d punktas. Tvarkyti duomenis būtina siekiant apsaugoti gyvybinius interesus</w:t>
        </w:r>
        <w:r>
          <w:rPr>
            <w:noProof/>
            <w:webHidden/>
          </w:rPr>
          <w:tab/>
        </w:r>
        <w:r>
          <w:rPr>
            <w:noProof/>
            <w:webHidden/>
          </w:rPr>
          <w:fldChar w:fldCharType="begin"/>
        </w:r>
        <w:r>
          <w:rPr>
            <w:noProof/>
            <w:webHidden/>
          </w:rPr>
          <w:instrText xml:space="preserve"> PAGEREF _Toc521679324 \h </w:instrText>
        </w:r>
        <w:r>
          <w:rPr>
            <w:noProof/>
            <w:webHidden/>
          </w:rPr>
        </w:r>
        <w:r>
          <w:rPr>
            <w:noProof/>
            <w:webHidden/>
          </w:rPr>
          <w:fldChar w:fldCharType="separate"/>
        </w:r>
        <w:r>
          <w:rPr>
            <w:noProof/>
            <w:webHidden/>
          </w:rPr>
          <w:t>14</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5" w:history="1">
        <w:r w:rsidRPr="00354E1E">
          <w:rPr>
            <w:rStyle w:val="Hyperlink"/>
            <w:noProof/>
          </w:rPr>
          <w:t>5.</w:t>
        </w:r>
        <w:r>
          <w:rPr>
            <w:rFonts w:eastAsiaTheme="minorEastAsia" w:cstheme="minorBidi"/>
            <w:i w:val="0"/>
            <w:iCs w:val="0"/>
            <w:noProof/>
            <w:sz w:val="22"/>
            <w:szCs w:val="22"/>
            <w:lang w:val="en-GB" w:eastAsia="en-GB" w:bidi="ar-SA"/>
          </w:rPr>
          <w:tab/>
        </w:r>
        <w:r w:rsidRPr="00354E1E">
          <w:rPr>
            <w:rStyle w:val="Hyperlink"/>
            <w:noProof/>
          </w:rPr>
          <w:t>6 straipsnio 1 dalies e punktas. Tvarkyti duomenis būtina siekiant atlikti užduotį, vykdomą viešojo intereso labui arba vykdant viešosios valdžios funkcijas</w:t>
        </w:r>
        <w:r>
          <w:rPr>
            <w:noProof/>
            <w:webHidden/>
          </w:rPr>
          <w:tab/>
        </w:r>
        <w:r>
          <w:rPr>
            <w:noProof/>
            <w:webHidden/>
          </w:rPr>
          <w:fldChar w:fldCharType="begin"/>
        </w:r>
        <w:r>
          <w:rPr>
            <w:noProof/>
            <w:webHidden/>
          </w:rPr>
          <w:instrText xml:space="preserve"> PAGEREF _Toc521679325 \h </w:instrText>
        </w:r>
        <w:r>
          <w:rPr>
            <w:noProof/>
            <w:webHidden/>
          </w:rPr>
        </w:r>
        <w:r>
          <w:rPr>
            <w:noProof/>
            <w:webHidden/>
          </w:rPr>
          <w:fldChar w:fldCharType="separate"/>
        </w:r>
        <w:r>
          <w:rPr>
            <w:noProof/>
            <w:webHidden/>
          </w:rPr>
          <w:t>15</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6" w:history="1">
        <w:r w:rsidRPr="00354E1E">
          <w:rPr>
            <w:rStyle w:val="Hyperlink"/>
            <w:noProof/>
          </w:rPr>
          <w:t>6.</w:t>
        </w:r>
        <w:r>
          <w:rPr>
            <w:rFonts w:eastAsiaTheme="minorEastAsia" w:cstheme="minorBidi"/>
            <w:i w:val="0"/>
            <w:iCs w:val="0"/>
            <w:noProof/>
            <w:sz w:val="22"/>
            <w:szCs w:val="22"/>
            <w:lang w:val="en-GB" w:eastAsia="en-GB" w:bidi="ar-SA"/>
          </w:rPr>
          <w:tab/>
        </w:r>
        <w:r w:rsidRPr="00354E1E">
          <w:rPr>
            <w:rStyle w:val="Hyperlink"/>
            <w:noProof/>
          </w:rPr>
          <w:t>6 straipsnio 1 dalies f punktas. Tvarkyti duomenis būtina siekiant teisėtų duomenų valdytojo arba trečiosios šalies interesų</w:t>
        </w:r>
        <w:r>
          <w:rPr>
            <w:noProof/>
            <w:webHidden/>
          </w:rPr>
          <w:tab/>
        </w:r>
        <w:r>
          <w:rPr>
            <w:noProof/>
            <w:webHidden/>
          </w:rPr>
          <w:fldChar w:fldCharType="begin"/>
        </w:r>
        <w:r>
          <w:rPr>
            <w:noProof/>
            <w:webHidden/>
          </w:rPr>
          <w:instrText xml:space="preserve"> PAGEREF _Toc521679326 \h </w:instrText>
        </w:r>
        <w:r>
          <w:rPr>
            <w:noProof/>
            <w:webHidden/>
          </w:rPr>
        </w:r>
        <w:r>
          <w:rPr>
            <w:noProof/>
            <w:webHidden/>
          </w:rPr>
          <w:fldChar w:fldCharType="separate"/>
        </w:r>
        <w:r>
          <w:rPr>
            <w:noProof/>
            <w:webHidden/>
          </w:rPr>
          <w:t>15</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27" w:history="1">
        <w:r w:rsidRPr="00354E1E">
          <w:rPr>
            <w:rStyle w:val="Hyperlink"/>
            <w:noProof/>
          </w:rPr>
          <w:t>C.</w:t>
        </w:r>
        <w:r>
          <w:rPr>
            <w:rFonts w:eastAsiaTheme="minorEastAsia" w:cstheme="minorBidi"/>
            <w:smallCaps w:val="0"/>
            <w:noProof/>
            <w:sz w:val="22"/>
            <w:szCs w:val="22"/>
            <w:lang w:val="en-GB" w:eastAsia="en-GB" w:bidi="ar-SA"/>
          </w:rPr>
          <w:tab/>
        </w:r>
        <w:r w:rsidRPr="00354E1E">
          <w:rPr>
            <w:rStyle w:val="Hyperlink"/>
            <w:noProof/>
          </w:rPr>
          <w:t>9 straipsnis. Specialių kategorijų duomenys</w:t>
        </w:r>
        <w:r>
          <w:rPr>
            <w:noProof/>
            <w:webHidden/>
          </w:rPr>
          <w:tab/>
        </w:r>
        <w:r>
          <w:rPr>
            <w:noProof/>
            <w:webHidden/>
          </w:rPr>
          <w:fldChar w:fldCharType="begin"/>
        </w:r>
        <w:r>
          <w:rPr>
            <w:noProof/>
            <w:webHidden/>
          </w:rPr>
          <w:instrText xml:space="preserve"> PAGEREF _Toc521679327 \h </w:instrText>
        </w:r>
        <w:r>
          <w:rPr>
            <w:noProof/>
            <w:webHidden/>
          </w:rPr>
        </w:r>
        <w:r>
          <w:rPr>
            <w:noProof/>
            <w:webHidden/>
          </w:rPr>
          <w:fldChar w:fldCharType="separate"/>
        </w:r>
        <w:r>
          <w:rPr>
            <w:noProof/>
            <w:webHidden/>
          </w:rPr>
          <w:t>15</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28" w:history="1">
        <w:r w:rsidRPr="00354E1E">
          <w:rPr>
            <w:rStyle w:val="Hyperlink"/>
            <w:noProof/>
          </w:rPr>
          <w:t>D.</w:t>
        </w:r>
        <w:r>
          <w:rPr>
            <w:rFonts w:eastAsiaTheme="minorEastAsia" w:cstheme="minorBidi"/>
            <w:smallCaps w:val="0"/>
            <w:noProof/>
            <w:sz w:val="22"/>
            <w:szCs w:val="22"/>
            <w:lang w:val="en-GB" w:eastAsia="en-GB" w:bidi="ar-SA"/>
          </w:rPr>
          <w:tab/>
        </w:r>
        <w:r w:rsidRPr="00354E1E">
          <w:rPr>
            <w:rStyle w:val="Hyperlink"/>
            <w:noProof/>
          </w:rPr>
          <w:t>Duomenų subjekto teisės</w:t>
        </w:r>
        <w:r>
          <w:rPr>
            <w:noProof/>
            <w:webHidden/>
          </w:rPr>
          <w:tab/>
        </w:r>
        <w:r>
          <w:rPr>
            <w:noProof/>
            <w:webHidden/>
          </w:rPr>
          <w:fldChar w:fldCharType="begin"/>
        </w:r>
        <w:r>
          <w:rPr>
            <w:noProof/>
            <w:webHidden/>
          </w:rPr>
          <w:instrText xml:space="preserve"> PAGEREF _Toc521679328 \h </w:instrText>
        </w:r>
        <w:r>
          <w:rPr>
            <w:noProof/>
            <w:webHidden/>
          </w:rPr>
        </w:r>
        <w:r>
          <w:rPr>
            <w:noProof/>
            <w:webHidden/>
          </w:rPr>
          <w:fldChar w:fldCharType="separate"/>
        </w:r>
        <w:r>
          <w:rPr>
            <w:noProof/>
            <w:webHidden/>
          </w:rPr>
          <w:t>16</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29" w:history="1">
        <w:r w:rsidRPr="00354E1E">
          <w:rPr>
            <w:rStyle w:val="Hyperlink"/>
            <w:noProof/>
          </w:rPr>
          <w:t>1.</w:t>
        </w:r>
        <w:r>
          <w:rPr>
            <w:rFonts w:eastAsiaTheme="minorEastAsia" w:cstheme="minorBidi"/>
            <w:i w:val="0"/>
            <w:iCs w:val="0"/>
            <w:noProof/>
            <w:sz w:val="22"/>
            <w:szCs w:val="22"/>
            <w:lang w:val="en-GB" w:eastAsia="en-GB" w:bidi="ar-SA"/>
          </w:rPr>
          <w:tab/>
        </w:r>
        <w:r w:rsidRPr="00354E1E">
          <w:rPr>
            <w:rStyle w:val="Hyperlink"/>
            <w:noProof/>
          </w:rPr>
          <w:t>13 ir 14 straipsniai. Teisė būti informuotam</w:t>
        </w:r>
        <w:r>
          <w:rPr>
            <w:noProof/>
            <w:webHidden/>
          </w:rPr>
          <w:tab/>
        </w:r>
        <w:r>
          <w:rPr>
            <w:noProof/>
            <w:webHidden/>
          </w:rPr>
          <w:fldChar w:fldCharType="begin"/>
        </w:r>
        <w:r>
          <w:rPr>
            <w:noProof/>
            <w:webHidden/>
          </w:rPr>
          <w:instrText xml:space="preserve"> PAGEREF _Toc521679329 \h </w:instrText>
        </w:r>
        <w:r>
          <w:rPr>
            <w:noProof/>
            <w:webHidden/>
          </w:rPr>
        </w:r>
        <w:r>
          <w:rPr>
            <w:noProof/>
            <w:webHidden/>
          </w:rPr>
          <w:fldChar w:fldCharType="separate"/>
        </w:r>
        <w:r>
          <w:rPr>
            <w:noProof/>
            <w:webHidden/>
          </w:rPr>
          <w:t>17</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0" w:history="1">
        <w:r w:rsidRPr="00354E1E">
          <w:rPr>
            <w:rStyle w:val="Hyperlink"/>
            <w:noProof/>
          </w:rPr>
          <w:t>2.</w:t>
        </w:r>
        <w:r>
          <w:rPr>
            <w:rFonts w:eastAsiaTheme="minorEastAsia" w:cstheme="minorBidi"/>
            <w:i w:val="0"/>
            <w:iCs w:val="0"/>
            <w:noProof/>
            <w:sz w:val="22"/>
            <w:szCs w:val="22"/>
            <w:lang w:val="en-GB" w:eastAsia="en-GB" w:bidi="ar-SA"/>
          </w:rPr>
          <w:tab/>
        </w:r>
        <w:r w:rsidRPr="00354E1E">
          <w:rPr>
            <w:rStyle w:val="Hyperlink"/>
            <w:noProof/>
          </w:rPr>
          <w:t>15 straipsnis. Teisė susipažinti</w:t>
        </w:r>
        <w:r>
          <w:rPr>
            <w:noProof/>
            <w:webHidden/>
          </w:rPr>
          <w:tab/>
        </w:r>
        <w:r>
          <w:rPr>
            <w:noProof/>
            <w:webHidden/>
          </w:rPr>
          <w:fldChar w:fldCharType="begin"/>
        </w:r>
        <w:r>
          <w:rPr>
            <w:noProof/>
            <w:webHidden/>
          </w:rPr>
          <w:instrText xml:space="preserve"> PAGEREF _Toc521679330 \h </w:instrText>
        </w:r>
        <w:r>
          <w:rPr>
            <w:noProof/>
            <w:webHidden/>
          </w:rPr>
        </w:r>
        <w:r>
          <w:rPr>
            <w:noProof/>
            <w:webHidden/>
          </w:rPr>
          <w:fldChar w:fldCharType="separate"/>
        </w:r>
        <w:r>
          <w:rPr>
            <w:noProof/>
            <w:webHidden/>
          </w:rPr>
          <w:t>18</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1" w:history="1">
        <w:r w:rsidRPr="00354E1E">
          <w:rPr>
            <w:rStyle w:val="Hyperlink"/>
            <w:noProof/>
          </w:rPr>
          <w:t>3.</w:t>
        </w:r>
        <w:r>
          <w:rPr>
            <w:rFonts w:eastAsiaTheme="minorEastAsia" w:cstheme="minorBidi"/>
            <w:i w:val="0"/>
            <w:iCs w:val="0"/>
            <w:noProof/>
            <w:sz w:val="22"/>
            <w:szCs w:val="22"/>
            <w:lang w:val="en-GB" w:eastAsia="en-GB" w:bidi="ar-SA"/>
          </w:rPr>
          <w:tab/>
        </w:r>
        <w:r w:rsidRPr="00354E1E">
          <w:rPr>
            <w:rStyle w:val="Hyperlink"/>
            <w:noProof/>
          </w:rPr>
          <w:t>16 straipsnyje suteikta teisė reikalauti ištaisyti duomenis, 17 straipsnyje suteikta teisė reikalauti ištrinti duomenis ir 18 straipsnyje suteikta teisė apriboti duomenų tvarkymą</w:t>
        </w:r>
        <w:r>
          <w:rPr>
            <w:noProof/>
            <w:webHidden/>
          </w:rPr>
          <w:tab/>
        </w:r>
        <w:r>
          <w:rPr>
            <w:noProof/>
            <w:webHidden/>
          </w:rPr>
          <w:fldChar w:fldCharType="begin"/>
        </w:r>
        <w:r>
          <w:rPr>
            <w:noProof/>
            <w:webHidden/>
          </w:rPr>
          <w:instrText xml:space="preserve"> PAGEREF _Toc521679331 \h </w:instrText>
        </w:r>
        <w:r>
          <w:rPr>
            <w:noProof/>
            <w:webHidden/>
          </w:rPr>
        </w:r>
        <w:r>
          <w:rPr>
            <w:noProof/>
            <w:webHidden/>
          </w:rPr>
          <w:fldChar w:fldCharType="separate"/>
        </w:r>
        <w:r>
          <w:rPr>
            <w:noProof/>
            <w:webHidden/>
          </w:rPr>
          <w:t>18</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2" w:history="1">
        <w:r w:rsidRPr="00354E1E">
          <w:rPr>
            <w:rStyle w:val="Hyperlink"/>
            <w:noProof/>
          </w:rPr>
          <w:t>4.</w:t>
        </w:r>
        <w:r>
          <w:rPr>
            <w:rFonts w:eastAsiaTheme="minorEastAsia" w:cstheme="minorBidi"/>
            <w:i w:val="0"/>
            <w:iCs w:val="0"/>
            <w:noProof/>
            <w:sz w:val="22"/>
            <w:szCs w:val="22"/>
            <w:lang w:val="en-GB" w:eastAsia="en-GB" w:bidi="ar-SA"/>
          </w:rPr>
          <w:tab/>
        </w:r>
        <w:r w:rsidRPr="00354E1E">
          <w:rPr>
            <w:rStyle w:val="Hyperlink"/>
            <w:noProof/>
          </w:rPr>
          <w:t>21 straipsnis. Teisė nesutikti</w:t>
        </w:r>
        <w:r>
          <w:rPr>
            <w:noProof/>
            <w:webHidden/>
          </w:rPr>
          <w:tab/>
        </w:r>
        <w:r>
          <w:rPr>
            <w:noProof/>
            <w:webHidden/>
          </w:rPr>
          <w:fldChar w:fldCharType="begin"/>
        </w:r>
        <w:r>
          <w:rPr>
            <w:noProof/>
            <w:webHidden/>
          </w:rPr>
          <w:instrText xml:space="preserve"> PAGEREF _Toc521679332 \h </w:instrText>
        </w:r>
        <w:r>
          <w:rPr>
            <w:noProof/>
            <w:webHidden/>
          </w:rPr>
        </w:r>
        <w:r>
          <w:rPr>
            <w:noProof/>
            <w:webHidden/>
          </w:rPr>
          <w:fldChar w:fldCharType="separate"/>
        </w:r>
        <w:r>
          <w:rPr>
            <w:noProof/>
            <w:webHidden/>
          </w:rPr>
          <w:t>19</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33" w:history="1">
        <w:r w:rsidRPr="00354E1E">
          <w:rPr>
            <w:rStyle w:val="Hyperlink"/>
            <w:noProof/>
          </w:rPr>
          <w:t>IV.</w:t>
        </w:r>
        <w:r>
          <w:rPr>
            <w:rFonts w:eastAsiaTheme="minorEastAsia" w:cstheme="minorBidi"/>
            <w:b w:val="0"/>
            <w:bCs w:val="0"/>
            <w:caps w:val="0"/>
            <w:noProof/>
            <w:sz w:val="22"/>
            <w:szCs w:val="22"/>
            <w:lang w:val="en-GB" w:eastAsia="en-GB" w:bidi="ar-SA"/>
          </w:rPr>
          <w:tab/>
        </w:r>
        <w:r w:rsidRPr="00354E1E">
          <w:rPr>
            <w:rStyle w:val="Hyperlink"/>
            <w:noProof/>
          </w:rPr>
          <w:t>Konkrečios nuostatos dėl 22 straipsnyje apibrėžto visiškai automatizuoto sprendimų priėmimo</w:t>
        </w:r>
        <w:r>
          <w:rPr>
            <w:noProof/>
            <w:webHidden/>
          </w:rPr>
          <w:tab/>
        </w:r>
        <w:r>
          <w:rPr>
            <w:noProof/>
            <w:webHidden/>
          </w:rPr>
          <w:fldChar w:fldCharType="begin"/>
        </w:r>
        <w:r>
          <w:rPr>
            <w:noProof/>
            <w:webHidden/>
          </w:rPr>
          <w:instrText xml:space="preserve"> PAGEREF _Toc521679333 \h </w:instrText>
        </w:r>
        <w:r>
          <w:rPr>
            <w:noProof/>
            <w:webHidden/>
          </w:rPr>
        </w:r>
        <w:r>
          <w:rPr>
            <w:noProof/>
            <w:webHidden/>
          </w:rPr>
          <w:fldChar w:fldCharType="separate"/>
        </w:r>
        <w:r>
          <w:rPr>
            <w:noProof/>
            <w:webHidden/>
          </w:rPr>
          <w:t>20</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34" w:history="1">
        <w:r w:rsidRPr="00354E1E">
          <w:rPr>
            <w:rStyle w:val="Hyperlink"/>
            <w:noProof/>
          </w:rPr>
          <w:t>A.</w:t>
        </w:r>
        <w:r>
          <w:rPr>
            <w:rFonts w:eastAsiaTheme="minorEastAsia" w:cstheme="minorBidi"/>
            <w:smallCaps w:val="0"/>
            <w:noProof/>
            <w:sz w:val="22"/>
            <w:szCs w:val="22"/>
            <w:lang w:val="en-GB" w:eastAsia="en-GB" w:bidi="ar-SA"/>
          </w:rPr>
          <w:tab/>
        </w:r>
        <w:r w:rsidRPr="00354E1E">
          <w:rPr>
            <w:rStyle w:val="Hyperlink"/>
            <w:noProof/>
          </w:rPr>
          <w:t>„Tik automatizuotu duomenų tvarkymu grindžiamas sprendimas“</w:t>
        </w:r>
        <w:r>
          <w:rPr>
            <w:noProof/>
            <w:webHidden/>
          </w:rPr>
          <w:tab/>
        </w:r>
        <w:r>
          <w:rPr>
            <w:noProof/>
            <w:webHidden/>
          </w:rPr>
          <w:fldChar w:fldCharType="begin"/>
        </w:r>
        <w:r>
          <w:rPr>
            <w:noProof/>
            <w:webHidden/>
          </w:rPr>
          <w:instrText xml:space="preserve"> PAGEREF _Toc521679334 \h </w:instrText>
        </w:r>
        <w:r>
          <w:rPr>
            <w:noProof/>
            <w:webHidden/>
          </w:rPr>
        </w:r>
        <w:r>
          <w:rPr>
            <w:noProof/>
            <w:webHidden/>
          </w:rPr>
          <w:fldChar w:fldCharType="separate"/>
        </w:r>
        <w:r>
          <w:rPr>
            <w:noProof/>
            <w:webHidden/>
          </w:rPr>
          <w:t>22</w:t>
        </w:r>
        <w:r>
          <w:rPr>
            <w:noProof/>
            <w:webHidden/>
          </w:rPr>
          <w:fldChar w:fldCharType="end"/>
        </w:r>
      </w:hyperlink>
      <w:bookmarkStart w:id="0" w:name="_GoBack"/>
      <w:bookmarkEnd w:id="0"/>
    </w:p>
    <w:p w:rsidR="002063BC" w:rsidRDefault="002063BC">
      <w:pPr>
        <w:pStyle w:val="TOC2"/>
        <w:rPr>
          <w:rFonts w:eastAsiaTheme="minorEastAsia" w:cstheme="minorBidi"/>
          <w:smallCaps w:val="0"/>
          <w:noProof/>
          <w:sz w:val="22"/>
          <w:szCs w:val="22"/>
          <w:lang w:val="en-GB" w:eastAsia="en-GB" w:bidi="ar-SA"/>
        </w:rPr>
      </w:pPr>
      <w:hyperlink w:anchor="_Toc521679335" w:history="1">
        <w:r w:rsidRPr="00354E1E">
          <w:rPr>
            <w:rStyle w:val="Hyperlink"/>
            <w:noProof/>
          </w:rPr>
          <w:t>B.</w:t>
        </w:r>
        <w:r>
          <w:rPr>
            <w:rFonts w:eastAsiaTheme="minorEastAsia" w:cstheme="minorBidi"/>
            <w:smallCaps w:val="0"/>
            <w:noProof/>
            <w:sz w:val="22"/>
            <w:szCs w:val="22"/>
            <w:lang w:val="en-GB" w:eastAsia="en-GB" w:bidi="ar-SA"/>
          </w:rPr>
          <w:tab/>
        </w:r>
        <w:r w:rsidRPr="00354E1E">
          <w:rPr>
            <w:rStyle w:val="Hyperlink"/>
            <w:noProof/>
          </w:rPr>
          <w:t>„Teisinės pasekmės“ arba „panašiu būdu daro didelį poveikį“</w:t>
        </w:r>
        <w:r>
          <w:rPr>
            <w:noProof/>
            <w:webHidden/>
          </w:rPr>
          <w:tab/>
        </w:r>
        <w:r>
          <w:rPr>
            <w:noProof/>
            <w:webHidden/>
          </w:rPr>
          <w:fldChar w:fldCharType="begin"/>
        </w:r>
        <w:r>
          <w:rPr>
            <w:noProof/>
            <w:webHidden/>
          </w:rPr>
          <w:instrText xml:space="preserve"> PAGEREF _Toc521679335 \h </w:instrText>
        </w:r>
        <w:r>
          <w:rPr>
            <w:noProof/>
            <w:webHidden/>
          </w:rPr>
        </w:r>
        <w:r>
          <w:rPr>
            <w:noProof/>
            <w:webHidden/>
          </w:rPr>
          <w:fldChar w:fldCharType="separate"/>
        </w:r>
        <w:r>
          <w:rPr>
            <w:noProof/>
            <w:webHidden/>
          </w:rPr>
          <w:t>22</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36" w:history="1">
        <w:r w:rsidRPr="00354E1E">
          <w:rPr>
            <w:rStyle w:val="Hyperlink"/>
            <w:noProof/>
          </w:rPr>
          <w:t>C.</w:t>
        </w:r>
        <w:r>
          <w:rPr>
            <w:rFonts w:eastAsiaTheme="minorEastAsia" w:cstheme="minorBidi"/>
            <w:smallCaps w:val="0"/>
            <w:noProof/>
            <w:sz w:val="22"/>
            <w:szCs w:val="22"/>
            <w:lang w:val="en-GB" w:eastAsia="en-GB" w:bidi="ar-SA"/>
          </w:rPr>
          <w:tab/>
        </w:r>
        <w:r w:rsidRPr="00354E1E">
          <w:rPr>
            <w:rStyle w:val="Hyperlink"/>
            <w:noProof/>
          </w:rPr>
          <w:t>Draudimo išimtys</w:t>
        </w:r>
        <w:r>
          <w:rPr>
            <w:noProof/>
            <w:webHidden/>
          </w:rPr>
          <w:tab/>
        </w:r>
        <w:r>
          <w:rPr>
            <w:noProof/>
            <w:webHidden/>
          </w:rPr>
          <w:fldChar w:fldCharType="begin"/>
        </w:r>
        <w:r>
          <w:rPr>
            <w:noProof/>
            <w:webHidden/>
          </w:rPr>
          <w:instrText xml:space="preserve"> PAGEREF _Toc521679336 \h </w:instrText>
        </w:r>
        <w:r>
          <w:rPr>
            <w:noProof/>
            <w:webHidden/>
          </w:rPr>
        </w:r>
        <w:r>
          <w:rPr>
            <w:noProof/>
            <w:webHidden/>
          </w:rPr>
          <w:fldChar w:fldCharType="separate"/>
        </w:r>
        <w:r>
          <w:rPr>
            <w:noProof/>
            <w:webHidden/>
          </w:rPr>
          <w:t>24</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7" w:history="1">
        <w:r w:rsidRPr="00354E1E">
          <w:rPr>
            <w:rStyle w:val="Hyperlink"/>
            <w:noProof/>
          </w:rPr>
          <w:t>1.</w:t>
        </w:r>
        <w:r>
          <w:rPr>
            <w:rFonts w:eastAsiaTheme="minorEastAsia" w:cstheme="minorBidi"/>
            <w:i w:val="0"/>
            <w:iCs w:val="0"/>
            <w:noProof/>
            <w:sz w:val="22"/>
            <w:szCs w:val="22"/>
            <w:lang w:val="en-GB" w:eastAsia="en-GB" w:bidi="ar-SA"/>
          </w:rPr>
          <w:tab/>
        </w:r>
        <w:r w:rsidRPr="00354E1E">
          <w:rPr>
            <w:rStyle w:val="Hyperlink"/>
            <w:noProof/>
          </w:rPr>
          <w:t>Sutarties vykdymas</w:t>
        </w:r>
        <w:r>
          <w:rPr>
            <w:noProof/>
            <w:webHidden/>
          </w:rPr>
          <w:tab/>
        </w:r>
        <w:r>
          <w:rPr>
            <w:noProof/>
            <w:webHidden/>
          </w:rPr>
          <w:fldChar w:fldCharType="begin"/>
        </w:r>
        <w:r>
          <w:rPr>
            <w:noProof/>
            <w:webHidden/>
          </w:rPr>
          <w:instrText xml:space="preserve"> PAGEREF _Toc521679337 \h </w:instrText>
        </w:r>
        <w:r>
          <w:rPr>
            <w:noProof/>
            <w:webHidden/>
          </w:rPr>
        </w:r>
        <w:r>
          <w:rPr>
            <w:noProof/>
            <w:webHidden/>
          </w:rPr>
          <w:fldChar w:fldCharType="separate"/>
        </w:r>
        <w:r>
          <w:rPr>
            <w:noProof/>
            <w:webHidden/>
          </w:rPr>
          <w:t>24</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8" w:history="1">
        <w:r w:rsidRPr="00354E1E">
          <w:rPr>
            <w:rStyle w:val="Hyperlink"/>
            <w:noProof/>
          </w:rPr>
          <w:t>2.</w:t>
        </w:r>
        <w:r>
          <w:rPr>
            <w:rFonts w:eastAsiaTheme="minorEastAsia" w:cstheme="minorBidi"/>
            <w:i w:val="0"/>
            <w:iCs w:val="0"/>
            <w:noProof/>
            <w:sz w:val="22"/>
            <w:szCs w:val="22"/>
            <w:lang w:val="en-GB" w:eastAsia="en-GB" w:bidi="ar-SA"/>
          </w:rPr>
          <w:tab/>
        </w:r>
        <w:r w:rsidRPr="00354E1E">
          <w:rPr>
            <w:rStyle w:val="Hyperlink"/>
            <w:noProof/>
          </w:rPr>
          <w:t>Leidžiama Sąjungos arba valstybės narės teisėje</w:t>
        </w:r>
        <w:r>
          <w:rPr>
            <w:noProof/>
            <w:webHidden/>
          </w:rPr>
          <w:tab/>
        </w:r>
        <w:r>
          <w:rPr>
            <w:noProof/>
            <w:webHidden/>
          </w:rPr>
          <w:fldChar w:fldCharType="begin"/>
        </w:r>
        <w:r>
          <w:rPr>
            <w:noProof/>
            <w:webHidden/>
          </w:rPr>
          <w:instrText xml:space="preserve"> PAGEREF _Toc521679338 \h </w:instrText>
        </w:r>
        <w:r>
          <w:rPr>
            <w:noProof/>
            <w:webHidden/>
          </w:rPr>
        </w:r>
        <w:r>
          <w:rPr>
            <w:noProof/>
            <w:webHidden/>
          </w:rPr>
          <w:fldChar w:fldCharType="separate"/>
        </w:r>
        <w:r>
          <w:rPr>
            <w:noProof/>
            <w:webHidden/>
          </w:rPr>
          <w:t>25</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39" w:history="1">
        <w:r w:rsidRPr="00354E1E">
          <w:rPr>
            <w:rStyle w:val="Hyperlink"/>
            <w:noProof/>
          </w:rPr>
          <w:t>3.</w:t>
        </w:r>
        <w:r>
          <w:rPr>
            <w:rFonts w:eastAsiaTheme="minorEastAsia" w:cstheme="minorBidi"/>
            <w:i w:val="0"/>
            <w:iCs w:val="0"/>
            <w:noProof/>
            <w:sz w:val="22"/>
            <w:szCs w:val="22"/>
            <w:lang w:val="en-GB" w:eastAsia="en-GB" w:bidi="ar-SA"/>
          </w:rPr>
          <w:tab/>
        </w:r>
        <w:r w:rsidRPr="00354E1E">
          <w:rPr>
            <w:rStyle w:val="Hyperlink"/>
            <w:noProof/>
          </w:rPr>
          <w:t>Aiškus sutikimas</w:t>
        </w:r>
        <w:r>
          <w:rPr>
            <w:noProof/>
            <w:webHidden/>
          </w:rPr>
          <w:tab/>
        </w:r>
        <w:r>
          <w:rPr>
            <w:noProof/>
            <w:webHidden/>
          </w:rPr>
          <w:fldChar w:fldCharType="begin"/>
        </w:r>
        <w:r>
          <w:rPr>
            <w:noProof/>
            <w:webHidden/>
          </w:rPr>
          <w:instrText xml:space="preserve"> PAGEREF _Toc521679339 \h </w:instrText>
        </w:r>
        <w:r>
          <w:rPr>
            <w:noProof/>
            <w:webHidden/>
          </w:rPr>
        </w:r>
        <w:r>
          <w:rPr>
            <w:noProof/>
            <w:webHidden/>
          </w:rPr>
          <w:fldChar w:fldCharType="separate"/>
        </w:r>
        <w:r>
          <w:rPr>
            <w:noProof/>
            <w:webHidden/>
          </w:rPr>
          <w:t>25</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40" w:history="1">
        <w:r w:rsidRPr="00354E1E">
          <w:rPr>
            <w:rStyle w:val="Hyperlink"/>
            <w:noProof/>
          </w:rPr>
          <w:t>D.</w:t>
        </w:r>
        <w:r>
          <w:rPr>
            <w:rFonts w:eastAsiaTheme="minorEastAsia" w:cstheme="minorBidi"/>
            <w:smallCaps w:val="0"/>
            <w:noProof/>
            <w:sz w:val="22"/>
            <w:szCs w:val="22"/>
            <w:lang w:val="en-GB" w:eastAsia="en-GB" w:bidi="ar-SA"/>
          </w:rPr>
          <w:tab/>
        </w:r>
        <w:r w:rsidRPr="00354E1E">
          <w:rPr>
            <w:rStyle w:val="Hyperlink"/>
            <w:noProof/>
          </w:rPr>
          <w:t>Specialių kategorijų asmens duomenys. 22 straipsnio 4 dalis</w:t>
        </w:r>
        <w:r>
          <w:rPr>
            <w:noProof/>
            <w:webHidden/>
          </w:rPr>
          <w:tab/>
        </w:r>
        <w:r>
          <w:rPr>
            <w:noProof/>
            <w:webHidden/>
          </w:rPr>
          <w:fldChar w:fldCharType="begin"/>
        </w:r>
        <w:r>
          <w:rPr>
            <w:noProof/>
            <w:webHidden/>
          </w:rPr>
          <w:instrText xml:space="preserve"> PAGEREF _Toc521679340 \h </w:instrText>
        </w:r>
        <w:r>
          <w:rPr>
            <w:noProof/>
            <w:webHidden/>
          </w:rPr>
        </w:r>
        <w:r>
          <w:rPr>
            <w:noProof/>
            <w:webHidden/>
          </w:rPr>
          <w:fldChar w:fldCharType="separate"/>
        </w:r>
        <w:r>
          <w:rPr>
            <w:noProof/>
            <w:webHidden/>
          </w:rPr>
          <w:t>26</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41" w:history="1">
        <w:r w:rsidRPr="00354E1E">
          <w:rPr>
            <w:rStyle w:val="Hyperlink"/>
            <w:noProof/>
          </w:rPr>
          <w:t>E.</w:t>
        </w:r>
        <w:r>
          <w:rPr>
            <w:rFonts w:eastAsiaTheme="minorEastAsia" w:cstheme="minorBidi"/>
            <w:smallCaps w:val="0"/>
            <w:noProof/>
            <w:sz w:val="22"/>
            <w:szCs w:val="22"/>
            <w:lang w:val="en-GB" w:eastAsia="en-GB" w:bidi="ar-SA"/>
          </w:rPr>
          <w:tab/>
        </w:r>
        <w:r w:rsidRPr="00354E1E">
          <w:rPr>
            <w:rStyle w:val="Hyperlink"/>
            <w:noProof/>
          </w:rPr>
          <w:t>Duomenų subjekto teisės</w:t>
        </w:r>
        <w:r>
          <w:rPr>
            <w:noProof/>
            <w:webHidden/>
          </w:rPr>
          <w:tab/>
        </w:r>
        <w:r>
          <w:rPr>
            <w:noProof/>
            <w:webHidden/>
          </w:rPr>
          <w:fldChar w:fldCharType="begin"/>
        </w:r>
        <w:r>
          <w:rPr>
            <w:noProof/>
            <w:webHidden/>
          </w:rPr>
          <w:instrText xml:space="preserve"> PAGEREF _Toc521679341 \h </w:instrText>
        </w:r>
        <w:r>
          <w:rPr>
            <w:noProof/>
            <w:webHidden/>
          </w:rPr>
        </w:r>
        <w:r>
          <w:rPr>
            <w:noProof/>
            <w:webHidden/>
          </w:rPr>
          <w:fldChar w:fldCharType="separate"/>
        </w:r>
        <w:r>
          <w:rPr>
            <w:noProof/>
            <w:webHidden/>
          </w:rPr>
          <w:t>26</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42" w:history="1">
        <w:r w:rsidRPr="00354E1E">
          <w:rPr>
            <w:rStyle w:val="Hyperlink"/>
            <w:noProof/>
          </w:rPr>
          <w:t>1.</w:t>
        </w:r>
        <w:r>
          <w:rPr>
            <w:rFonts w:eastAsiaTheme="minorEastAsia" w:cstheme="minorBidi"/>
            <w:i w:val="0"/>
            <w:iCs w:val="0"/>
            <w:noProof/>
            <w:sz w:val="22"/>
            <w:szCs w:val="22"/>
            <w:lang w:val="en-GB" w:eastAsia="en-GB" w:bidi="ar-SA"/>
          </w:rPr>
          <w:tab/>
        </w:r>
        <w:r w:rsidRPr="00354E1E">
          <w:rPr>
            <w:rStyle w:val="Hyperlink"/>
            <w:noProof/>
          </w:rPr>
          <w:t>13 straipsnio 2 dalies f punktas ir 14 straipsnio 2 dalies g punktas. Teisė būti informuotam</w:t>
        </w:r>
        <w:r>
          <w:rPr>
            <w:noProof/>
            <w:webHidden/>
          </w:rPr>
          <w:tab/>
        </w:r>
        <w:r>
          <w:rPr>
            <w:noProof/>
            <w:webHidden/>
          </w:rPr>
          <w:fldChar w:fldCharType="begin"/>
        </w:r>
        <w:r>
          <w:rPr>
            <w:noProof/>
            <w:webHidden/>
          </w:rPr>
          <w:instrText xml:space="preserve"> PAGEREF _Toc521679342 \h </w:instrText>
        </w:r>
        <w:r>
          <w:rPr>
            <w:noProof/>
            <w:webHidden/>
          </w:rPr>
        </w:r>
        <w:r>
          <w:rPr>
            <w:noProof/>
            <w:webHidden/>
          </w:rPr>
          <w:fldChar w:fldCharType="separate"/>
        </w:r>
        <w:r>
          <w:rPr>
            <w:noProof/>
            <w:webHidden/>
          </w:rPr>
          <w:t>26</w:t>
        </w:r>
        <w:r>
          <w:rPr>
            <w:noProof/>
            <w:webHidden/>
          </w:rPr>
          <w:fldChar w:fldCharType="end"/>
        </w:r>
      </w:hyperlink>
    </w:p>
    <w:p w:rsidR="002063BC" w:rsidRDefault="002063BC">
      <w:pPr>
        <w:pStyle w:val="TOC3"/>
        <w:rPr>
          <w:rFonts w:eastAsiaTheme="minorEastAsia" w:cstheme="minorBidi"/>
          <w:i w:val="0"/>
          <w:iCs w:val="0"/>
          <w:noProof/>
          <w:sz w:val="22"/>
          <w:szCs w:val="22"/>
          <w:lang w:val="en-GB" w:eastAsia="en-GB" w:bidi="ar-SA"/>
        </w:rPr>
      </w:pPr>
      <w:hyperlink w:anchor="_Toc521679343" w:history="1">
        <w:r w:rsidRPr="00354E1E">
          <w:rPr>
            <w:rStyle w:val="Hyperlink"/>
            <w:noProof/>
          </w:rPr>
          <w:t>2.</w:t>
        </w:r>
        <w:r>
          <w:rPr>
            <w:rFonts w:eastAsiaTheme="minorEastAsia" w:cstheme="minorBidi"/>
            <w:i w:val="0"/>
            <w:iCs w:val="0"/>
            <w:noProof/>
            <w:sz w:val="22"/>
            <w:szCs w:val="22"/>
            <w:lang w:val="en-GB" w:eastAsia="en-GB" w:bidi="ar-SA"/>
          </w:rPr>
          <w:tab/>
        </w:r>
        <w:r w:rsidRPr="00354E1E">
          <w:rPr>
            <w:rStyle w:val="Hyperlink"/>
            <w:noProof/>
          </w:rPr>
          <w:t>15 straipsnio 1 dalies h punktas. Teisė susipažinti</w:t>
        </w:r>
        <w:r>
          <w:rPr>
            <w:noProof/>
            <w:webHidden/>
          </w:rPr>
          <w:tab/>
        </w:r>
        <w:r>
          <w:rPr>
            <w:noProof/>
            <w:webHidden/>
          </w:rPr>
          <w:fldChar w:fldCharType="begin"/>
        </w:r>
        <w:r>
          <w:rPr>
            <w:noProof/>
            <w:webHidden/>
          </w:rPr>
          <w:instrText xml:space="preserve"> PAGEREF _Toc521679343 \h </w:instrText>
        </w:r>
        <w:r>
          <w:rPr>
            <w:noProof/>
            <w:webHidden/>
          </w:rPr>
        </w:r>
        <w:r>
          <w:rPr>
            <w:noProof/>
            <w:webHidden/>
          </w:rPr>
          <w:fldChar w:fldCharType="separate"/>
        </w:r>
        <w:r>
          <w:rPr>
            <w:noProof/>
            <w:webHidden/>
          </w:rPr>
          <w:t>28</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44" w:history="1">
        <w:r w:rsidRPr="00354E1E">
          <w:rPr>
            <w:rStyle w:val="Hyperlink"/>
            <w:noProof/>
          </w:rPr>
          <w:t>F.</w:t>
        </w:r>
        <w:r>
          <w:rPr>
            <w:rFonts w:eastAsiaTheme="minorEastAsia" w:cstheme="minorBidi"/>
            <w:smallCaps w:val="0"/>
            <w:noProof/>
            <w:sz w:val="22"/>
            <w:szCs w:val="22"/>
            <w:lang w:val="en-GB" w:eastAsia="en-GB" w:bidi="ar-SA"/>
          </w:rPr>
          <w:tab/>
        </w:r>
        <w:r w:rsidRPr="00354E1E">
          <w:rPr>
            <w:rStyle w:val="Hyperlink"/>
            <w:noProof/>
          </w:rPr>
          <w:t>Tinkamų apsaugos priemonių įgyvendinimas</w:t>
        </w:r>
        <w:r>
          <w:rPr>
            <w:noProof/>
            <w:webHidden/>
          </w:rPr>
          <w:tab/>
        </w:r>
        <w:r>
          <w:rPr>
            <w:noProof/>
            <w:webHidden/>
          </w:rPr>
          <w:fldChar w:fldCharType="begin"/>
        </w:r>
        <w:r>
          <w:rPr>
            <w:noProof/>
            <w:webHidden/>
          </w:rPr>
          <w:instrText xml:space="preserve"> PAGEREF _Toc521679344 \h </w:instrText>
        </w:r>
        <w:r>
          <w:rPr>
            <w:noProof/>
            <w:webHidden/>
          </w:rPr>
        </w:r>
        <w:r>
          <w:rPr>
            <w:noProof/>
            <w:webHidden/>
          </w:rPr>
          <w:fldChar w:fldCharType="separate"/>
        </w:r>
        <w:r>
          <w:rPr>
            <w:noProof/>
            <w:webHidden/>
          </w:rPr>
          <w:t>29</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45" w:history="1">
        <w:r w:rsidRPr="00354E1E">
          <w:rPr>
            <w:rStyle w:val="Hyperlink"/>
            <w:noProof/>
          </w:rPr>
          <w:t>V.</w:t>
        </w:r>
        <w:r>
          <w:rPr>
            <w:rFonts w:eastAsiaTheme="minorEastAsia" w:cstheme="minorBidi"/>
            <w:b w:val="0"/>
            <w:bCs w:val="0"/>
            <w:caps w:val="0"/>
            <w:noProof/>
            <w:sz w:val="22"/>
            <w:szCs w:val="22"/>
            <w:lang w:val="en-GB" w:eastAsia="en-GB" w:bidi="ar-SA"/>
          </w:rPr>
          <w:tab/>
        </w:r>
        <w:r w:rsidRPr="00354E1E">
          <w:rPr>
            <w:rStyle w:val="Hyperlink"/>
            <w:noProof/>
          </w:rPr>
          <w:t>Vaikai ir profiliavimas</w:t>
        </w:r>
        <w:r>
          <w:rPr>
            <w:noProof/>
            <w:webHidden/>
          </w:rPr>
          <w:tab/>
        </w:r>
        <w:r>
          <w:rPr>
            <w:noProof/>
            <w:webHidden/>
          </w:rPr>
          <w:fldChar w:fldCharType="begin"/>
        </w:r>
        <w:r>
          <w:rPr>
            <w:noProof/>
            <w:webHidden/>
          </w:rPr>
          <w:instrText xml:space="preserve"> PAGEREF _Toc521679345 \h </w:instrText>
        </w:r>
        <w:r>
          <w:rPr>
            <w:noProof/>
            <w:webHidden/>
          </w:rPr>
        </w:r>
        <w:r>
          <w:rPr>
            <w:noProof/>
            <w:webHidden/>
          </w:rPr>
          <w:fldChar w:fldCharType="separate"/>
        </w:r>
        <w:r>
          <w:rPr>
            <w:noProof/>
            <w:webHidden/>
          </w:rPr>
          <w:t>30</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46" w:history="1">
        <w:r w:rsidRPr="00354E1E">
          <w:rPr>
            <w:rStyle w:val="Hyperlink"/>
            <w:noProof/>
          </w:rPr>
          <w:t>VI.</w:t>
        </w:r>
        <w:r>
          <w:rPr>
            <w:rFonts w:eastAsiaTheme="minorEastAsia" w:cstheme="minorBidi"/>
            <w:b w:val="0"/>
            <w:bCs w:val="0"/>
            <w:caps w:val="0"/>
            <w:noProof/>
            <w:sz w:val="22"/>
            <w:szCs w:val="22"/>
            <w:lang w:val="en-GB" w:eastAsia="en-GB" w:bidi="ar-SA"/>
          </w:rPr>
          <w:tab/>
        </w:r>
        <w:r w:rsidRPr="00354E1E">
          <w:rPr>
            <w:rStyle w:val="Hyperlink"/>
            <w:noProof/>
          </w:rPr>
          <w:t>Poveikio duomenų apsaugai vertinimai ir duomenų apsaugos pareigūnai</w:t>
        </w:r>
        <w:r>
          <w:rPr>
            <w:noProof/>
            <w:webHidden/>
          </w:rPr>
          <w:tab/>
        </w:r>
        <w:r>
          <w:rPr>
            <w:noProof/>
            <w:webHidden/>
          </w:rPr>
          <w:fldChar w:fldCharType="begin"/>
        </w:r>
        <w:r>
          <w:rPr>
            <w:noProof/>
            <w:webHidden/>
          </w:rPr>
          <w:instrText xml:space="preserve"> PAGEREF _Toc521679346 \h </w:instrText>
        </w:r>
        <w:r>
          <w:rPr>
            <w:noProof/>
            <w:webHidden/>
          </w:rPr>
        </w:r>
        <w:r>
          <w:rPr>
            <w:noProof/>
            <w:webHidden/>
          </w:rPr>
          <w:fldChar w:fldCharType="separate"/>
        </w:r>
        <w:r>
          <w:rPr>
            <w:noProof/>
            <w:webHidden/>
          </w:rPr>
          <w:t>31</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47" w:history="1">
        <w:r w:rsidRPr="00354E1E">
          <w:rPr>
            <w:rStyle w:val="Hyperlink"/>
            <w:noProof/>
          </w:rPr>
          <w:t>1 PRIEDAS. Rekomenduojama geroji praktika</w:t>
        </w:r>
        <w:r>
          <w:rPr>
            <w:noProof/>
            <w:webHidden/>
          </w:rPr>
          <w:tab/>
        </w:r>
        <w:r>
          <w:rPr>
            <w:noProof/>
            <w:webHidden/>
          </w:rPr>
          <w:fldChar w:fldCharType="begin"/>
        </w:r>
        <w:r>
          <w:rPr>
            <w:noProof/>
            <w:webHidden/>
          </w:rPr>
          <w:instrText xml:space="preserve"> PAGEREF _Toc521679347 \h </w:instrText>
        </w:r>
        <w:r>
          <w:rPr>
            <w:noProof/>
            <w:webHidden/>
          </w:rPr>
        </w:r>
        <w:r>
          <w:rPr>
            <w:noProof/>
            <w:webHidden/>
          </w:rPr>
          <w:fldChar w:fldCharType="separate"/>
        </w:r>
        <w:r>
          <w:rPr>
            <w:noProof/>
            <w:webHidden/>
          </w:rPr>
          <w:t>33</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48" w:history="1">
        <w:r w:rsidRPr="00354E1E">
          <w:rPr>
            <w:rStyle w:val="Hyperlink"/>
            <w:noProof/>
          </w:rPr>
          <w:t>2 PRIEDAS. Pagrindinės BDAR nuostatos</w:t>
        </w:r>
        <w:r>
          <w:rPr>
            <w:noProof/>
            <w:webHidden/>
          </w:rPr>
          <w:tab/>
        </w:r>
        <w:r>
          <w:rPr>
            <w:noProof/>
            <w:webHidden/>
          </w:rPr>
          <w:fldChar w:fldCharType="begin"/>
        </w:r>
        <w:r>
          <w:rPr>
            <w:noProof/>
            <w:webHidden/>
          </w:rPr>
          <w:instrText xml:space="preserve"> PAGEREF _Toc521679348 \h </w:instrText>
        </w:r>
        <w:r>
          <w:rPr>
            <w:noProof/>
            <w:webHidden/>
          </w:rPr>
        </w:r>
        <w:r>
          <w:rPr>
            <w:noProof/>
            <w:webHidden/>
          </w:rPr>
          <w:fldChar w:fldCharType="separate"/>
        </w:r>
        <w:r>
          <w:rPr>
            <w:noProof/>
            <w:webHidden/>
          </w:rPr>
          <w:t>35</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49" w:history="1">
        <w:r w:rsidRPr="00354E1E">
          <w:rPr>
            <w:rStyle w:val="Hyperlink"/>
            <w:noProof/>
          </w:rPr>
          <w:t>Pagrindinės BDAR nuostatos, kuriose minimas bendrasis profiliavimas ir automatizuotas sprendimų priėmimas</w:t>
        </w:r>
        <w:r>
          <w:rPr>
            <w:noProof/>
            <w:webHidden/>
          </w:rPr>
          <w:tab/>
        </w:r>
        <w:r>
          <w:rPr>
            <w:noProof/>
            <w:webHidden/>
          </w:rPr>
          <w:fldChar w:fldCharType="begin"/>
        </w:r>
        <w:r>
          <w:rPr>
            <w:noProof/>
            <w:webHidden/>
          </w:rPr>
          <w:instrText xml:space="preserve"> PAGEREF _Toc521679349 \h </w:instrText>
        </w:r>
        <w:r>
          <w:rPr>
            <w:noProof/>
            <w:webHidden/>
          </w:rPr>
        </w:r>
        <w:r>
          <w:rPr>
            <w:noProof/>
            <w:webHidden/>
          </w:rPr>
          <w:fldChar w:fldCharType="separate"/>
        </w:r>
        <w:r>
          <w:rPr>
            <w:noProof/>
            <w:webHidden/>
          </w:rPr>
          <w:t>36</w:t>
        </w:r>
        <w:r>
          <w:rPr>
            <w:noProof/>
            <w:webHidden/>
          </w:rPr>
          <w:fldChar w:fldCharType="end"/>
        </w:r>
      </w:hyperlink>
    </w:p>
    <w:p w:rsidR="002063BC" w:rsidRDefault="002063BC">
      <w:pPr>
        <w:pStyle w:val="TOC2"/>
        <w:rPr>
          <w:rFonts w:eastAsiaTheme="minorEastAsia" w:cstheme="minorBidi"/>
          <w:smallCaps w:val="0"/>
          <w:noProof/>
          <w:sz w:val="22"/>
          <w:szCs w:val="22"/>
          <w:lang w:val="en-GB" w:eastAsia="en-GB" w:bidi="ar-SA"/>
        </w:rPr>
      </w:pPr>
      <w:hyperlink w:anchor="_Toc521679350" w:history="1">
        <w:r w:rsidRPr="00354E1E">
          <w:rPr>
            <w:rStyle w:val="Hyperlink"/>
            <w:noProof/>
          </w:rPr>
          <w:t>Pagrindinės BDAR nuostatos, kuriose minimas 22 straipsnyje apibrėžtas automatizuotas sprendimų priėmimas</w:t>
        </w:r>
        <w:r>
          <w:rPr>
            <w:noProof/>
            <w:webHidden/>
          </w:rPr>
          <w:tab/>
        </w:r>
        <w:r>
          <w:rPr>
            <w:noProof/>
            <w:webHidden/>
          </w:rPr>
          <w:fldChar w:fldCharType="begin"/>
        </w:r>
        <w:r>
          <w:rPr>
            <w:noProof/>
            <w:webHidden/>
          </w:rPr>
          <w:instrText xml:space="preserve"> PAGEREF _Toc521679350 \h </w:instrText>
        </w:r>
        <w:r>
          <w:rPr>
            <w:noProof/>
            <w:webHidden/>
          </w:rPr>
        </w:r>
        <w:r>
          <w:rPr>
            <w:noProof/>
            <w:webHidden/>
          </w:rPr>
          <w:fldChar w:fldCharType="separate"/>
        </w:r>
        <w:r>
          <w:rPr>
            <w:noProof/>
            <w:webHidden/>
          </w:rPr>
          <w:t>37</w:t>
        </w:r>
        <w:r>
          <w:rPr>
            <w:noProof/>
            <w:webHidden/>
          </w:rPr>
          <w:fldChar w:fldCharType="end"/>
        </w:r>
      </w:hyperlink>
    </w:p>
    <w:p w:rsidR="002063BC" w:rsidRDefault="002063BC">
      <w:pPr>
        <w:pStyle w:val="TOC1"/>
        <w:rPr>
          <w:rFonts w:eastAsiaTheme="minorEastAsia" w:cstheme="minorBidi"/>
          <w:b w:val="0"/>
          <w:bCs w:val="0"/>
          <w:caps w:val="0"/>
          <w:noProof/>
          <w:sz w:val="22"/>
          <w:szCs w:val="22"/>
          <w:lang w:val="en-GB" w:eastAsia="en-GB" w:bidi="ar-SA"/>
        </w:rPr>
      </w:pPr>
      <w:hyperlink w:anchor="_Toc521679351" w:history="1">
        <w:r w:rsidRPr="00354E1E">
          <w:rPr>
            <w:rStyle w:val="Hyperlink"/>
            <w:noProof/>
          </w:rPr>
          <w:t>3 PRIEDAS. Papildoma literatūra</w:t>
        </w:r>
        <w:r>
          <w:rPr>
            <w:noProof/>
            <w:webHidden/>
          </w:rPr>
          <w:tab/>
        </w:r>
        <w:r>
          <w:rPr>
            <w:noProof/>
            <w:webHidden/>
          </w:rPr>
          <w:fldChar w:fldCharType="begin"/>
        </w:r>
        <w:r>
          <w:rPr>
            <w:noProof/>
            <w:webHidden/>
          </w:rPr>
          <w:instrText xml:space="preserve"> PAGEREF _Toc521679351 \h </w:instrText>
        </w:r>
        <w:r>
          <w:rPr>
            <w:noProof/>
            <w:webHidden/>
          </w:rPr>
        </w:r>
        <w:r>
          <w:rPr>
            <w:noProof/>
            <w:webHidden/>
          </w:rPr>
          <w:fldChar w:fldCharType="separate"/>
        </w:r>
        <w:r>
          <w:rPr>
            <w:noProof/>
            <w:webHidden/>
          </w:rPr>
          <w:t>39</w:t>
        </w:r>
        <w:r>
          <w:rPr>
            <w:noProof/>
            <w:webHidden/>
          </w:rPr>
          <w:fldChar w:fldCharType="end"/>
        </w:r>
      </w:hyperlink>
    </w:p>
    <w:p w:rsidR="002063BC" w:rsidRPr="002063BC" w:rsidRDefault="002063BC" w:rsidP="002063BC">
      <w:pPr>
        <w:rPr>
          <w:rFonts w:eastAsiaTheme="minorEastAsia"/>
        </w:rPr>
      </w:pPr>
      <w:r>
        <w:rPr>
          <w:rFonts w:eastAsiaTheme="minorEastAsia"/>
        </w:rPr>
        <w:fldChar w:fldCharType="end"/>
      </w:r>
    </w:p>
    <w:p w:rsidR="004172BD" w:rsidRPr="008D32EA" w:rsidRDefault="00A37934" w:rsidP="007A4121">
      <w:pPr>
        <w:pStyle w:val="Heading1"/>
      </w:pPr>
      <w:r w:rsidRPr="008D32EA">
        <w:br w:type="page"/>
      </w:r>
      <w:r w:rsidRPr="008D32EA">
        <w:lastRenderedPageBreak/>
        <w:t xml:space="preserve"> </w:t>
      </w:r>
      <w:bookmarkStart w:id="1" w:name="_Toc504568044"/>
      <w:bookmarkStart w:id="2" w:name="_Toc464117894"/>
      <w:bookmarkStart w:id="3" w:name="_Toc521679308"/>
      <w:r w:rsidRPr="008D32EA">
        <w:t>Įvadas</w:t>
      </w:r>
      <w:bookmarkEnd w:id="1"/>
      <w:bookmarkEnd w:id="3"/>
      <w:r w:rsidRPr="008D32EA">
        <w:t xml:space="preserve"> </w:t>
      </w:r>
    </w:p>
    <w:p w:rsidR="004172BD" w:rsidRPr="008D32EA" w:rsidRDefault="004172BD" w:rsidP="00B61861">
      <w:pPr>
        <w:spacing w:after="0" w:line="240" w:lineRule="auto"/>
        <w:rPr>
          <w:sz w:val="24"/>
          <w:szCs w:val="24"/>
        </w:rPr>
      </w:pPr>
    </w:p>
    <w:p w:rsidR="004172BD" w:rsidRPr="008D32EA" w:rsidRDefault="004172BD" w:rsidP="00B61861">
      <w:pPr>
        <w:spacing w:after="0" w:line="240" w:lineRule="auto"/>
        <w:rPr>
          <w:rFonts w:ascii="Times New Roman" w:hAnsi="Times New Roman"/>
        </w:rPr>
      </w:pPr>
      <w:r w:rsidRPr="008D32EA">
        <w:rPr>
          <w:rFonts w:ascii="Times New Roman" w:hAnsi="Times New Roman"/>
        </w:rPr>
        <w:t>Bendrajame duomenų apsaugos reglamente (BDAR) konkrečiai reglamentuojamas profiliavimas ir automatizuotas atskirų sprendimų priėmimas, įskaitant profiliavimą</w:t>
      </w:r>
      <w:r w:rsidRPr="008D32EA">
        <w:rPr>
          <w:rStyle w:val="FootnoteReference"/>
          <w:rFonts w:ascii="Times New Roman" w:hAnsi="Times New Roman"/>
        </w:rPr>
        <w:footnoteReference w:id="2"/>
      </w:r>
      <w:r w:rsidRPr="008D32EA">
        <w:t>.</w:t>
      </w:r>
      <w:r w:rsidRPr="008D32EA">
        <w:rPr>
          <w:rFonts w:ascii="Times New Roman" w:hAnsi="Times New Roman"/>
        </w:rPr>
        <w:t xml:space="preserve"> </w:t>
      </w:r>
    </w:p>
    <w:p w:rsidR="004172BD" w:rsidRPr="008D32EA" w:rsidRDefault="004172BD" w:rsidP="00B61861">
      <w:pPr>
        <w:spacing w:after="0" w:line="240" w:lineRule="auto"/>
        <w:rPr>
          <w:rFonts w:ascii="Times New Roman" w:hAnsi="Times New Roman"/>
        </w:rPr>
      </w:pPr>
    </w:p>
    <w:p w:rsidR="004172BD" w:rsidRPr="008D32EA" w:rsidRDefault="004172BD" w:rsidP="00B61861">
      <w:pPr>
        <w:spacing w:after="0" w:line="240" w:lineRule="auto"/>
        <w:rPr>
          <w:rFonts w:ascii="Times New Roman" w:hAnsi="Times New Roman"/>
        </w:rPr>
      </w:pPr>
      <w:r w:rsidRPr="008D32EA">
        <w:rPr>
          <w:rFonts w:ascii="Times New Roman" w:hAnsi="Times New Roman"/>
        </w:rPr>
        <w:t>Profiliavimas ir automatizuotas sprendimų priėmimas taikomi vis daugiau sektorių – tiek privačių, tiek viešųjų. Siekiant palengvinti sprendimų priėmimą, profiliavimas plačiau taikomas tokiose srityse kaip bankininkystė ir finansai, sveikatos priežiūra, mokesčiai, draudimas, rinkodara ir reklama, bet tai tik nedidelė dalis sričių, kuriose jis yra dažnai taikomas.</w:t>
      </w:r>
    </w:p>
    <w:p w:rsidR="004172BD" w:rsidRPr="008D32EA" w:rsidRDefault="004172BD" w:rsidP="00B61861">
      <w:pPr>
        <w:spacing w:after="0" w:line="240" w:lineRule="auto"/>
        <w:rPr>
          <w:rFonts w:ascii="Times New Roman" w:hAnsi="Times New Roman"/>
        </w:rPr>
      </w:pPr>
    </w:p>
    <w:p w:rsidR="004172BD" w:rsidRPr="008D32EA" w:rsidRDefault="004172BD" w:rsidP="00B61861">
      <w:pPr>
        <w:spacing w:after="0" w:line="240" w:lineRule="auto"/>
        <w:rPr>
          <w:rFonts w:ascii="Times New Roman" w:hAnsi="Times New Roman"/>
        </w:rPr>
      </w:pPr>
      <w:r w:rsidRPr="008D32EA">
        <w:rPr>
          <w:rFonts w:ascii="Times New Roman" w:hAnsi="Times New Roman"/>
        </w:rPr>
        <w:t>Dėl technikos pažangos ir didelių duomenų rinkinių analizės, dirbtinio intelekto ir mašinų mokymosi palengvėjo paskyrų kūrimas ir automatizuotas sprendimų priėmimas, o tai gali turėti didelio poveikio asmenų teisėms ir laisvėms.</w:t>
      </w:r>
    </w:p>
    <w:p w:rsidR="004172BD" w:rsidRPr="008D32EA" w:rsidRDefault="004172BD" w:rsidP="00B61861">
      <w:pPr>
        <w:spacing w:after="0" w:line="240" w:lineRule="auto"/>
        <w:rPr>
          <w:rFonts w:ascii="Times New Roman" w:hAnsi="Times New Roman"/>
        </w:rPr>
      </w:pPr>
    </w:p>
    <w:p w:rsidR="00341ED0" w:rsidRPr="008D32EA" w:rsidRDefault="004172BD" w:rsidP="00B61861">
      <w:pPr>
        <w:spacing w:after="0" w:line="240" w:lineRule="auto"/>
        <w:rPr>
          <w:rFonts w:ascii="Times New Roman" w:hAnsi="Times New Roman"/>
        </w:rPr>
      </w:pPr>
      <w:r w:rsidRPr="008D32EA">
        <w:rPr>
          <w:rFonts w:ascii="Times New Roman" w:hAnsi="Times New Roman"/>
        </w:rPr>
        <w:t xml:space="preserve">Daug asmens duomenų esant internete ir daug jų galint gauti iš daiktų interneto įrenginių, taip pat esant galimybei nustatyti tarpusavio ryšius ir kurti sąsajas, galima nustatyti, analizuoti ir prognozuoti įvairius žmogaus asmeninių savybių arba elgesio, interesų ir įpročių aspektus. </w:t>
      </w:r>
    </w:p>
    <w:p w:rsidR="00FD1AEC" w:rsidRPr="008D32EA" w:rsidRDefault="00FD1AEC" w:rsidP="00B61861">
      <w:pPr>
        <w:spacing w:after="0" w:line="240" w:lineRule="auto"/>
        <w:rPr>
          <w:rFonts w:ascii="Times New Roman" w:hAnsi="Times New Roman"/>
        </w:rPr>
      </w:pPr>
    </w:p>
    <w:p w:rsidR="00FD1AEC" w:rsidRPr="008D32EA" w:rsidRDefault="00FD1AEC" w:rsidP="00B61861">
      <w:pPr>
        <w:spacing w:after="0" w:line="240" w:lineRule="auto"/>
        <w:rPr>
          <w:rFonts w:ascii="Times New Roman" w:hAnsi="Times New Roman"/>
        </w:rPr>
      </w:pPr>
      <w:r w:rsidRPr="008D32EA">
        <w:rPr>
          <w:rFonts w:ascii="Times New Roman" w:hAnsi="Times New Roman"/>
        </w:rPr>
        <w:t>Profiliavimas ir automatizuotas sprendimų priėmimas gali būti naudingi tiek asmenims, tiek organizacijoms, pvz., taikant šiuos procesus, gali būti:</w:t>
      </w:r>
    </w:p>
    <w:p w:rsidR="00FD1AEC" w:rsidRPr="008D32EA" w:rsidRDefault="00FD1AEC" w:rsidP="00B61861">
      <w:pPr>
        <w:spacing w:after="0" w:line="240" w:lineRule="auto"/>
        <w:rPr>
          <w:rFonts w:ascii="Times New Roman" w:hAnsi="Times New Roman"/>
        </w:rPr>
      </w:pPr>
    </w:p>
    <w:p w:rsidR="00FD1AEC" w:rsidRPr="008D32EA" w:rsidRDefault="00FD1AEC" w:rsidP="00B61861">
      <w:pPr>
        <w:pStyle w:val="ListParagraph"/>
        <w:numPr>
          <w:ilvl w:val="0"/>
          <w:numId w:val="48"/>
        </w:numPr>
        <w:spacing w:after="0" w:line="240" w:lineRule="auto"/>
        <w:rPr>
          <w:rFonts w:ascii="Times New Roman" w:hAnsi="Times New Roman"/>
        </w:rPr>
      </w:pPr>
      <w:r w:rsidRPr="008D32EA">
        <w:rPr>
          <w:rFonts w:ascii="Times New Roman" w:hAnsi="Times New Roman"/>
        </w:rPr>
        <w:t>didinamas efektyvumas ir</w:t>
      </w:r>
    </w:p>
    <w:p w:rsidR="00FD1AEC" w:rsidRPr="008D32EA" w:rsidRDefault="00FD1AEC" w:rsidP="00B61861">
      <w:pPr>
        <w:pStyle w:val="ListParagraph"/>
        <w:numPr>
          <w:ilvl w:val="0"/>
          <w:numId w:val="48"/>
        </w:numPr>
        <w:spacing w:after="0" w:line="240" w:lineRule="auto"/>
        <w:rPr>
          <w:rFonts w:ascii="Times New Roman" w:hAnsi="Times New Roman"/>
        </w:rPr>
      </w:pPr>
      <w:r w:rsidRPr="008D32EA">
        <w:rPr>
          <w:rFonts w:ascii="Times New Roman" w:hAnsi="Times New Roman"/>
        </w:rPr>
        <w:t>taupomi ištekliai.</w:t>
      </w:r>
    </w:p>
    <w:p w:rsidR="00220857" w:rsidRPr="008D32EA" w:rsidRDefault="00220857" w:rsidP="00B61861">
      <w:pPr>
        <w:pStyle w:val="ListParagraph"/>
        <w:spacing w:after="0" w:line="240" w:lineRule="auto"/>
        <w:rPr>
          <w:rFonts w:ascii="Times New Roman" w:hAnsi="Times New Roman"/>
        </w:rPr>
      </w:pPr>
    </w:p>
    <w:p w:rsidR="00341ED0" w:rsidRPr="008D32EA" w:rsidRDefault="00D22E9B" w:rsidP="00B61861">
      <w:pPr>
        <w:spacing w:after="0" w:line="240" w:lineRule="auto"/>
        <w:rPr>
          <w:rFonts w:ascii="Times New Roman" w:hAnsi="Times New Roman"/>
        </w:rPr>
      </w:pPr>
      <w:r w:rsidRPr="008D32EA">
        <w:rPr>
          <w:rFonts w:ascii="Times New Roman" w:hAnsi="Times New Roman"/>
        </w:rPr>
        <w:t>Šie procesai gali būti taikomi labai įvairioms komercinėms reikmėms, pvz., siekiant užtikrinti geresnį rinkų padalijimą į segmentus ir pritaikyti paslaugas bei produktus prie asmens poreikių. Jie gali būti naudingi medicinos, švietimo, sveikatos priežiūros ir transporto srityse.</w:t>
      </w:r>
    </w:p>
    <w:p w:rsidR="00341ED0" w:rsidRPr="008D32EA" w:rsidRDefault="00341ED0" w:rsidP="00B61861">
      <w:pPr>
        <w:spacing w:after="0" w:line="240" w:lineRule="auto"/>
        <w:rPr>
          <w:rFonts w:ascii="Times New Roman" w:hAnsi="Times New Roman"/>
        </w:rPr>
      </w:pPr>
    </w:p>
    <w:p w:rsidR="004244E6" w:rsidRPr="008D32EA" w:rsidRDefault="005834A2" w:rsidP="00B61861">
      <w:pPr>
        <w:spacing w:after="0" w:line="240" w:lineRule="auto"/>
        <w:rPr>
          <w:rFonts w:ascii="Times New Roman" w:hAnsi="Times New Roman"/>
        </w:rPr>
      </w:pPr>
      <w:r w:rsidRPr="008D32EA">
        <w:rPr>
          <w:rFonts w:ascii="Times New Roman" w:hAnsi="Times New Roman"/>
        </w:rPr>
        <w:t xml:space="preserve">Tačiau profiliavimas ir automatizuotas sprendimų priėmimas gali kelti didelį pavojų asmenų teisėms ir laisvėms, todėl būtina taikyti tinkamas apsaugos priemones. </w:t>
      </w:r>
    </w:p>
    <w:p w:rsidR="004244E6" w:rsidRPr="008D32EA" w:rsidRDefault="004244E6" w:rsidP="00B61861">
      <w:pPr>
        <w:spacing w:after="0" w:line="240" w:lineRule="auto"/>
        <w:rPr>
          <w:rFonts w:ascii="Times New Roman" w:hAnsi="Times New Roman"/>
        </w:rPr>
      </w:pPr>
    </w:p>
    <w:p w:rsidR="005834A2" w:rsidRPr="008D32EA" w:rsidRDefault="00220857" w:rsidP="00B61861">
      <w:pPr>
        <w:spacing w:after="0" w:line="240" w:lineRule="auto"/>
        <w:rPr>
          <w:rFonts w:ascii="Times New Roman" w:hAnsi="Times New Roman"/>
        </w:rPr>
      </w:pPr>
      <w:r w:rsidRPr="008D32EA">
        <w:rPr>
          <w:rFonts w:ascii="Times New Roman" w:hAnsi="Times New Roman"/>
        </w:rPr>
        <w:t xml:space="preserve">Šie procesai gali būti neskaidrūs. Asmenys gali nežinoti, kad jie yra profiliuojami, arba nesuprasti, ką tai reiškia.  </w:t>
      </w:r>
    </w:p>
    <w:p w:rsidR="00A560F7" w:rsidRPr="008D32EA" w:rsidRDefault="00A560F7" w:rsidP="00B61861">
      <w:pPr>
        <w:spacing w:after="0" w:line="240" w:lineRule="auto"/>
        <w:rPr>
          <w:rFonts w:ascii="Times New Roman" w:hAnsi="Times New Roman"/>
        </w:rPr>
      </w:pPr>
    </w:p>
    <w:p w:rsidR="005834A2" w:rsidRPr="008D32EA" w:rsidRDefault="005834A2" w:rsidP="00B61861">
      <w:pPr>
        <w:pStyle w:val="NormalWeb"/>
        <w:spacing w:after="0"/>
        <w:rPr>
          <w:sz w:val="22"/>
          <w:szCs w:val="22"/>
        </w:rPr>
      </w:pPr>
      <w:r w:rsidRPr="008D32EA">
        <w:rPr>
          <w:sz w:val="22"/>
        </w:rPr>
        <w:lastRenderedPageBreak/>
        <w:t xml:space="preserve">Profiliavimas gali sustiprinti esamus stereotipus ir socialinę segregaciją. Dėl jo asmuo gali būti visam laikui priskirtas tam tikrai kategorijai ir apribotas tariamais jo pomėgiais. Dėl to gali sumažėti jo pasirinkimo laisvė, pvz., galimybė rinktis tam tikrus produktus arba paslaugas, kaip antai knygas, muziką ar naujienų santraukas. Profiliavimu pagrįstos prognozės kartais gali būti netikslios. Be to, kartais dėl jo gali būti atimta galimybė naudotis tam tikromis paslaugomis ar įsigyti tam tikrų prekių ir atsirasti nepagrįsta diskriminacija. </w:t>
      </w:r>
    </w:p>
    <w:p w:rsidR="005834A2" w:rsidRPr="008D32EA" w:rsidRDefault="005834A2" w:rsidP="00617EC0">
      <w:pPr>
        <w:spacing w:after="0" w:line="240" w:lineRule="auto"/>
        <w:jc w:val="both"/>
        <w:rPr>
          <w:rFonts w:ascii="Times New Roman" w:hAnsi="Times New Roman"/>
        </w:rPr>
      </w:pPr>
    </w:p>
    <w:p w:rsidR="00341ED0" w:rsidRPr="008D32EA" w:rsidRDefault="005834A2" w:rsidP="0016394F">
      <w:pPr>
        <w:spacing w:after="0" w:line="240" w:lineRule="auto"/>
        <w:rPr>
          <w:rFonts w:ascii="Times New Roman" w:hAnsi="Times New Roman"/>
        </w:rPr>
      </w:pPr>
      <w:r w:rsidRPr="008D32EA">
        <w:rPr>
          <w:rFonts w:ascii="Times New Roman" w:hAnsi="Times New Roman"/>
        </w:rPr>
        <w:t xml:space="preserve">Bendrajame duomenų apsaugos reglamente įtvirtintos naujos nuostatos, kuriomis siekiama šalinti profiliavimo ir automatizuoto sprendimų priėmimo keliamus pavojus, pirmiausia – privatumui (bet ne tik jam). Šių gairių paskirtis – paaiškinti tas nuostatas. </w:t>
      </w:r>
    </w:p>
    <w:p w:rsidR="00677F84" w:rsidRPr="008D32EA" w:rsidRDefault="00677F84" w:rsidP="0016394F">
      <w:pPr>
        <w:spacing w:after="0" w:line="240" w:lineRule="auto"/>
        <w:rPr>
          <w:rFonts w:ascii="Times New Roman" w:hAnsi="Times New Roman"/>
        </w:rPr>
      </w:pPr>
    </w:p>
    <w:p w:rsidR="006651A4" w:rsidRPr="008D32EA" w:rsidRDefault="00677F84" w:rsidP="006651A4">
      <w:pPr>
        <w:spacing w:after="0" w:line="240" w:lineRule="auto"/>
        <w:rPr>
          <w:rFonts w:ascii="Times New Roman" w:hAnsi="Times New Roman"/>
        </w:rPr>
      </w:pPr>
      <w:r w:rsidRPr="008D32EA">
        <w:rPr>
          <w:rFonts w:ascii="Times New Roman" w:hAnsi="Times New Roman"/>
        </w:rPr>
        <w:t>Šiame dokumente pateikiama:</w:t>
      </w:r>
    </w:p>
    <w:p w:rsidR="00E06F73" w:rsidRPr="008D32EA" w:rsidRDefault="00E06F73" w:rsidP="006651A4">
      <w:pPr>
        <w:spacing w:after="0" w:line="240" w:lineRule="auto"/>
        <w:rPr>
          <w:rFonts w:ascii="Times New Roman" w:hAnsi="Times New Roman"/>
        </w:rPr>
      </w:pPr>
    </w:p>
    <w:p w:rsidR="006651A4" w:rsidRPr="008D32EA" w:rsidRDefault="006651A4" w:rsidP="006651A4">
      <w:pPr>
        <w:numPr>
          <w:ilvl w:val="0"/>
          <w:numId w:val="55"/>
        </w:numPr>
        <w:spacing w:after="0" w:line="240" w:lineRule="auto"/>
        <w:rPr>
          <w:rFonts w:ascii="Times New Roman" w:hAnsi="Times New Roman"/>
        </w:rPr>
      </w:pPr>
      <w:r w:rsidRPr="008D32EA">
        <w:rPr>
          <w:rFonts w:ascii="Times New Roman" w:hAnsi="Times New Roman"/>
        </w:rPr>
        <w:t xml:space="preserve">profiliavimo ir automatizuoto sprendimų priėmimo apibrėžtys ir bendras Bendrajame duomenų apsaugos reglamente taikomo požiūrio į šiuos dalykus aprašymas – </w:t>
      </w:r>
      <w:hyperlink w:anchor="_Definitions" w:history="1">
        <w:r w:rsidRPr="008D32EA">
          <w:rPr>
            <w:rStyle w:val="Hyperlink"/>
            <w:rFonts w:ascii="Times New Roman" w:hAnsi="Times New Roman"/>
          </w:rPr>
          <w:t>II skyrius</w:t>
        </w:r>
      </w:hyperlink>
      <w:r w:rsidRPr="008D32EA">
        <w:t>;</w:t>
      </w:r>
    </w:p>
    <w:p w:rsidR="006651A4" w:rsidRPr="008D32EA" w:rsidRDefault="00732005" w:rsidP="006651A4">
      <w:pPr>
        <w:numPr>
          <w:ilvl w:val="0"/>
          <w:numId w:val="55"/>
        </w:numPr>
        <w:spacing w:after="0" w:line="240" w:lineRule="auto"/>
        <w:rPr>
          <w:rFonts w:ascii="Times New Roman" w:hAnsi="Times New Roman"/>
        </w:rPr>
      </w:pPr>
      <w:r w:rsidRPr="008D32EA">
        <w:rPr>
          <w:rFonts w:ascii="Times New Roman" w:hAnsi="Times New Roman"/>
        </w:rPr>
        <w:t xml:space="preserve">bendrosios nuostatos dėl profiliavimo ir automatizuoto sprendimų priėmimo – </w:t>
      </w:r>
      <w:hyperlink w:anchor="_Article_22_and" w:history="1">
        <w:r w:rsidRPr="008D32EA">
          <w:rPr>
            <w:rStyle w:val="Hyperlink"/>
            <w:rFonts w:ascii="Times New Roman" w:hAnsi="Times New Roman"/>
          </w:rPr>
          <w:t>III skyrius</w:t>
        </w:r>
      </w:hyperlink>
      <w:r w:rsidRPr="008D32EA">
        <w:t>;</w:t>
      </w:r>
    </w:p>
    <w:p w:rsidR="006651A4" w:rsidRPr="008D32EA" w:rsidRDefault="00732005" w:rsidP="006651A4">
      <w:pPr>
        <w:numPr>
          <w:ilvl w:val="0"/>
          <w:numId w:val="55"/>
        </w:numPr>
        <w:spacing w:after="0" w:line="240" w:lineRule="auto"/>
        <w:rPr>
          <w:rFonts w:ascii="Times New Roman" w:hAnsi="Times New Roman"/>
        </w:rPr>
      </w:pPr>
      <w:r w:rsidRPr="008D32EA">
        <w:rPr>
          <w:rFonts w:ascii="Times New Roman" w:hAnsi="Times New Roman"/>
        </w:rPr>
        <w:t xml:space="preserve">konkrečios nuostatos dėl 22 straipsnyje apibrėžto visiškai automatizuoto sprendimų priėmimo – </w:t>
      </w:r>
      <w:hyperlink w:anchor="_Specific_provisions_on_1" w:history="1">
        <w:r w:rsidRPr="008D32EA">
          <w:rPr>
            <w:rStyle w:val="Hyperlink"/>
            <w:rFonts w:ascii="Times New Roman" w:hAnsi="Times New Roman"/>
          </w:rPr>
          <w:t>IV skyrius</w:t>
        </w:r>
      </w:hyperlink>
      <w:r w:rsidRPr="008D32EA">
        <w:t>;</w:t>
      </w:r>
    </w:p>
    <w:p w:rsidR="006651A4" w:rsidRPr="008D32EA" w:rsidRDefault="006651A4" w:rsidP="006651A4">
      <w:pPr>
        <w:numPr>
          <w:ilvl w:val="0"/>
          <w:numId w:val="55"/>
        </w:numPr>
        <w:spacing w:after="0" w:line="240" w:lineRule="auto"/>
        <w:rPr>
          <w:rFonts w:ascii="Times New Roman" w:hAnsi="Times New Roman"/>
        </w:rPr>
      </w:pPr>
      <w:r w:rsidRPr="008D32EA">
        <w:rPr>
          <w:rFonts w:ascii="Times New Roman" w:hAnsi="Times New Roman"/>
        </w:rPr>
        <w:t xml:space="preserve">vaikai ir profiliavimas – </w:t>
      </w:r>
      <w:hyperlink w:anchor="_Children_and_profiling" w:history="1">
        <w:r w:rsidRPr="008D32EA">
          <w:rPr>
            <w:rStyle w:val="Hyperlink"/>
            <w:rFonts w:ascii="Times New Roman" w:hAnsi="Times New Roman"/>
          </w:rPr>
          <w:t>V skyrius</w:t>
        </w:r>
      </w:hyperlink>
      <w:r w:rsidRPr="008D32EA">
        <w:t>;</w:t>
      </w:r>
    </w:p>
    <w:p w:rsidR="006651A4" w:rsidRPr="008D32EA" w:rsidRDefault="006651A4" w:rsidP="006651A4">
      <w:pPr>
        <w:numPr>
          <w:ilvl w:val="0"/>
          <w:numId w:val="55"/>
        </w:numPr>
        <w:spacing w:after="0" w:line="240" w:lineRule="auto"/>
        <w:rPr>
          <w:rFonts w:ascii="Times New Roman" w:hAnsi="Times New Roman"/>
        </w:rPr>
      </w:pPr>
      <w:r w:rsidRPr="008D32EA">
        <w:rPr>
          <w:rFonts w:ascii="Times New Roman" w:hAnsi="Times New Roman"/>
        </w:rPr>
        <w:t xml:space="preserve">poveikio duomenų apsaugai vertinimai ir duomenų apsaugos pareigūnai – </w:t>
      </w:r>
      <w:hyperlink w:anchor="_Data_protection_impact" w:history="1">
        <w:r w:rsidRPr="008D32EA">
          <w:rPr>
            <w:rStyle w:val="Hyperlink"/>
            <w:rFonts w:ascii="Times New Roman" w:hAnsi="Times New Roman"/>
          </w:rPr>
          <w:t>VI skyrius</w:t>
        </w:r>
      </w:hyperlink>
      <w:r w:rsidRPr="008D32EA">
        <w:t>.</w:t>
      </w:r>
    </w:p>
    <w:p w:rsidR="0022051B" w:rsidRPr="008D32EA" w:rsidRDefault="0022051B" w:rsidP="0016394F">
      <w:pPr>
        <w:spacing w:after="0" w:line="240" w:lineRule="auto"/>
        <w:rPr>
          <w:rFonts w:ascii="Times New Roman" w:hAnsi="Times New Roman"/>
        </w:rPr>
      </w:pPr>
    </w:p>
    <w:p w:rsidR="00E65984" w:rsidRPr="008D32EA" w:rsidRDefault="004172BD" w:rsidP="0016394F">
      <w:pPr>
        <w:spacing w:after="0" w:line="240" w:lineRule="auto"/>
        <w:rPr>
          <w:rFonts w:ascii="Times New Roman" w:hAnsi="Times New Roman"/>
        </w:rPr>
      </w:pPr>
      <w:r w:rsidRPr="008D32EA">
        <w:rPr>
          <w:rFonts w:ascii="Times New Roman" w:hAnsi="Times New Roman"/>
        </w:rPr>
        <w:t xml:space="preserve">Prieduose pateikiama rekomenduojama geriausia praktika, pagrįsta ES valstybių narių įgyta patirtimi. </w:t>
      </w:r>
    </w:p>
    <w:p w:rsidR="00E65984" w:rsidRPr="008D32EA" w:rsidRDefault="00E65984" w:rsidP="0016394F">
      <w:pPr>
        <w:spacing w:after="0" w:line="240" w:lineRule="auto"/>
        <w:rPr>
          <w:rFonts w:ascii="Times New Roman" w:hAnsi="Times New Roman"/>
        </w:rPr>
      </w:pPr>
    </w:p>
    <w:p w:rsidR="004172BD" w:rsidRPr="008D32EA" w:rsidRDefault="004172BD" w:rsidP="0016394F">
      <w:pPr>
        <w:spacing w:after="0" w:line="240" w:lineRule="auto"/>
        <w:rPr>
          <w:rFonts w:ascii="Times New Roman" w:hAnsi="Times New Roman"/>
        </w:rPr>
      </w:pPr>
      <w:r w:rsidRPr="008D32EA">
        <w:rPr>
          <w:rFonts w:ascii="Times New Roman" w:hAnsi="Times New Roman"/>
        </w:rPr>
        <w:t>29 straipsnio duomenų apsaugos darbo grupė stebės, kaip įgyvendinamos šios gairės, ir prireikus jas gali papildyti išsamesne informacija.</w:t>
      </w:r>
    </w:p>
    <w:p w:rsidR="004172BD" w:rsidRPr="008D32EA" w:rsidRDefault="004172BD" w:rsidP="00617EC0">
      <w:pPr>
        <w:spacing w:after="0" w:line="240" w:lineRule="auto"/>
        <w:jc w:val="both"/>
        <w:rPr>
          <w:rFonts w:ascii="Times New Roman" w:hAnsi="Times New Roman"/>
        </w:rPr>
      </w:pPr>
    </w:p>
    <w:p w:rsidR="004172BD" w:rsidRPr="008D32EA" w:rsidRDefault="00E65984" w:rsidP="00412A55">
      <w:pPr>
        <w:pStyle w:val="Heading1"/>
      </w:pPr>
      <w:bookmarkStart w:id="4" w:name="_Definitions"/>
      <w:bookmarkStart w:id="5" w:name="_Toc504568045"/>
      <w:bookmarkStart w:id="6" w:name="_Toc521679309"/>
      <w:bookmarkEnd w:id="4"/>
      <w:r w:rsidRPr="008D32EA">
        <w:t>Apibrėžtys</w:t>
      </w:r>
      <w:bookmarkEnd w:id="5"/>
      <w:bookmarkEnd w:id="6"/>
      <w:r w:rsidRPr="008D32EA">
        <w:t xml:space="preserve"> </w:t>
      </w:r>
    </w:p>
    <w:p w:rsidR="005544F3" w:rsidRPr="008D32EA" w:rsidRDefault="005544F3" w:rsidP="000631D9">
      <w:pPr>
        <w:spacing w:after="0" w:line="240" w:lineRule="auto"/>
        <w:rPr>
          <w:rFonts w:ascii="Times New Roman" w:hAnsi="Times New Roman"/>
        </w:rPr>
      </w:pPr>
      <w:r w:rsidRPr="008D32EA">
        <w:rPr>
          <w:rFonts w:ascii="Times New Roman" w:hAnsi="Times New Roman"/>
        </w:rPr>
        <w:t>Bendruoju duomenų apsaugos reglamentu įtvirtintos nuostatos, kuriomis siekiama užtikrinti, kad profiliavimas ir automatizuotas atskirų sprendimų priėmimas (grindžiamas profiliavimu arba ne) nebūtų taikomi tokiais būdais, kuriais būtų padarytas nepateisinamas poveikis asmenų teisėms; pavyzdžiui, šiame reglamente nustatyta:</w:t>
      </w:r>
    </w:p>
    <w:p w:rsidR="005544F3" w:rsidRPr="008D32EA" w:rsidRDefault="005544F3" w:rsidP="00617EC0">
      <w:pPr>
        <w:spacing w:after="0" w:line="240" w:lineRule="auto"/>
        <w:jc w:val="both"/>
        <w:rPr>
          <w:rFonts w:ascii="Times New Roman" w:hAnsi="Times New Roman"/>
        </w:rPr>
      </w:pPr>
    </w:p>
    <w:p w:rsidR="005544F3" w:rsidRPr="008D32EA" w:rsidRDefault="00AF7835" w:rsidP="00617EC0">
      <w:pPr>
        <w:pStyle w:val="ListParagraph"/>
        <w:numPr>
          <w:ilvl w:val="0"/>
          <w:numId w:val="20"/>
        </w:numPr>
        <w:spacing w:after="0" w:line="240" w:lineRule="auto"/>
        <w:jc w:val="both"/>
        <w:rPr>
          <w:rFonts w:ascii="Times New Roman" w:hAnsi="Times New Roman"/>
        </w:rPr>
      </w:pPr>
      <w:r w:rsidRPr="008D32EA">
        <w:rPr>
          <w:rFonts w:ascii="Times New Roman" w:hAnsi="Times New Roman"/>
        </w:rPr>
        <w:t>konkretūs skaidrumo ir sąžiningumo reikalavimai;</w:t>
      </w:r>
    </w:p>
    <w:p w:rsidR="005544F3" w:rsidRPr="008D32EA" w:rsidRDefault="005544F3" w:rsidP="00617EC0">
      <w:pPr>
        <w:pStyle w:val="ListParagraph"/>
        <w:numPr>
          <w:ilvl w:val="0"/>
          <w:numId w:val="20"/>
        </w:numPr>
        <w:spacing w:after="0" w:line="240" w:lineRule="auto"/>
        <w:jc w:val="both"/>
        <w:rPr>
          <w:rFonts w:ascii="Times New Roman" w:hAnsi="Times New Roman"/>
        </w:rPr>
      </w:pPr>
      <w:r w:rsidRPr="008D32EA">
        <w:rPr>
          <w:rFonts w:ascii="Times New Roman" w:hAnsi="Times New Roman"/>
        </w:rPr>
        <w:t>griežtesnės atskaitomybės prievolės;</w:t>
      </w:r>
    </w:p>
    <w:p w:rsidR="005544F3" w:rsidRPr="008D32EA" w:rsidRDefault="005544F3" w:rsidP="00617EC0">
      <w:pPr>
        <w:pStyle w:val="ListParagraph"/>
        <w:numPr>
          <w:ilvl w:val="0"/>
          <w:numId w:val="20"/>
        </w:numPr>
        <w:spacing w:after="0" w:line="240" w:lineRule="auto"/>
        <w:jc w:val="both"/>
        <w:rPr>
          <w:rFonts w:ascii="Times New Roman" w:hAnsi="Times New Roman"/>
        </w:rPr>
      </w:pPr>
      <w:r w:rsidRPr="008D32EA">
        <w:rPr>
          <w:rFonts w:ascii="Times New Roman" w:hAnsi="Times New Roman"/>
        </w:rPr>
        <w:t>duomenų tvarkymo teisiniai pagrindai;</w:t>
      </w:r>
    </w:p>
    <w:p w:rsidR="005544F3" w:rsidRPr="008D32EA" w:rsidRDefault="005544F3" w:rsidP="00617EC0">
      <w:pPr>
        <w:pStyle w:val="ListParagraph"/>
        <w:numPr>
          <w:ilvl w:val="0"/>
          <w:numId w:val="20"/>
        </w:numPr>
        <w:spacing w:after="0" w:line="240" w:lineRule="auto"/>
        <w:jc w:val="both"/>
        <w:rPr>
          <w:rFonts w:ascii="Times New Roman" w:hAnsi="Times New Roman"/>
        </w:rPr>
      </w:pPr>
      <w:r w:rsidRPr="008D32EA">
        <w:rPr>
          <w:rFonts w:ascii="Times New Roman" w:hAnsi="Times New Roman"/>
        </w:rPr>
        <w:t>asmenų teisės nesutikti, kad būtų vykdomas profiliavimas ir konkrečiai – profiliavimas rinkodaros tikslais, ir,</w:t>
      </w:r>
    </w:p>
    <w:p w:rsidR="005544F3" w:rsidRPr="008D32EA" w:rsidRDefault="005544F3" w:rsidP="00617EC0">
      <w:pPr>
        <w:pStyle w:val="ListParagraph"/>
        <w:numPr>
          <w:ilvl w:val="0"/>
          <w:numId w:val="20"/>
        </w:numPr>
        <w:spacing w:after="0" w:line="240" w:lineRule="auto"/>
        <w:jc w:val="both"/>
        <w:rPr>
          <w:rFonts w:ascii="Times New Roman" w:hAnsi="Times New Roman"/>
        </w:rPr>
      </w:pPr>
      <w:r w:rsidRPr="008D32EA">
        <w:rPr>
          <w:rFonts w:ascii="Times New Roman" w:hAnsi="Times New Roman"/>
        </w:rPr>
        <w:t>jei įvykdomos tam tikros sąlygos, prievolė atlikti poveikio duomenų apsaugai vertinimą.</w:t>
      </w:r>
    </w:p>
    <w:p w:rsidR="00FD39FE" w:rsidRPr="008D32EA" w:rsidRDefault="00FD39FE" w:rsidP="00617EC0">
      <w:pPr>
        <w:pStyle w:val="NormalWeb"/>
        <w:spacing w:after="0"/>
        <w:jc w:val="both"/>
        <w:rPr>
          <w:sz w:val="22"/>
          <w:szCs w:val="22"/>
        </w:rPr>
      </w:pPr>
    </w:p>
    <w:p w:rsidR="004172BD" w:rsidRPr="008D32EA" w:rsidRDefault="00D2336C" w:rsidP="000631D9">
      <w:pPr>
        <w:pStyle w:val="NormalWeb"/>
        <w:spacing w:after="0"/>
        <w:rPr>
          <w:sz w:val="22"/>
          <w:szCs w:val="22"/>
        </w:rPr>
      </w:pPr>
      <w:r w:rsidRPr="008D32EA">
        <w:rPr>
          <w:sz w:val="22"/>
        </w:rPr>
        <w:t xml:space="preserve">Bendrajame duomenų apsaugos reglamente dėmesio skiriama ne tik sprendimams, priimamiems remiantis automatizuotu duomenų tvarkymu arba profiliavimu. Jis taip pat taikomas duomenų rinkimui siekiant sukurti profilius ir tų profilių taikymui asmenims. </w:t>
      </w:r>
    </w:p>
    <w:p w:rsidR="004172BD" w:rsidRPr="008D32EA" w:rsidRDefault="00084256" w:rsidP="00EF1D50">
      <w:pPr>
        <w:pStyle w:val="Heading2"/>
      </w:pPr>
      <w:bookmarkStart w:id="7" w:name="_Toc504568046"/>
      <w:bookmarkStart w:id="8" w:name="_Toc521679310"/>
      <w:r w:rsidRPr="008D32EA">
        <w:t>Profiliavimas</w:t>
      </w:r>
      <w:bookmarkEnd w:id="7"/>
      <w:bookmarkEnd w:id="8"/>
      <w:r w:rsidRPr="008D32EA">
        <w:t xml:space="preserve"> </w:t>
      </w:r>
    </w:p>
    <w:p w:rsidR="004172BD" w:rsidRPr="008D32EA" w:rsidRDefault="004172BD" w:rsidP="00617EC0">
      <w:pPr>
        <w:spacing w:after="0" w:line="240" w:lineRule="auto"/>
        <w:jc w:val="both"/>
        <w:rPr>
          <w:rFonts w:ascii="Times New Roman" w:hAnsi="Times New Roman"/>
          <w:b/>
        </w:rPr>
      </w:pPr>
    </w:p>
    <w:p w:rsidR="004172BD" w:rsidRPr="008D32EA" w:rsidRDefault="004172BD" w:rsidP="00617EC0">
      <w:pPr>
        <w:spacing w:after="0" w:line="240" w:lineRule="auto"/>
        <w:jc w:val="both"/>
        <w:rPr>
          <w:rFonts w:ascii="Times New Roman" w:hAnsi="Times New Roman"/>
        </w:rPr>
      </w:pPr>
      <w:r w:rsidRPr="008D32EA">
        <w:rPr>
          <w:rFonts w:ascii="Times New Roman" w:hAnsi="Times New Roman"/>
        </w:rPr>
        <w:t xml:space="preserve">BDAR 4 straipsnio 4 dalyje profiliavimas apibrėžtas taip: </w:t>
      </w:r>
    </w:p>
    <w:p w:rsidR="004172BD" w:rsidRPr="008D32EA" w:rsidRDefault="004172BD" w:rsidP="00617EC0">
      <w:pPr>
        <w:spacing w:after="0" w:line="240" w:lineRule="auto"/>
        <w:jc w:val="both"/>
        <w:rPr>
          <w:rFonts w:ascii="Times New Roman" w:hAnsi="Times New Roman"/>
        </w:rPr>
      </w:pPr>
    </w:p>
    <w:p w:rsidR="004172BD" w:rsidRPr="008D32EA"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 xml:space="preserve">bet kokios formos automatizuotas asmens duomenų tvarkymas, kai asmens duomenys naudojami siekiant įvertinti tam tikrus su fiziniu asmeniu susijusius asmeninius aspektus, visų pirma siekiant išanalizuoti ar numatyti aspektus, susijusius su to fizinio asmens darbo rezultatais, ekonomine </w:t>
      </w:r>
      <w:r w:rsidRPr="008D32EA">
        <w:rPr>
          <w:rFonts w:ascii="Times New Roman" w:hAnsi="Times New Roman"/>
        </w:rPr>
        <w:lastRenderedPageBreak/>
        <w:t>situacija, sveikatos būkle, asmeniniais pomėgiais, interesais, patikimumu, elgesiu, buvimo vieta arba judėjimu.</w:t>
      </w:r>
    </w:p>
    <w:p w:rsidR="004172BD" w:rsidRPr="008D32EA" w:rsidRDefault="004172BD" w:rsidP="00617EC0">
      <w:pPr>
        <w:spacing w:after="0" w:line="240" w:lineRule="auto"/>
        <w:jc w:val="both"/>
        <w:rPr>
          <w:rFonts w:ascii="Times New Roman" w:hAnsi="Times New Roman"/>
        </w:rPr>
      </w:pPr>
      <w:r w:rsidRPr="008D32EA">
        <w:rPr>
          <w:rFonts w:ascii="Times New Roman" w:hAnsi="Times New Roman"/>
        </w:rPr>
        <w:t>Profiliavimui būdingi trys ypatumai:</w:t>
      </w:r>
    </w:p>
    <w:p w:rsidR="004172BD" w:rsidRPr="008D32EA" w:rsidRDefault="004172BD" w:rsidP="00617EC0">
      <w:pPr>
        <w:spacing w:after="0" w:line="240" w:lineRule="auto"/>
        <w:jc w:val="both"/>
        <w:rPr>
          <w:rFonts w:ascii="Times New Roman" w:hAnsi="Times New Roman"/>
        </w:rPr>
      </w:pPr>
    </w:p>
    <w:p w:rsidR="004172BD" w:rsidRPr="008D32EA" w:rsidRDefault="004172BD" w:rsidP="00617EC0">
      <w:pPr>
        <w:pStyle w:val="ListParagraph"/>
        <w:numPr>
          <w:ilvl w:val="0"/>
          <w:numId w:val="11"/>
        </w:numPr>
        <w:spacing w:after="0" w:line="240" w:lineRule="auto"/>
        <w:jc w:val="both"/>
        <w:rPr>
          <w:rFonts w:ascii="Times New Roman" w:hAnsi="Times New Roman"/>
        </w:rPr>
      </w:pPr>
      <w:r w:rsidRPr="008D32EA">
        <w:rPr>
          <w:rFonts w:ascii="Times New Roman" w:hAnsi="Times New Roman"/>
        </w:rPr>
        <w:t xml:space="preserve">jis turi būti </w:t>
      </w:r>
      <w:r w:rsidRPr="008D32EA">
        <w:rPr>
          <w:rFonts w:ascii="Times New Roman" w:hAnsi="Times New Roman"/>
          <w:i/>
        </w:rPr>
        <w:t>automatizuota</w:t>
      </w:r>
      <w:r w:rsidRPr="008D32EA">
        <w:rPr>
          <w:rFonts w:ascii="Times New Roman" w:hAnsi="Times New Roman"/>
        </w:rPr>
        <w:t xml:space="preserve"> duomenų tvarkymo forma;</w:t>
      </w:r>
    </w:p>
    <w:p w:rsidR="004172BD" w:rsidRPr="008D32EA" w:rsidRDefault="004172BD" w:rsidP="00617EC0">
      <w:pPr>
        <w:pStyle w:val="ListParagraph"/>
        <w:numPr>
          <w:ilvl w:val="0"/>
          <w:numId w:val="11"/>
        </w:numPr>
        <w:spacing w:after="0" w:line="240" w:lineRule="auto"/>
        <w:jc w:val="both"/>
        <w:rPr>
          <w:rFonts w:ascii="Times New Roman" w:hAnsi="Times New Roman"/>
        </w:rPr>
      </w:pPr>
      <w:r w:rsidRPr="008D32EA">
        <w:rPr>
          <w:rFonts w:ascii="Times New Roman" w:hAnsi="Times New Roman"/>
        </w:rPr>
        <w:t xml:space="preserve">jis turi būti taikomas </w:t>
      </w:r>
      <w:r w:rsidRPr="008D32EA">
        <w:rPr>
          <w:rFonts w:ascii="Times New Roman" w:hAnsi="Times New Roman"/>
          <w:i/>
        </w:rPr>
        <w:t>asmens duomenims</w:t>
      </w:r>
      <w:r w:rsidRPr="008D32EA">
        <w:rPr>
          <w:rFonts w:ascii="Times New Roman" w:hAnsi="Times New Roman"/>
        </w:rPr>
        <w:t xml:space="preserve"> ir</w:t>
      </w:r>
    </w:p>
    <w:p w:rsidR="004172BD" w:rsidRPr="008D32EA" w:rsidRDefault="004172BD" w:rsidP="00617EC0">
      <w:pPr>
        <w:pStyle w:val="ListParagraph"/>
        <w:numPr>
          <w:ilvl w:val="0"/>
          <w:numId w:val="11"/>
        </w:numPr>
        <w:spacing w:after="0" w:line="240" w:lineRule="auto"/>
        <w:jc w:val="both"/>
        <w:rPr>
          <w:rFonts w:ascii="Times New Roman" w:hAnsi="Times New Roman"/>
        </w:rPr>
      </w:pPr>
      <w:r w:rsidRPr="008D32EA">
        <w:rPr>
          <w:rFonts w:ascii="Times New Roman" w:hAnsi="Times New Roman"/>
        </w:rPr>
        <w:t xml:space="preserve">profiliavimo tikslas turi būti </w:t>
      </w:r>
      <w:r w:rsidRPr="008D32EA">
        <w:rPr>
          <w:rFonts w:ascii="Times New Roman" w:hAnsi="Times New Roman"/>
          <w:i/>
        </w:rPr>
        <w:t>įvertinti</w:t>
      </w:r>
      <w:r w:rsidRPr="008D32EA">
        <w:rPr>
          <w:rFonts w:ascii="Times New Roman" w:hAnsi="Times New Roman"/>
        </w:rPr>
        <w:t xml:space="preserve"> su fiziniu asmeniu susijusius </w:t>
      </w:r>
      <w:r w:rsidRPr="008D32EA">
        <w:rPr>
          <w:rFonts w:ascii="Times New Roman" w:hAnsi="Times New Roman"/>
          <w:i/>
        </w:rPr>
        <w:t>asmeninius aspektus</w:t>
      </w:r>
      <w:r w:rsidRPr="008D32EA">
        <w:rPr>
          <w:rFonts w:ascii="Times New Roman" w:hAnsi="Times New Roman"/>
        </w:rPr>
        <w:t>.</w:t>
      </w:r>
    </w:p>
    <w:p w:rsidR="004172BD" w:rsidRPr="008D32EA" w:rsidRDefault="004172BD" w:rsidP="00617EC0">
      <w:pPr>
        <w:spacing w:after="0" w:line="240" w:lineRule="auto"/>
        <w:jc w:val="both"/>
        <w:rPr>
          <w:rFonts w:ascii="Times New Roman" w:hAnsi="Times New Roman"/>
        </w:rPr>
      </w:pPr>
    </w:p>
    <w:p w:rsidR="004172BD" w:rsidRPr="008D32EA" w:rsidRDefault="004172BD" w:rsidP="00AC2052">
      <w:pPr>
        <w:spacing w:after="0" w:line="240" w:lineRule="auto"/>
        <w:rPr>
          <w:rFonts w:ascii="Times New Roman" w:hAnsi="Times New Roman"/>
        </w:rPr>
      </w:pPr>
      <w:r w:rsidRPr="008D32EA">
        <w:rPr>
          <w:rFonts w:ascii="Times New Roman" w:hAnsi="Times New Roman"/>
        </w:rPr>
        <w:t>4 straipsnio 4 dalyje minimas „bet kokios formos automatizuotas asmens duomenų tvarkymas“, o ne „tik“ automatizuotas duomenų tvarkymas (nurodytas 22 straipsnyje). Profiliavimas turi apimti kokios nors formos automatizuotą duomenų tvarkymą, tačiau, remiantis apibrėžtimi, žmonės šiame procese taip pat gali dalyvauti.</w:t>
      </w:r>
    </w:p>
    <w:p w:rsidR="004172BD" w:rsidRPr="008D32EA" w:rsidRDefault="004172BD" w:rsidP="00617EC0">
      <w:pPr>
        <w:spacing w:after="0" w:line="240" w:lineRule="auto"/>
        <w:jc w:val="both"/>
        <w:rPr>
          <w:rFonts w:ascii="Times New Roman" w:hAnsi="Times New Roman"/>
        </w:rPr>
      </w:pPr>
    </w:p>
    <w:p w:rsidR="004172BD" w:rsidRPr="008D32EA" w:rsidRDefault="004172BD" w:rsidP="00AC2052">
      <w:pPr>
        <w:spacing w:after="0" w:line="240" w:lineRule="auto"/>
        <w:rPr>
          <w:rFonts w:ascii="Times New Roman" w:hAnsi="Times New Roman"/>
        </w:rPr>
      </w:pPr>
      <w:r w:rsidRPr="008D32EA">
        <w:rPr>
          <w:rFonts w:ascii="Times New Roman" w:hAnsi="Times New Roman"/>
        </w:rPr>
        <w:t xml:space="preserve">Profiliavimas – procedūra, galinti apimti daugiau kaip vieną statistinės dedukcijos operaciją. Jis dažnai taikomas žmonių savybėms prognozuoti naudojant iš įvairių šaltinių gautus duomenis, siekiant padaryti kokias nors išvadas dėl asmens, remiantis kitų, statistiniu požiūriu panašių asmenų savybėmis. </w:t>
      </w:r>
    </w:p>
    <w:p w:rsidR="000725C5" w:rsidRPr="008D32EA" w:rsidRDefault="000725C5" w:rsidP="00617EC0">
      <w:pPr>
        <w:spacing w:after="0" w:line="240" w:lineRule="auto"/>
        <w:jc w:val="both"/>
        <w:rPr>
          <w:rFonts w:ascii="Times New Roman" w:eastAsia="Calibri" w:hAnsi="Times New Roman"/>
          <w:sz w:val="24"/>
          <w:szCs w:val="24"/>
        </w:rPr>
      </w:pPr>
    </w:p>
    <w:p w:rsidR="00E6615C" w:rsidRPr="008D32EA" w:rsidRDefault="004172BD" w:rsidP="00B61861">
      <w:pPr>
        <w:spacing w:after="0" w:line="240" w:lineRule="auto"/>
        <w:rPr>
          <w:rFonts w:ascii="Times New Roman" w:hAnsi="Times New Roman"/>
        </w:rPr>
      </w:pPr>
      <w:r w:rsidRPr="008D32EA">
        <w:rPr>
          <w:rFonts w:ascii="Times New Roman" w:hAnsi="Times New Roman"/>
        </w:rPr>
        <w:t xml:space="preserve">Bendrajame duomenų apsaugos reglamente teigiama, kad profiliavimas yra automatizuotas asmens duomenų tvarkymas, vykdomas siekiant įvertinti asmeninius aspektus, pirmiausia – atlikti analizes </w:t>
      </w:r>
      <w:r w:rsidRPr="008D32EA">
        <w:rPr>
          <w:rFonts w:ascii="Times New Roman" w:hAnsi="Times New Roman"/>
          <w:i/>
        </w:rPr>
        <w:t>arba</w:t>
      </w:r>
      <w:r w:rsidRPr="008D32EA">
        <w:rPr>
          <w:rFonts w:ascii="Times New Roman" w:hAnsi="Times New Roman"/>
        </w:rPr>
        <w:t xml:space="preserve"> daryti prognozes, susijusias su asmenimis.  Žodis „įvertinti“ rodo, kad profiliavimas apima tam tikros formos vertinimą arba sprendimo priėmimą dėl asmens. </w:t>
      </w:r>
    </w:p>
    <w:p w:rsidR="00E6615C" w:rsidRPr="008D32EA" w:rsidRDefault="00E6615C" w:rsidP="00B61861">
      <w:pPr>
        <w:spacing w:after="0" w:line="240" w:lineRule="auto"/>
        <w:rPr>
          <w:rFonts w:ascii="Times New Roman" w:hAnsi="Times New Roman"/>
        </w:rPr>
      </w:pPr>
    </w:p>
    <w:p w:rsidR="00E6615C" w:rsidRPr="008D32EA" w:rsidRDefault="00233FBE" w:rsidP="00B61861">
      <w:pPr>
        <w:spacing w:after="0" w:line="240" w:lineRule="auto"/>
        <w:rPr>
          <w:rFonts w:ascii="Times New Roman" w:hAnsi="Times New Roman"/>
        </w:rPr>
      </w:pPr>
      <w:r w:rsidRPr="008D32EA">
        <w:rPr>
          <w:rFonts w:ascii="Times New Roman" w:hAnsi="Times New Roman"/>
        </w:rPr>
        <w:t xml:space="preserve">Paprastas asmenų skirstymas pagal žinomas jų savybes, pvz., jų amžių, lytį ir ūgį, nebūtinai yra profiliavimas. Tai priklausys nuo tokio skirstymo tikslo. </w:t>
      </w:r>
    </w:p>
    <w:p w:rsidR="00DA3343" w:rsidRPr="008D32EA" w:rsidRDefault="00233FBE" w:rsidP="00B61861">
      <w:pPr>
        <w:spacing w:after="0" w:line="240" w:lineRule="auto"/>
        <w:rPr>
          <w:rFonts w:ascii="Times New Roman" w:hAnsi="Times New Roman"/>
        </w:rPr>
      </w:pPr>
      <w:r w:rsidRPr="008D32EA">
        <w:rPr>
          <w:rFonts w:ascii="Times New Roman" w:hAnsi="Times New Roman"/>
        </w:rPr>
        <w:t xml:space="preserve">Pavyzdžiui, įmonė gali norėti statistiniais tikslais suskirstyti savo klientus pagal jų amžių arba lytį ir susidaryti bendrą vaizdą apie savo klientus, nieko neprognozuodama ar nedarydama jokių išvadų dėl kokio nors asmens. Tokiu skirstymu nesiekiama įvertinti asmens savybių, taigi tai nėra profiliavimas.  </w:t>
      </w:r>
    </w:p>
    <w:p w:rsidR="00DA3343" w:rsidRPr="008D32EA" w:rsidRDefault="00DA3343" w:rsidP="00617EC0">
      <w:pPr>
        <w:spacing w:after="0" w:line="240" w:lineRule="auto"/>
        <w:jc w:val="both"/>
        <w:rPr>
          <w:rFonts w:ascii="Times New Roman" w:hAnsi="Times New Roman"/>
        </w:rPr>
      </w:pPr>
    </w:p>
    <w:p w:rsidR="00954C5B" w:rsidRPr="008D32EA" w:rsidRDefault="00954C5B" w:rsidP="00B61861">
      <w:pPr>
        <w:spacing w:after="0" w:line="240" w:lineRule="auto"/>
        <w:rPr>
          <w:rFonts w:ascii="Times New Roman" w:hAnsi="Times New Roman"/>
        </w:rPr>
      </w:pPr>
      <w:r w:rsidRPr="008D32EA">
        <w:rPr>
          <w:rFonts w:ascii="Times New Roman" w:hAnsi="Times New Roman"/>
        </w:rPr>
        <w:t>Bendrajame duomenų apsaugos reglamente pateikta profiliavimo apibrėžtis pagrįsta Europos Tarybos rekomendacijoje CM/Rec (2010)13</w:t>
      </w:r>
      <w:r w:rsidRPr="008D32EA">
        <w:rPr>
          <w:rStyle w:val="FootnoteReference"/>
          <w:rFonts w:ascii="Times New Roman" w:eastAsiaTheme="majorEastAsia" w:hAnsi="Times New Roman"/>
        </w:rPr>
        <w:footnoteReference w:id="3"/>
      </w:r>
      <w:r w:rsidRPr="008D32EA">
        <w:rPr>
          <w:rFonts w:ascii="Times New Roman" w:hAnsi="Times New Roman"/>
        </w:rPr>
        <w:t xml:space="preserve"> (toliau – rekomendacija) pateikta profiliavimo apibrėžtimi, tačiau nėra jai identiška, nes rekomendacijoje pateikta apibrėžtis </w:t>
      </w:r>
      <w:r w:rsidRPr="008D32EA">
        <w:rPr>
          <w:rFonts w:ascii="Times New Roman" w:hAnsi="Times New Roman"/>
          <w:i/>
        </w:rPr>
        <w:t>neapima</w:t>
      </w:r>
      <w:r w:rsidRPr="008D32EA">
        <w:rPr>
          <w:rFonts w:ascii="Times New Roman" w:hAnsi="Times New Roman"/>
        </w:rPr>
        <w:t xml:space="preserve"> duomenų tvarkymo, kuriuo nesiekiama padaryti kokią nors išvadą. Nepaisant to, toje rekomendacijoje pateiktas naudingas paaiškinimas, kad profiliavimas gali apimti tris skirtingus etapus:</w:t>
      </w:r>
    </w:p>
    <w:p w:rsidR="00954C5B" w:rsidRPr="008D32EA" w:rsidRDefault="00954C5B" w:rsidP="00617EC0">
      <w:pPr>
        <w:spacing w:after="0" w:line="240" w:lineRule="auto"/>
        <w:jc w:val="both"/>
        <w:rPr>
          <w:rFonts w:ascii="Times New Roman" w:hAnsi="Times New Roman"/>
        </w:rPr>
      </w:pPr>
    </w:p>
    <w:p w:rsidR="004600A9" w:rsidRPr="008D32EA" w:rsidRDefault="00954C5B" w:rsidP="00617EC0">
      <w:pPr>
        <w:pStyle w:val="ListParagraph"/>
        <w:numPr>
          <w:ilvl w:val="0"/>
          <w:numId w:val="23"/>
        </w:numPr>
        <w:spacing w:after="0" w:line="240" w:lineRule="auto"/>
        <w:jc w:val="both"/>
        <w:rPr>
          <w:rFonts w:ascii="Times New Roman" w:hAnsi="Times New Roman"/>
        </w:rPr>
      </w:pPr>
      <w:r w:rsidRPr="008D32EA">
        <w:rPr>
          <w:rFonts w:ascii="Times New Roman" w:hAnsi="Times New Roman"/>
        </w:rPr>
        <w:t>duomenų rinkimą;</w:t>
      </w:r>
    </w:p>
    <w:p w:rsidR="00954C5B" w:rsidRPr="008D32EA" w:rsidRDefault="00954C5B" w:rsidP="00617EC0">
      <w:pPr>
        <w:pStyle w:val="ListParagraph"/>
        <w:numPr>
          <w:ilvl w:val="0"/>
          <w:numId w:val="23"/>
        </w:numPr>
        <w:spacing w:after="0" w:line="240" w:lineRule="auto"/>
        <w:jc w:val="both"/>
        <w:rPr>
          <w:rFonts w:ascii="Times New Roman" w:hAnsi="Times New Roman"/>
        </w:rPr>
      </w:pPr>
      <w:r w:rsidRPr="008D32EA">
        <w:rPr>
          <w:rFonts w:ascii="Times New Roman" w:hAnsi="Times New Roman"/>
        </w:rPr>
        <w:t>automatizuotą analizę siekiant nustatyti tarpusavio ryšius;</w:t>
      </w:r>
    </w:p>
    <w:p w:rsidR="00954C5B" w:rsidRPr="008D32EA" w:rsidRDefault="00E6615C" w:rsidP="00617EC0">
      <w:pPr>
        <w:pStyle w:val="ListParagraph"/>
        <w:numPr>
          <w:ilvl w:val="0"/>
          <w:numId w:val="23"/>
        </w:numPr>
        <w:spacing w:after="0" w:line="240" w:lineRule="auto"/>
        <w:jc w:val="both"/>
        <w:rPr>
          <w:rFonts w:ascii="Times New Roman" w:hAnsi="Times New Roman"/>
        </w:rPr>
      </w:pPr>
      <w:r w:rsidRPr="008D32EA">
        <w:rPr>
          <w:rFonts w:ascii="Times New Roman" w:hAnsi="Times New Roman"/>
        </w:rPr>
        <w:t xml:space="preserve">nustatyto tarpusavio ryšio taikymą asmeniui, siekiant nustatyti dabartinio arba būsimo elgesio ypatumus. </w:t>
      </w:r>
    </w:p>
    <w:p w:rsidR="00DD12F2" w:rsidRPr="008D32EA" w:rsidRDefault="00DD12F2" w:rsidP="00617EC0">
      <w:pPr>
        <w:spacing w:after="0" w:line="240" w:lineRule="auto"/>
        <w:jc w:val="both"/>
        <w:rPr>
          <w:rFonts w:ascii="Times New Roman" w:hAnsi="Times New Roman"/>
        </w:rPr>
      </w:pPr>
    </w:p>
    <w:p w:rsidR="0062542C" w:rsidRPr="008D32EA" w:rsidRDefault="006C23A9" w:rsidP="00617EC0">
      <w:pPr>
        <w:spacing w:after="0" w:line="240" w:lineRule="auto"/>
        <w:jc w:val="both"/>
        <w:rPr>
          <w:rFonts w:ascii="Times New Roman" w:hAnsi="Times New Roman"/>
        </w:rPr>
      </w:pPr>
      <w:r w:rsidRPr="008D32EA">
        <w:rPr>
          <w:rFonts w:ascii="Times New Roman" w:hAnsi="Times New Roman"/>
        </w:rPr>
        <w:t>Profiliavimą vykdantiems duomenų valdytojams reikės užtikrinti, kad visais pirmiau minėtais etapais būtų laikomasi BDAR reikalavimų.</w:t>
      </w:r>
    </w:p>
    <w:p w:rsidR="006C23A9" w:rsidRPr="008D32EA" w:rsidRDefault="006C23A9" w:rsidP="00617EC0">
      <w:pPr>
        <w:spacing w:after="0" w:line="240" w:lineRule="auto"/>
        <w:jc w:val="both"/>
        <w:rPr>
          <w:rFonts w:ascii="Times New Roman" w:hAnsi="Times New Roman"/>
        </w:rPr>
      </w:pPr>
    </w:p>
    <w:p w:rsidR="00D2336C" w:rsidRPr="008D32EA" w:rsidRDefault="00D2336C" w:rsidP="00617EC0">
      <w:pPr>
        <w:spacing w:after="0" w:line="240" w:lineRule="auto"/>
        <w:jc w:val="both"/>
        <w:rPr>
          <w:rFonts w:ascii="Times New Roman" w:hAnsi="Times New Roman"/>
        </w:rPr>
      </w:pPr>
      <w:r w:rsidRPr="008D32EA">
        <w:rPr>
          <w:rFonts w:ascii="Times New Roman" w:hAnsi="Times New Roman"/>
        </w:rPr>
        <w:t>Apskritai profiliavimas reiškia informacijos apie asmenį (arba asmenų grupę) rinkimą ir asmens (-ų) savybių arba elgesio modelių vertinimą, norint jį arba juos priskirti tam tikrai kategorijai arba grupei, pirmiausia – siekiant išanalizuoti ir (arba) nuspėti aspektus, pvz., susijusius su:</w:t>
      </w:r>
    </w:p>
    <w:p w:rsidR="000153CE" w:rsidRPr="008D32EA" w:rsidRDefault="000153CE" w:rsidP="00617EC0">
      <w:pPr>
        <w:spacing w:after="0" w:line="240" w:lineRule="auto"/>
        <w:jc w:val="both"/>
        <w:rPr>
          <w:rFonts w:ascii="Times New Roman" w:hAnsi="Times New Roman"/>
        </w:rPr>
      </w:pPr>
    </w:p>
    <w:p w:rsidR="00D2336C" w:rsidRPr="008D32EA" w:rsidRDefault="00D2336C" w:rsidP="00617EC0">
      <w:pPr>
        <w:pStyle w:val="ListParagraph"/>
        <w:numPr>
          <w:ilvl w:val="0"/>
          <w:numId w:val="3"/>
        </w:numPr>
        <w:spacing w:after="0" w:line="240" w:lineRule="auto"/>
        <w:jc w:val="both"/>
        <w:rPr>
          <w:rFonts w:ascii="Times New Roman" w:hAnsi="Times New Roman"/>
        </w:rPr>
      </w:pPr>
      <w:r w:rsidRPr="008D32EA">
        <w:rPr>
          <w:rFonts w:ascii="Times New Roman" w:hAnsi="Times New Roman"/>
        </w:rPr>
        <w:t>gebėjimu atlikti užduotį,</w:t>
      </w:r>
    </w:p>
    <w:p w:rsidR="00D2336C" w:rsidRPr="008D32EA" w:rsidRDefault="00D2336C" w:rsidP="00617EC0">
      <w:pPr>
        <w:pStyle w:val="ListParagraph"/>
        <w:numPr>
          <w:ilvl w:val="0"/>
          <w:numId w:val="3"/>
        </w:numPr>
        <w:spacing w:after="0" w:line="240" w:lineRule="auto"/>
        <w:jc w:val="both"/>
        <w:rPr>
          <w:rFonts w:ascii="Times New Roman" w:hAnsi="Times New Roman"/>
        </w:rPr>
      </w:pPr>
      <w:r w:rsidRPr="008D32EA">
        <w:rPr>
          <w:rFonts w:ascii="Times New Roman" w:hAnsi="Times New Roman"/>
        </w:rPr>
        <w:t>interesais arba</w:t>
      </w:r>
    </w:p>
    <w:p w:rsidR="00D2336C" w:rsidRPr="008D32EA" w:rsidRDefault="00D2336C" w:rsidP="00617EC0">
      <w:pPr>
        <w:pStyle w:val="ListParagraph"/>
        <w:numPr>
          <w:ilvl w:val="0"/>
          <w:numId w:val="3"/>
        </w:numPr>
        <w:spacing w:after="0" w:line="240" w:lineRule="auto"/>
        <w:jc w:val="both"/>
        <w:rPr>
          <w:rFonts w:ascii="Times New Roman" w:hAnsi="Times New Roman"/>
        </w:rPr>
      </w:pPr>
      <w:r w:rsidRPr="008D32EA">
        <w:rPr>
          <w:rFonts w:ascii="Times New Roman" w:hAnsi="Times New Roman"/>
        </w:rPr>
        <w:t>tikėtinu elgesiu.</w:t>
      </w:r>
    </w:p>
    <w:p w:rsidR="00E6615C" w:rsidRPr="008D32EA" w:rsidRDefault="00E6615C" w:rsidP="00E6615C">
      <w:pPr>
        <w:spacing w:after="0" w:line="240" w:lineRule="auto"/>
        <w:jc w:val="both"/>
        <w:rPr>
          <w:rFonts w:ascii="Times New Roman" w:hAnsi="Times New Roman"/>
        </w:rPr>
      </w:pPr>
    </w:p>
    <w:p w:rsidR="00E6615C" w:rsidRPr="008D32EA" w:rsidRDefault="00E6615C" w:rsidP="00E6615C">
      <w:pPr>
        <w:spacing w:after="0" w:line="240" w:lineRule="auto"/>
        <w:jc w:val="both"/>
        <w:rPr>
          <w:rFonts w:ascii="Times New Roman" w:hAnsi="Times New Roman"/>
        </w:rPr>
      </w:pPr>
    </w:p>
    <w:p w:rsidR="00E6615C" w:rsidRPr="008D32EA" w:rsidRDefault="00E6615C" w:rsidP="00E6615C">
      <w:pPr>
        <w:spacing w:after="0" w:line="240" w:lineRule="auto"/>
        <w:jc w:val="both"/>
        <w:rPr>
          <w:rFonts w:ascii="Times New Roman" w:hAnsi="Times New Roman"/>
        </w:rPr>
      </w:pPr>
    </w:p>
    <w:p w:rsidR="00D31667" w:rsidRPr="008D32EA" w:rsidRDefault="00D31667" w:rsidP="00617EC0">
      <w:pPr>
        <w:spacing w:after="0" w:line="240" w:lineRule="auto"/>
        <w:jc w:val="both"/>
        <w:rPr>
          <w:rFonts w:ascii="Times New Roman" w:hAnsi="Times New Roman"/>
        </w:rPr>
      </w:pPr>
    </w:p>
    <w:p w:rsidR="001666F4" w:rsidRPr="008D32EA"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8D32EA">
        <w:rPr>
          <w:rFonts w:ascii="Times New Roman" w:hAnsi="Times New Roman"/>
          <w:b/>
        </w:rPr>
        <w:t>Pavyzdys</w:t>
      </w:r>
    </w:p>
    <w:p w:rsidR="00224E71" w:rsidRPr="008D32EA"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Pr="008D32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 xml:space="preserve">Informacijos tarpininkas klientų pavedimu arba savo tikslais renka duomenis iš įvairių viešųjų ir privačių šaltinių. Informacijos tarpininkas kaupia duomenis, norėdamas sudaryti asmenų profilius, ir juos skirsto į segmentus. Šią informaciją jis parduoda įmonėms, norinčioms savo prekes ir paslaugas veiksmingiau pristatyti tikslinei rinkai. Informacijos tarpininkas vykdo profiliavimą, kiekvieną asmenį pagal jo interesus priskirdamas tam tikrai kategorijai. </w:t>
      </w:r>
    </w:p>
    <w:p w:rsidR="00DF6EF9" w:rsidRPr="008D32EA"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8D32EA"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8D32EA">
        <w:rPr>
          <w:rFonts w:ascii="Times New Roman" w:hAnsi="Times New Roman"/>
        </w:rPr>
        <w:t xml:space="preserve">Tai, ar tokia praktika yra 22 straipsnio 1 dalyje apibrėžtas automatizuotas sprendimų priėmimas, priklausys nuo konkrečių aplinkybių. </w:t>
      </w:r>
    </w:p>
    <w:p w:rsidR="00D31667" w:rsidRPr="008D32EA" w:rsidRDefault="00D31667" w:rsidP="00617EC0">
      <w:pPr>
        <w:spacing w:after="0" w:line="240" w:lineRule="auto"/>
        <w:jc w:val="both"/>
        <w:rPr>
          <w:rFonts w:ascii="Times New Roman" w:hAnsi="Times New Roman"/>
        </w:rPr>
      </w:pPr>
    </w:p>
    <w:p w:rsidR="00434087" w:rsidRPr="008D32EA" w:rsidRDefault="00434087" w:rsidP="00617EC0">
      <w:pPr>
        <w:spacing w:after="0" w:line="240" w:lineRule="auto"/>
        <w:jc w:val="both"/>
        <w:rPr>
          <w:rFonts w:ascii="Times New Roman" w:hAnsi="Times New Roman"/>
        </w:rPr>
      </w:pPr>
    </w:p>
    <w:p w:rsidR="004172BD" w:rsidRPr="008D32EA" w:rsidRDefault="001A730C" w:rsidP="00F549EA">
      <w:pPr>
        <w:pStyle w:val="Heading2"/>
      </w:pPr>
      <w:bookmarkStart w:id="9" w:name="_Toc504568047"/>
      <w:bookmarkStart w:id="10" w:name="_Toc521679311"/>
      <w:r w:rsidRPr="008D32EA">
        <w:t>Automatizuotas sprendimų priėmimas</w:t>
      </w:r>
      <w:bookmarkEnd w:id="9"/>
      <w:bookmarkEnd w:id="10"/>
    </w:p>
    <w:p w:rsidR="004172BD" w:rsidRPr="008D32EA" w:rsidRDefault="004172BD" w:rsidP="00617EC0">
      <w:pPr>
        <w:spacing w:after="0" w:line="240" w:lineRule="auto"/>
        <w:jc w:val="both"/>
        <w:rPr>
          <w:rFonts w:ascii="Times New Roman" w:hAnsi="Times New Roman"/>
          <w:b/>
        </w:rPr>
      </w:pPr>
    </w:p>
    <w:p w:rsidR="004172BD" w:rsidRPr="008D32EA" w:rsidRDefault="004172BD" w:rsidP="00B61861">
      <w:pPr>
        <w:spacing w:after="0" w:line="240" w:lineRule="auto"/>
        <w:rPr>
          <w:rFonts w:ascii="Times New Roman" w:hAnsi="Times New Roman"/>
        </w:rPr>
      </w:pPr>
      <w:r w:rsidRPr="008D32EA">
        <w:rPr>
          <w:rFonts w:ascii="Times New Roman" w:hAnsi="Times New Roman"/>
        </w:rPr>
        <w:t>Automatizuoto sprendimų priėmimo taikymo sritis yra kitokia nei profiliavimo – automatizuotas sprendimų priėmimas gali iš dalies sutapti su profiliavimu arba gali būti grindžiamas profiliavimu. Visiškai automatizuotas sprendimų priėmimas yra gebėjimas priimti sprendimus techninėmis priemonėmis, nesikišant žmonėms. Automatizuoti sprendimai gali būti priimami remiantis bet kokio pobūdžio duomenimis, pvz.:</w:t>
      </w:r>
    </w:p>
    <w:p w:rsidR="004172BD" w:rsidRPr="008D32EA" w:rsidRDefault="004172BD" w:rsidP="00617EC0">
      <w:pPr>
        <w:spacing w:after="0" w:line="240" w:lineRule="auto"/>
        <w:jc w:val="both"/>
        <w:rPr>
          <w:rFonts w:ascii="Times New Roman" w:hAnsi="Times New Roman"/>
        </w:rPr>
      </w:pPr>
    </w:p>
    <w:p w:rsidR="004172BD" w:rsidRPr="008D32EA" w:rsidRDefault="004172BD" w:rsidP="00617EC0">
      <w:pPr>
        <w:pStyle w:val="ListParagraph"/>
        <w:numPr>
          <w:ilvl w:val="0"/>
          <w:numId w:val="7"/>
        </w:numPr>
        <w:spacing w:after="0" w:line="240" w:lineRule="auto"/>
        <w:jc w:val="both"/>
        <w:rPr>
          <w:rFonts w:ascii="Times New Roman" w:hAnsi="Times New Roman"/>
        </w:rPr>
      </w:pPr>
      <w:r w:rsidRPr="008D32EA">
        <w:rPr>
          <w:rFonts w:ascii="Times New Roman" w:hAnsi="Times New Roman"/>
        </w:rPr>
        <w:t>susijusių asmenų tiesiogiai suteiktais duomenimis (pvz., atsakymais į klausimyną);</w:t>
      </w:r>
    </w:p>
    <w:p w:rsidR="004172BD" w:rsidRPr="008D32EA" w:rsidRDefault="004172BD" w:rsidP="00617EC0">
      <w:pPr>
        <w:pStyle w:val="ListParagraph"/>
        <w:numPr>
          <w:ilvl w:val="0"/>
          <w:numId w:val="7"/>
        </w:numPr>
        <w:spacing w:after="0" w:line="240" w:lineRule="auto"/>
        <w:jc w:val="both"/>
        <w:rPr>
          <w:rFonts w:ascii="Times New Roman" w:hAnsi="Times New Roman"/>
        </w:rPr>
      </w:pPr>
      <w:r w:rsidRPr="008D32EA">
        <w:rPr>
          <w:rFonts w:ascii="Times New Roman" w:hAnsi="Times New Roman"/>
        </w:rPr>
        <w:t xml:space="preserve">stebint asmenis gautais duomenimis (pvz., programinės įrangos surinktais vietos nustatymo duomenimis); </w:t>
      </w:r>
    </w:p>
    <w:p w:rsidR="004172BD" w:rsidRPr="008D32EA" w:rsidRDefault="004172BD" w:rsidP="00617EC0">
      <w:pPr>
        <w:pStyle w:val="ListParagraph"/>
        <w:numPr>
          <w:ilvl w:val="0"/>
          <w:numId w:val="7"/>
        </w:numPr>
        <w:spacing w:after="0" w:line="240" w:lineRule="auto"/>
        <w:jc w:val="both"/>
        <w:rPr>
          <w:rFonts w:ascii="Times New Roman" w:hAnsi="Times New Roman"/>
        </w:rPr>
      </w:pPr>
      <w:r w:rsidRPr="008D32EA">
        <w:rPr>
          <w:rFonts w:ascii="Times New Roman" w:hAnsi="Times New Roman"/>
        </w:rPr>
        <w:t xml:space="preserve">išvestiniais arba numanomais duomenimis, pvz., jau sudarytu asmens profiliu (pvz., kredito reitingu). </w:t>
      </w:r>
    </w:p>
    <w:p w:rsidR="004172BD" w:rsidRPr="008D32EA" w:rsidRDefault="004172BD" w:rsidP="00617EC0">
      <w:pPr>
        <w:spacing w:after="0" w:line="240" w:lineRule="auto"/>
        <w:jc w:val="both"/>
        <w:rPr>
          <w:rFonts w:ascii="Times New Roman" w:hAnsi="Times New Roman"/>
        </w:rPr>
      </w:pPr>
    </w:p>
    <w:p w:rsidR="00A25043" w:rsidRPr="008D32EA" w:rsidRDefault="00370828" w:rsidP="00B61861">
      <w:pPr>
        <w:spacing w:after="0" w:line="240" w:lineRule="auto"/>
        <w:rPr>
          <w:rFonts w:ascii="Times New Roman" w:hAnsi="Times New Roman"/>
        </w:rPr>
      </w:pPr>
      <w:r w:rsidRPr="008D32EA">
        <w:rPr>
          <w:rFonts w:ascii="Times New Roman" w:hAnsi="Times New Roman"/>
        </w:rPr>
        <w:t xml:space="preserve">Automatizuoti sprendimai gali būti priimami pasitelkiant profiliavimą arba ne; profiliavimas gali būti vykdomas nepriimant automatizuotų sprendimų. Tačiau profiliavimas ir automatizuotas sprendimų priėmimas nebūtinai yra skirtinga veikla. Iš pradžių gali būti pradedamas paprastas automatizuoto sprendimų priėmimo procesas, o vėliau, atsižvelgiant į tai, kaip naudojami duomenys, šiame procese gali būti pasitelkiamas ir profiliavimas. </w:t>
      </w:r>
    </w:p>
    <w:p w:rsidR="000B1B36" w:rsidRPr="008D32EA" w:rsidRDefault="000B1B36" w:rsidP="00617EC0">
      <w:pPr>
        <w:spacing w:after="0" w:line="240" w:lineRule="auto"/>
        <w:jc w:val="both"/>
        <w:rPr>
          <w:rFonts w:ascii="Times New Roman" w:hAnsi="Times New Roman"/>
        </w:rPr>
      </w:pPr>
    </w:p>
    <w:p w:rsidR="000B1B36" w:rsidRPr="008D32EA"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8D32EA">
        <w:rPr>
          <w:rFonts w:ascii="Times New Roman" w:hAnsi="Times New Roman"/>
          <w:b/>
        </w:rPr>
        <w:t>Pavyzdys</w:t>
      </w:r>
    </w:p>
    <w:p w:rsidR="000B1B36" w:rsidRPr="008D32EA"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Baudų už greičio viršijimą skyrimas remiantis tik greičio matuoklių duomenimis yra automatizuoto sprendimų priėmimo procesas, kurio metu nebūtinai vykdomas profiliavimas.</w:t>
      </w:r>
    </w:p>
    <w:p w:rsidR="000B1B36" w:rsidRPr="008D32EA"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Tačiau, jei tam tikrą laiką būtų stebimi asmens vairavimo įpročiai ir, pvz., bauda būtų skiriama atsižvelgiant į kokį nors vertinimą, atliekamą atsižvelgiant ir į kitus veiksnius, pvz., į tai, ar greičio viršijimo pažeidimas padaromas pakartotinai ir ar vairuotojas neseniai nėra padaręs kitų kelių eismo taisyklų pažeidimų, toks sprendimas jau būtų grindžiamas profiliavimu.</w:t>
      </w:r>
    </w:p>
    <w:p w:rsidR="000B1B36" w:rsidRPr="008D32EA" w:rsidRDefault="000B1B36" w:rsidP="00617EC0">
      <w:pPr>
        <w:spacing w:after="0" w:line="240" w:lineRule="auto"/>
        <w:jc w:val="both"/>
        <w:rPr>
          <w:rFonts w:ascii="Times New Roman" w:hAnsi="Times New Roman"/>
        </w:rPr>
      </w:pPr>
    </w:p>
    <w:p w:rsidR="0037167B" w:rsidRPr="008D32EA" w:rsidRDefault="0037167B" w:rsidP="001173AD">
      <w:pPr>
        <w:spacing w:line="240" w:lineRule="auto"/>
        <w:rPr>
          <w:rFonts w:ascii="Times New Roman" w:hAnsi="Times New Roman"/>
        </w:rPr>
      </w:pPr>
      <w:r w:rsidRPr="008D32EA">
        <w:rPr>
          <w:rFonts w:ascii="Times New Roman" w:hAnsi="Times New Roman"/>
        </w:rPr>
        <w:t xml:space="preserve">Iš dalies automatizuoti sprendimai taip pat gali būti grindžiami profiliavimu. Pavyzdžiui, prieš suteikdamas hipotekos paskolą, bankas gali atsižvelgti į paskolos gavėjo kredito reitingą, bet prieš </w:t>
      </w:r>
      <w:r w:rsidRPr="008D32EA">
        <w:rPr>
          <w:rFonts w:ascii="Times New Roman" w:hAnsi="Times New Roman"/>
        </w:rPr>
        <w:lastRenderedPageBreak/>
        <w:t>įsigaliojant kokiam nors sprendimui asmens atžvilgiu, tam tikrus prasmingus veiksmus gali atlikti ir žmonės.</w:t>
      </w:r>
    </w:p>
    <w:p w:rsidR="00284083" w:rsidRPr="008D32EA" w:rsidRDefault="00284083" w:rsidP="0007680C">
      <w:pPr>
        <w:pStyle w:val="Heading2"/>
      </w:pPr>
      <w:bookmarkStart w:id="11" w:name="_Toc504568048"/>
      <w:bookmarkStart w:id="12" w:name="_Toc521679312"/>
      <w:r w:rsidRPr="008D32EA">
        <w:t>BDAR sąvokų paaiškinimas</w:t>
      </w:r>
      <w:bookmarkEnd w:id="11"/>
      <w:bookmarkEnd w:id="12"/>
    </w:p>
    <w:p w:rsidR="00284083" w:rsidRPr="008D32EA" w:rsidRDefault="00284083" w:rsidP="00617EC0">
      <w:pPr>
        <w:spacing w:after="0" w:line="240" w:lineRule="auto"/>
        <w:jc w:val="both"/>
        <w:rPr>
          <w:rFonts w:ascii="Times New Roman" w:hAnsi="Times New Roman"/>
        </w:rPr>
      </w:pPr>
    </w:p>
    <w:p w:rsidR="00651E33" w:rsidRPr="008D32EA" w:rsidRDefault="00651E33" w:rsidP="00617EC0">
      <w:pPr>
        <w:spacing w:after="0" w:line="240" w:lineRule="auto"/>
        <w:jc w:val="both"/>
        <w:rPr>
          <w:rFonts w:ascii="Times New Roman" w:hAnsi="Times New Roman"/>
        </w:rPr>
      </w:pPr>
      <w:r w:rsidRPr="008D32EA">
        <w:rPr>
          <w:rFonts w:ascii="Times New Roman" w:hAnsi="Times New Roman"/>
        </w:rPr>
        <w:t>Galimi trys profiliavimo taikymo būdai:</w:t>
      </w:r>
    </w:p>
    <w:p w:rsidR="00B67B5A" w:rsidRPr="008D32EA" w:rsidRDefault="00B67B5A" w:rsidP="00617EC0">
      <w:pPr>
        <w:spacing w:after="0" w:line="240" w:lineRule="auto"/>
        <w:jc w:val="both"/>
        <w:rPr>
          <w:rFonts w:ascii="Times New Roman" w:hAnsi="Times New Roman"/>
        </w:rPr>
      </w:pPr>
    </w:p>
    <w:p w:rsidR="007436A2" w:rsidRPr="008D32EA" w:rsidRDefault="007436A2" w:rsidP="00617EC0">
      <w:pPr>
        <w:spacing w:after="0" w:line="240" w:lineRule="auto"/>
        <w:ind w:left="360"/>
        <w:jc w:val="both"/>
        <w:rPr>
          <w:rFonts w:ascii="Times New Roman" w:hAnsi="Times New Roman"/>
        </w:rPr>
      </w:pPr>
      <w:r w:rsidRPr="008D32EA">
        <w:rPr>
          <w:rFonts w:ascii="Times New Roman" w:hAnsi="Times New Roman"/>
        </w:rPr>
        <w:t>i) bendrasis profiliavimas,</w:t>
      </w:r>
    </w:p>
    <w:p w:rsidR="00651E33" w:rsidRPr="008D32EA" w:rsidRDefault="007436A2" w:rsidP="00617EC0">
      <w:pPr>
        <w:spacing w:after="0" w:line="240" w:lineRule="auto"/>
        <w:ind w:left="360"/>
        <w:jc w:val="both"/>
        <w:rPr>
          <w:rFonts w:ascii="Times New Roman" w:hAnsi="Times New Roman"/>
        </w:rPr>
      </w:pPr>
      <w:r w:rsidRPr="008D32EA">
        <w:rPr>
          <w:rFonts w:ascii="Times New Roman" w:hAnsi="Times New Roman"/>
        </w:rPr>
        <w:t>ii) profiliavimu grindžiamas sprendimų priėmimas ir</w:t>
      </w:r>
    </w:p>
    <w:p w:rsidR="00651E33" w:rsidRPr="008D32EA" w:rsidRDefault="000153CE" w:rsidP="00617EC0">
      <w:pPr>
        <w:spacing w:after="0" w:line="240" w:lineRule="auto"/>
        <w:ind w:left="360"/>
        <w:jc w:val="both"/>
        <w:rPr>
          <w:rFonts w:ascii="Times New Roman" w:hAnsi="Times New Roman"/>
        </w:rPr>
      </w:pPr>
      <w:r w:rsidRPr="008D32EA">
        <w:rPr>
          <w:rFonts w:ascii="Times New Roman" w:hAnsi="Times New Roman"/>
        </w:rPr>
        <w:t xml:space="preserve">iii) </w:t>
      </w:r>
      <w:r w:rsidRPr="008D32EA">
        <w:rPr>
          <w:rFonts w:ascii="Times New Roman" w:hAnsi="Times New Roman"/>
          <w:i/>
        </w:rPr>
        <w:t>tik</w:t>
      </w:r>
      <w:r w:rsidRPr="008D32EA">
        <w:rPr>
          <w:rFonts w:ascii="Times New Roman" w:hAnsi="Times New Roman"/>
        </w:rPr>
        <w:t xml:space="preserve"> automatizuotu duomenų tvarkymu, įskaitant profiliavimą, grindžiamas sprendimų priėmimas, dėl kurio duomenų subjektui kyla teisinės pasekmės arba kuris jam panašiu būdu daro didelį poveikį (22 straipsnio 1 dalis).</w:t>
      </w:r>
    </w:p>
    <w:p w:rsidR="00651E33" w:rsidRPr="008D32EA" w:rsidRDefault="00651E33" w:rsidP="00617EC0">
      <w:pPr>
        <w:spacing w:after="0" w:line="240" w:lineRule="auto"/>
        <w:jc w:val="both"/>
        <w:rPr>
          <w:rFonts w:ascii="Times New Roman" w:hAnsi="Times New Roman"/>
        </w:rPr>
      </w:pPr>
    </w:p>
    <w:p w:rsidR="00651E33" w:rsidRPr="008D32EA" w:rsidRDefault="007436A2" w:rsidP="00617EC0">
      <w:pPr>
        <w:spacing w:after="0" w:line="240" w:lineRule="auto"/>
        <w:jc w:val="both"/>
        <w:rPr>
          <w:rFonts w:ascii="Times New Roman" w:hAnsi="Times New Roman"/>
        </w:rPr>
      </w:pPr>
      <w:r w:rsidRPr="008D32EA">
        <w:rPr>
          <w:rFonts w:ascii="Times New Roman" w:hAnsi="Times New Roman"/>
        </w:rPr>
        <w:t>Antrojo ir trečiojo būdo skirtumą geriausiai parodo toliau pateikti du pavyzdžiai, susiję su atveju, kai asmuo internetu kreipiasi dėl paskolos:</w:t>
      </w:r>
    </w:p>
    <w:p w:rsidR="00651E33" w:rsidRPr="008D32EA" w:rsidRDefault="00651E33" w:rsidP="00617EC0">
      <w:pPr>
        <w:spacing w:after="0" w:line="240" w:lineRule="auto"/>
        <w:jc w:val="both"/>
        <w:rPr>
          <w:rFonts w:ascii="Times New Roman" w:hAnsi="Times New Roman"/>
        </w:rPr>
      </w:pPr>
    </w:p>
    <w:p w:rsidR="007436A2" w:rsidRPr="008D32EA" w:rsidRDefault="007436A2" w:rsidP="00617EC0">
      <w:pPr>
        <w:pStyle w:val="ListParagraph"/>
        <w:numPr>
          <w:ilvl w:val="0"/>
          <w:numId w:val="5"/>
        </w:numPr>
        <w:spacing w:after="0" w:line="240" w:lineRule="auto"/>
        <w:jc w:val="both"/>
        <w:rPr>
          <w:rFonts w:ascii="Times New Roman" w:hAnsi="Times New Roman"/>
        </w:rPr>
      </w:pPr>
      <w:r w:rsidRPr="008D32EA">
        <w:rPr>
          <w:rFonts w:ascii="Times New Roman" w:hAnsi="Times New Roman"/>
        </w:rPr>
        <w:t>koks nors žmogus, remdamasi tik automatizuotomis priemonėmis sudarytu profiliu, nusprendžia, ar suteikti paskolą (ii);</w:t>
      </w:r>
    </w:p>
    <w:p w:rsidR="00651E33" w:rsidRPr="008D32EA" w:rsidRDefault="00651E33" w:rsidP="00617EC0">
      <w:pPr>
        <w:pStyle w:val="ListParagraph"/>
        <w:numPr>
          <w:ilvl w:val="0"/>
          <w:numId w:val="5"/>
        </w:numPr>
        <w:spacing w:after="0" w:line="240" w:lineRule="auto"/>
        <w:jc w:val="both"/>
        <w:rPr>
          <w:rFonts w:ascii="Times New Roman" w:hAnsi="Times New Roman"/>
        </w:rPr>
      </w:pPr>
      <w:r w:rsidRPr="008D32EA">
        <w:rPr>
          <w:rFonts w:ascii="Times New Roman" w:hAnsi="Times New Roman"/>
        </w:rPr>
        <w:t>pagal tam tikrą algoritmą priimamas sprendimas, ar suteikti paskolą, ir tas sprendimas automatiškai pateikiamas asmeniui, jokiam žmogui prieš tai neatlikus jokio prasmingo vertinimo (iii).</w:t>
      </w:r>
    </w:p>
    <w:p w:rsidR="00651E33" w:rsidRPr="008D32EA" w:rsidRDefault="00651E33" w:rsidP="00617EC0">
      <w:pPr>
        <w:spacing w:after="0" w:line="240" w:lineRule="auto"/>
        <w:jc w:val="both"/>
        <w:rPr>
          <w:rFonts w:ascii="Times New Roman" w:hAnsi="Times New Roman"/>
        </w:rPr>
      </w:pPr>
    </w:p>
    <w:p w:rsidR="00526443" w:rsidRPr="008D32EA" w:rsidRDefault="00B241D5" w:rsidP="00BC6385">
      <w:pPr>
        <w:spacing w:after="0" w:line="240" w:lineRule="auto"/>
        <w:rPr>
          <w:rFonts w:ascii="Times New Roman" w:hAnsi="Times New Roman"/>
        </w:rPr>
      </w:pPr>
      <w:r w:rsidRPr="008D32EA">
        <w:rPr>
          <w:rFonts w:ascii="Times New Roman" w:hAnsi="Times New Roman"/>
        </w:rPr>
        <w:t xml:space="preserve">Duomenų valdytojai gali taikyti profiliavimą ir automatizuotą sprendimų priėmimą, jei sugeba užtikrinti visų principų laikymąsi ir turi teisėtą duomenų tvarkymo pagrindą. 22 straipsnio 1 dalyje apibrėžto visiškai automatizuoto sprendimų priėmimo, įskaitant profiliavimą, atveju taikomos papildomos apsaugos priemonės ir apribojimai. </w:t>
      </w:r>
    </w:p>
    <w:p w:rsidR="005D6451" w:rsidRPr="008D32EA" w:rsidRDefault="005D6451" w:rsidP="00617EC0">
      <w:pPr>
        <w:spacing w:after="0" w:line="240" w:lineRule="auto"/>
        <w:jc w:val="both"/>
        <w:rPr>
          <w:rFonts w:ascii="Times New Roman" w:hAnsi="Times New Roman"/>
        </w:rPr>
      </w:pPr>
    </w:p>
    <w:p w:rsidR="00765E1B" w:rsidRPr="008D32EA" w:rsidRDefault="00765E1B" w:rsidP="00765E1B">
      <w:pPr>
        <w:spacing w:after="0" w:line="240" w:lineRule="auto"/>
        <w:rPr>
          <w:rFonts w:ascii="Times New Roman" w:hAnsi="Times New Roman"/>
        </w:rPr>
      </w:pPr>
      <w:r w:rsidRPr="008D32EA">
        <w:rPr>
          <w:rFonts w:ascii="Times New Roman" w:hAnsi="Times New Roman"/>
        </w:rPr>
        <w:t xml:space="preserve">Šių gairių III skyriuje paaiškintos BDAR nuostatos dėl </w:t>
      </w:r>
      <w:r w:rsidRPr="008D32EA">
        <w:rPr>
          <w:rFonts w:ascii="Times New Roman" w:hAnsi="Times New Roman"/>
          <w:i/>
        </w:rPr>
        <w:t xml:space="preserve">bet kokio </w:t>
      </w:r>
      <w:r w:rsidRPr="008D32EA">
        <w:rPr>
          <w:rFonts w:ascii="Times New Roman" w:hAnsi="Times New Roman"/>
        </w:rPr>
        <w:t xml:space="preserve">profiliavimo ir automatizuoto atskirų sprendimų priėmimo. Šie procesai apima ir tokius sprendimų priėmimo procesus, kurie </w:t>
      </w:r>
      <w:r w:rsidRPr="008D32EA">
        <w:rPr>
          <w:rFonts w:ascii="Times New Roman" w:hAnsi="Times New Roman"/>
          <w:i/>
        </w:rPr>
        <w:t>nėra</w:t>
      </w:r>
      <w:r w:rsidRPr="008D32EA">
        <w:rPr>
          <w:rFonts w:ascii="Times New Roman" w:hAnsi="Times New Roman"/>
        </w:rPr>
        <w:t xml:space="preserve"> visiškai automatizuoti.</w:t>
      </w:r>
    </w:p>
    <w:p w:rsidR="00765E1B" w:rsidRPr="008D32EA" w:rsidRDefault="00765E1B" w:rsidP="00617EC0">
      <w:pPr>
        <w:spacing w:after="0" w:line="240" w:lineRule="auto"/>
        <w:jc w:val="both"/>
        <w:rPr>
          <w:rFonts w:ascii="Times New Roman" w:hAnsi="Times New Roman"/>
        </w:rPr>
      </w:pPr>
    </w:p>
    <w:p w:rsidR="00B812D1" w:rsidRPr="008D32EA" w:rsidRDefault="00AA7E82" w:rsidP="000153CE">
      <w:pPr>
        <w:spacing w:after="0" w:line="240" w:lineRule="auto"/>
        <w:rPr>
          <w:rFonts w:ascii="Times New Roman" w:hAnsi="Times New Roman"/>
        </w:rPr>
      </w:pPr>
      <w:r w:rsidRPr="008D32EA">
        <w:rPr>
          <w:rFonts w:ascii="Times New Roman" w:hAnsi="Times New Roman"/>
        </w:rPr>
        <w:t xml:space="preserve">Šių gairių IV skyriuje paaiškintos konkrečios nuostatos, taikomos </w:t>
      </w:r>
      <w:r w:rsidRPr="008D32EA">
        <w:rPr>
          <w:rFonts w:ascii="Times New Roman" w:hAnsi="Times New Roman"/>
          <w:i/>
        </w:rPr>
        <w:t>tik</w:t>
      </w:r>
      <w:r w:rsidRPr="008D32EA">
        <w:rPr>
          <w:rFonts w:ascii="Times New Roman" w:hAnsi="Times New Roman"/>
        </w:rPr>
        <w:t xml:space="preserve"> visiškai automatizuotam atskirų sprendimų priėmimui, įskaitant profiliavimą</w:t>
      </w:r>
      <w:r w:rsidRPr="008D32EA">
        <w:rPr>
          <w:rStyle w:val="FootnoteReference"/>
          <w:rFonts w:ascii="Times New Roman" w:hAnsi="Times New Roman"/>
        </w:rPr>
        <w:footnoteReference w:id="4"/>
      </w:r>
      <w:r w:rsidRPr="008D32EA">
        <w:t>.</w:t>
      </w:r>
      <w:r w:rsidRPr="008D32EA">
        <w:rPr>
          <w:rFonts w:ascii="Times New Roman" w:hAnsi="Times New Roman"/>
        </w:rPr>
        <w:t xml:space="preserve"> Atsižvelgiant į galimus pavojus asmenų teisėms ir laisvėms, nustatytas bendras tokio pobūdžio duomenų tvarkymo draudimas.  </w:t>
      </w:r>
    </w:p>
    <w:p w:rsidR="00E33287" w:rsidRPr="008D32EA"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8D32EA" w:rsidRDefault="003830B8" w:rsidP="00617EC0">
      <w:pPr>
        <w:spacing w:after="0" w:line="240" w:lineRule="auto"/>
        <w:jc w:val="both"/>
        <w:rPr>
          <w:rFonts w:ascii="Times New Roman" w:hAnsi="Times New Roman"/>
        </w:rPr>
      </w:pPr>
    </w:p>
    <w:p w:rsidR="00264974" w:rsidRPr="008D32EA"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2"/>
      <w:bookmarkEnd w:id="17"/>
      <w:bookmarkEnd w:id="18"/>
      <w:bookmarkEnd w:id="19"/>
      <w:bookmarkEnd w:id="20"/>
      <w:bookmarkEnd w:id="21"/>
      <w:bookmarkEnd w:id="22"/>
      <w:bookmarkEnd w:id="23"/>
      <w:bookmarkEnd w:id="24"/>
      <w:bookmarkEnd w:id="25"/>
      <w:r w:rsidRPr="008D32EA">
        <w:t xml:space="preserve"> </w:t>
      </w:r>
      <w:bookmarkStart w:id="26" w:name="_Toc504568049"/>
      <w:bookmarkStart w:id="27" w:name="_Toc521679313"/>
      <w:r w:rsidRPr="008D32EA">
        <w:t>Bendrosios nuostatos dėl profiliavimo ir automatizuoto sprendimų priėmimo</w:t>
      </w:r>
      <w:bookmarkEnd w:id="26"/>
      <w:bookmarkEnd w:id="27"/>
      <w:r w:rsidRPr="008D32EA">
        <w:t xml:space="preserve"> </w:t>
      </w:r>
    </w:p>
    <w:p w:rsidR="00DD5A64" w:rsidRPr="008D32EA" w:rsidRDefault="00DD5A64" w:rsidP="00DD5A64">
      <w:pPr>
        <w:spacing w:line="240" w:lineRule="auto"/>
        <w:rPr>
          <w:rFonts w:ascii="Times New Roman" w:hAnsi="Times New Roman"/>
        </w:rPr>
      </w:pPr>
      <w:r w:rsidRPr="008D32EA">
        <w:rPr>
          <w:rFonts w:ascii="Times New Roman" w:hAnsi="Times New Roman"/>
        </w:rPr>
        <w:t>Ši nuostatų apžvalga yra susijusi su bet kokiu profiliavimu ir automatizuotu sprendimų priėmimu. Jei duomenų tvarkymas atitinka 22 straipsnio 1 dalyje pateiktą apibrėžtį, taikomos IV skyriuje išdėstytos papildomos konkrečios nuostatos.</w:t>
      </w:r>
    </w:p>
    <w:p w:rsidR="0017163F" w:rsidRPr="008D32EA" w:rsidRDefault="0017163F" w:rsidP="0017163F">
      <w:pPr>
        <w:pStyle w:val="Heading2"/>
      </w:pPr>
      <w:bookmarkStart w:id="28" w:name="_Toc504568050"/>
      <w:bookmarkStart w:id="29" w:name="_Toc521679314"/>
      <w:r w:rsidRPr="008D32EA">
        <w:t>Duomenų apsaugos principai</w:t>
      </w:r>
      <w:bookmarkEnd w:id="28"/>
      <w:bookmarkEnd w:id="29"/>
    </w:p>
    <w:p w:rsidR="0017163F" w:rsidRPr="008D32EA" w:rsidRDefault="0017163F" w:rsidP="0017163F">
      <w:pPr>
        <w:spacing w:line="240" w:lineRule="auto"/>
        <w:rPr>
          <w:rFonts w:ascii="Times New Roman" w:hAnsi="Times New Roman"/>
        </w:rPr>
      </w:pPr>
      <w:r w:rsidRPr="008D32EA">
        <w:rPr>
          <w:rFonts w:ascii="Times New Roman" w:hAnsi="Times New Roman"/>
        </w:rPr>
        <w:t>Šie principai taikomi bet kokiam profiliavimui ir automatizuotam sprendimų priėmimui, susijusiam su asmens duomenimis</w:t>
      </w:r>
      <w:r w:rsidRPr="008D32EA">
        <w:rPr>
          <w:rStyle w:val="FootnoteReference"/>
          <w:rFonts w:ascii="Times New Roman" w:hAnsi="Times New Roman"/>
        </w:rPr>
        <w:footnoteReference w:id="5"/>
      </w:r>
      <w:r w:rsidRPr="008D32EA">
        <w:t>.</w:t>
      </w:r>
      <w:r w:rsidRPr="008D32EA">
        <w:rPr>
          <w:rFonts w:ascii="Times New Roman" w:hAnsi="Times New Roman"/>
        </w:rPr>
        <w:t xml:space="preserve">  Kad būtų lengviau laikytis reikalavimų, duomenų valdytojai turėtų apsvarstyti toliau nurodytus svarbiausius aspektus.</w:t>
      </w:r>
    </w:p>
    <w:p w:rsidR="0017163F" w:rsidRPr="008D32EA" w:rsidRDefault="0017163F" w:rsidP="0017163F">
      <w:pPr>
        <w:pStyle w:val="Heading3"/>
        <w:rPr>
          <w:szCs w:val="24"/>
        </w:rPr>
      </w:pPr>
      <w:bookmarkStart w:id="30" w:name="_Toc504568051"/>
      <w:bookmarkStart w:id="31" w:name="_Toc521679315"/>
      <w:r w:rsidRPr="008D32EA">
        <w:lastRenderedPageBreak/>
        <w:t>5 straipsnio 1 dalies a punktas. Teisėtu, sąžiningu ir skaidriu būdu</w:t>
      </w:r>
      <w:bookmarkEnd w:id="30"/>
      <w:bookmarkEnd w:id="31"/>
    </w:p>
    <w:p w:rsidR="0017163F" w:rsidRPr="008D32EA" w:rsidRDefault="0017163F" w:rsidP="00675F9B">
      <w:pPr>
        <w:spacing w:line="240" w:lineRule="auto"/>
        <w:rPr>
          <w:rFonts w:ascii="Times New Roman" w:hAnsi="Times New Roman"/>
        </w:rPr>
      </w:pPr>
      <w:r w:rsidRPr="008D32EA">
        <w:rPr>
          <w:rFonts w:ascii="Times New Roman" w:hAnsi="Times New Roman"/>
        </w:rPr>
        <w:t>Vienas iš pagrindinių BDAR reikalavimų yra reikalavimas užtikrinti duomenų tvarkymo skaidrumą</w:t>
      </w:r>
      <w:r w:rsidRPr="008D32EA">
        <w:rPr>
          <w:rStyle w:val="FootnoteReference"/>
          <w:rFonts w:ascii="Times New Roman" w:hAnsi="Times New Roman"/>
        </w:rPr>
        <w:footnoteReference w:id="6"/>
      </w:r>
      <w:r w:rsidRPr="008D32EA">
        <w:rPr>
          <w:rFonts w:ascii="Times New Roman" w:hAnsi="Times New Roman"/>
        </w:rPr>
        <w:t>.</w:t>
      </w:r>
    </w:p>
    <w:p w:rsidR="0017163F" w:rsidRPr="008D32EA" w:rsidRDefault="0017163F" w:rsidP="00675F9B">
      <w:pPr>
        <w:spacing w:line="240" w:lineRule="auto"/>
        <w:rPr>
          <w:rFonts w:ascii="Times New Roman" w:hAnsi="Times New Roman"/>
        </w:rPr>
      </w:pPr>
      <w:r w:rsidRPr="008D32EA">
        <w:rPr>
          <w:rFonts w:ascii="Times New Roman" w:hAnsi="Times New Roman"/>
        </w:rPr>
        <w:t xml:space="preserve">Profiliavimo procesas duomenų subjektui dažnai nėra matomas. Profiliuojant parengiami išvestiniai arba numanomi duomenys apie asmenis, t. y. „nauji“ duomenys, kurių duomenų subjektai patys tiesiogiai nesuteikė. Asmenų supratimo lygis yra nevienodas, jiems gali būti sunku suprasti sudėtingus metodus, taikomus per profiliavimo ir automatizuoto sprendimų priėmimo procesus. </w:t>
      </w:r>
    </w:p>
    <w:p w:rsidR="00437F55" w:rsidRPr="008D32EA" w:rsidRDefault="0017163F" w:rsidP="00675F9B">
      <w:pPr>
        <w:spacing w:after="0" w:line="240" w:lineRule="auto"/>
        <w:rPr>
          <w:rFonts w:ascii="Times New Roman" w:hAnsi="Times New Roman"/>
        </w:rPr>
      </w:pPr>
      <w:r w:rsidRPr="008D32EA">
        <w:rPr>
          <w:rFonts w:ascii="Times New Roman" w:hAnsi="Times New Roman"/>
        </w:rPr>
        <w:t>Pagal 12 straipsnio 1 dalį duomenų valdytojas</w:t>
      </w:r>
      <w:r w:rsidRPr="008D32EA">
        <w:rPr>
          <w:rFonts w:ascii="Times New Roman" w:hAnsi="Times New Roman"/>
          <w:color w:val="000000"/>
        </w:rPr>
        <w:t xml:space="preserve"> duomenų subjektams privalo pateikti glaustą, skaidrią, suprantamą ir lengvai prieinamą informaciją apie jų asmens duomenų tvarkymą</w:t>
      </w:r>
      <w:r w:rsidRPr="008D32EA">
        <w:rPr>
          <w:rStyle w:val="FootnoteReference"/>
          <w:rFonts w:ascii="Times New Roman" w:hAnsi="Times New Roman"/>
        </w:rPr>
        <w:footnoteReference w:id="7"/>
      </w:r>
      <w:r w:rsidRPr="008D32EA">
        <w:t>.</w:t>
      </w:r>
      <w:r w:rsidRPr="008D32EA">
        <w:rPr>
          <w:rFonts w:ascii="Times New Roman" w:hAnsi="Times New Roman"/>
        </w:rPr>
        <w:t xml:space="preserve"> </w:t>
      </w:r>
      <w:r w:rsidRPr="008D32EA">
        <w:rPr>
          <w:rFonts w:ascii="Times New Roman" w:hAnsi="Times New Roman"/>
          <w:color w:val="000000"/>
        </w:rPr>
        <w:t xml:space="preserve"> </w:t>
      </w:r>
    </w:p>
    <w:p w:rsidR="00675F9B" w:rsidRPr="008D32EA" w:rsidRDefault="00675F9B" w:rsidP="00675F9B">
      <w:pPr>
        <w:spacing w:after="0" w:line="240" w:lineRule="auto"/>
        <w:rPr>
          <w:rFonts w:ascii="Times New Roman" w:hAnsi="Times New Roman"/>
        </w:rPr>
      </w:pPr>
    </w:p>
    <w:p w:rsidR="0017163F" w:rsidRPr="008D32EA" w:rsidRDefault="0017163F" w:rsidP="0017163F">
      <w:pPr>
        <w:pStyle w:val="NormalWeb"/>
        <w:spacing w:after="0"/>
        <w:rPr>
          <w:color w:val="000000"/>
          <w:sz w:val="22"/>
          <w:szCs w:val="22"/>
        </w:rPr>
      </w:pPr>
      <w:r w:rsidRPr="008D32EA">
        <w:rPr>
          <w:color w:val="000000"/>
          <w:sz w:val="22"/>
        </w:rPr>
        <w:t xml:space="preserve">Jei duomenys tiesiogiai gaunami iš duomenų subjekto, minėta informacija turėtų būti pateikta renkant duomenis (13 straipsnis); jei duomenys gaunami netiesiogiai, informacija turtų būti pateikta per 14 straipsnio 3 dalyje nustatytus laikotarpius.  </w:t>
      </w:r>
    </w:p>
    <w:p w:rsidR="0017163F" w:rsidRPr="008D32EA" w:rsidRDefault="0017163F" w:rsidP="0017163F">
      <w:pPr>
        <w:pStyle w:val="NormalWeb"/>
        <w:spacing w:after="0"/>
        <w:jc w:val="both"/>
        <w:rPr>
          <w:color w:val="000000"/>
          <w:sz w:val="22"/>
          <w:szCs w:val="22"/>
        </w:rPr>
      </w:pPr>
    </w:p>
    <w:p w:rsidR="0017163F" w:rsidRPr="008D32EA"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8D32EA">
        <w:rPr>
          <w:rFonts w:ascii="Times New Roman" w:hAnsi="Times New Roman"/>
          <w:b/>
        </w:rPr>
        <w:t>Pavyzdys</w:t>
      </w:r>
    </w:p>
    <w:p w:rsidR="0017163F" w:rsidRPr="008D32EA"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 xml:space="preserve">Kai kurie draudikai draudimo tarifus ir paslaugas siūlo atsižvelgdami į asmens vairavimo stilių. Tokiais atvejais gali būti atsižvelgiama į tokius veiksnius kaip nuvažiuojamas atstumas, vairavimo laikas ir kelionių pobūdis, taip pat į prognozes, grindžiamas kitais duomenimis, kuriuos užregistruoja (išmaniojo) automobilio jutikliai. Remiantis surinktais duomenimis, vykdomas profiliavimas, norint nustatyti netinkamą vairavimo stilių (pvz., staigų greitėjimą, staigų stabdymą ir greičio viršijimą). Siekiant geriau suprasti vairuotojo elgesį, ši informacija gali būti susiejama su kitais šaltiniais (pvz., informacija apie orus, eismą, kelio pobūdį).  </w:t>
      </w:r>
    </w:p>
    <w:p w:rsidR="0017163F" w:rsidRPr="008D32EA"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 xml:space="preserve">Duomenų valdytojas privalo užtikrinti teisėtą tokio duomenų tvarkymo pagrindą. Be to, jis duomenų subjektui turi pateikti informaciją apie surinktus duomenis ir, jei tinkama, tai, kad esama 22 straipsnio 1 ir 4 dalyse nurodyto automatizuoto sprendimų priėmimo, loginį jo pagrindimą, taip pat tokio duomenų tvarkymo reikšmę ir numatomas pasekmes.  </w:t>
      </w:r>
    </w:p>
    <w:p w:rsidR="0017163F" w:rsidRPr="008D32EA" w:rsidRDefault="0017163F" w:rsidP="0017163F">
      <w:pPr>
        <w:pStyle w:val="NormalWeb"/>
        <w:rPr>
          <w:color w:val="000000"/>
          <w:sz w:val="22"/>
          <w:szCs w:val="22"/>
        </w:rPr>
      </w:pPr>
      <w:r w:rsidRPr="008D32EA">
        <w:rPr>
          <w:color w:val="000000"/>
          <w:sz w:val="22"/>
        </w:rPr>
        <w:t xml:space="preserve">Konkretūs reikalavimai, susiję su informacija ir prieiga prie asmens duomenų, aptarti </w:t>
      </w:r>
      <w:r w:rsidRPr="008D32EA">
        <w:rPr>
          <w:sz w:val="22"/>
        </w:rPr>
        <w:t>III skyriuje (D skirsnyje)</w:t>
      </w:r>
      <w:r w:rsidRPr="008D32EA">
        <w:rPr>
          <w:color w:val="000000"/>
          <w:sz w:val="22"/>
        </w:rPr>
        <w:t xml:space="preserve"> ir </w:t>
      </w:r>
      <w:r w:rsidRPr="008D32EA">
        <w:rPr>
          <w:sz w:val="22"/>
        </w:rPr>
        <w:t>IV skyriuje (E skirsnyje).</w:t>
      </w:r>
      <w:r w:rsidRPr="008D32EA">
        <w:rPr>
          <w:color w:val="000000"/>
          <w:sz w:val="22"/>
        </w:rPr>
        <w:t xml:space="preserve"> </w:t>
      </w:r>
    </w:p>
    <w:p w:rsidR="0017163F" w:rsidRPr="008D32EA" w:rsidRDefault="0017163F" w:rsidP="0017163F">
      <w:pPr>
        <w:spacing w:after="0" w:line="240" w:lineRule="auto"/>
        <w:rPr>
          <w:rFonts w:ascii="Times New Roman" w:hAnsi="Times New Roman"/>
        </w:rPr>
      </w:pPr>
      <w:r w:rsidRPr="008D32EA">
        <w:rPr>
          <w:rFonts w:ascii="Times New Roman" w:hAnsi="Times New Roman"/>
        </w:rPr>
        <w:t xml:space="preserve">Be to, duomenys turi būti tvarkomi sąžiningai ir skaidriai. </w:t>
      </w:r>
    </w:p>
    <w:p w:rsidR="0017163F" w:rsidRPr="008D32EA" w:rsidRDefault="0017163F" w:rsidP="0017163F">
      <w:pPr>
        <w:pStyle w:val="NormalWeb"/>
        <w:spacing w:before="240"/>
        <w:rPr>
          <w:sz w:val="22"/>
          <w:szCs w:val="22"/>
        </w:rPr>
      </w:pPr>
      <w:r w:rsidRPr="008D32EA">
        <w:rPr>
          <w:sz w:val="22"/>
        </w:rPr>
        <w:t xml:space="preserve">Profiliavimas gali būti nesąžiningas ir diskriminuojantis, pvz., iš žmonių gali būti atimta galimybė įsidarbinti, gauti paskolą ar apsidrausti arba jiems gali būti siūlomi pernelyg pavojingi ar brangūs </w:t>
      </w:r>
      <w:r w:rsidRPr="008D32EA">
        <w:rPr>
          <w:sz w:val="22"/>
        </w:rPr>
        <w:lastRenderedPageBreak/>
        <w:t>finansiniai produktai. Toliau pateiktame pavyzdyje, susijusiame su atveju, kai nėra laikomasi 5 straipsnio 1 dalies a punkte nustatytų reikalavimų, parodyta, kaip dėl nesąžiningo profiliavimo kai kuriems vartotojams gali būti siūlomi ne tokie patrauklūs sandoriai, palyginti su siūlomais kitiems asmenims.</w:t>
      </w:r>
    </w:p>
    <w:p w:rsidR="0017163F" w:rsidRPr="008D32EA"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8D32EA">
        <w:rPr>
          <w:rFonts w:ascii="Times New Roman" w:hAnsi="Times New Roman"/>
          <w:b/>
        </w:rPr>
        <w:t>Pavyzdys</w:t>
      </w:r>
    </w:p>
    <w:p w:rsidR="0017163F" w:rsidRPr="008D32EA"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Informacijos tarpininkas finansų sektoriaus įmonėms parduoda vartotojų profilius, negavęs vartotojų leidimo arba neinformavęs jų apie naudojamus duomenis. Sudarant šiuos profilius, vartotojai, atsižvelgiant į jų finansinį silpnumą, suskirstomi į kategorijas (pvz., „kaimo gyventojai ir vos suduriantys galą su galu“, „tautinėms mažumoms priklausantys neturtingi didesnių miestų, išskyrus sostinę, gyventojai“, „sunki pradžia: jauni vieniši tėvai“) arba jiems suteikiamas atitinkamas reitingas.  Finansų sektoriaus įmonės šiems vartotojams siūlo trumpalaikes paskolas ir kitas netradicines finansines paslaugas (brangias paskolas ir kitus finansiškai rizikingus produktus)</w:t>
      </w:r>
      <w:r w:rsidRPr="008D32EA">
        <w:rPr>
          <w:rStyle w:val="FootnoteReference"/>
          <w:rFonts w:ascii="Times New Roman" w:hAnsi="Times New Roman"/>
        </w:rPr>
        <w:footnoteReference w:id="8"/>
      </w:r>
      <w:r w:rsidRPr="008D32EA">
        <w:t>.</w:t>
      </w:r>
      <w:r w:rsidRPr="008D32EA">
        <w:rPr>
          <w:rFonts w:ascii="Times New Roman" w:hAnsi="Times New Roman"/>
        </w:rPr>
        <w:t xml:space="preserve"> </w:t>
      </w:r>
    </w:p>
    <w:p w:rsidR="00675F9B" w:rsidRPr="008D32EA" w:rsidRDefault="00675F9B" w:rsidP="00675F9B"/>
    <w:p w:rsidR="0017163F" w:rsidRPr="008D32EA" w:rsidRDefault="0017163F" w:rsidP="0017163F">
      <w:pPr>
        <w:pStyle w:val="Heading3"/>
      </w:pPr>
      <w:bookmarkStart w:id="32" w:name="_Toc504568052"/>
      <w:bookmarkStart w:id="33" w:name="_Toc521679316"/>
      <w:r w:rsidRPr="008D32EA">
        <w:t>5 straipsnio 1 dalies b punktas. Tolesnis duomenų tvarkymas ir tikslo apribojimo principas</w:t>
      </w:r>
      <w:bookmarkEnd w:id="32"/>
      <w:bookmarkEnd w:id="33"/>
    </w:p>
    <w:p w:rsidR="00717B4D" w:rsidRPr="008D32EA" w:rsidRDefault="007D2FA4" w:rsidP="0017163F">
      <w:pPr>
        <w:spacing w:line="240" w:lineRule="auto"/>
        <w:jc w:val="both"/>
        <w:rPr>
          <w:rFonts w:ascii="Times New Roman" w:hAnsi="Times New Roman"/>
        </w:rPr>
      </w:pPr>
      <w:r w:rsidRPr="008D32EA">
        <w:rPr>
          <w:rFonts w:ascii="Times New Roman" w:hAnsi="Times New Roman"/>
        </w:rPr>
        <w:t xml:space="preserve">Profiliuojant gali būti naudojami asmens duomenys, iš pradžių surinkti kitu tikslu. </w:t>
      </w:r>
    </w:p>
    <w:p w:rsidR="00A911DC" w:rsidRPr="008D32EA" w:rsidRDefault="00A911DC" w:rsidP="0017163F">
      <w:pPr>
        <w:spacing w:line="240" w:lineRule="auto"/>
        <w:jc w:val="both"/>
        <w:rPr>
          <w:rFonts w:ascii="Times New Roman" w:hAnsi="Times New Roman"/>
        </w:rPr>
      </w:pPr>
    </w:p>
    <w:p w:rsidR="0017163F" w:rsidRPr="008D32EA"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8D32EA">
        <w:rPr>
          <w:rFonts w:ascii="Times New Roman" w:hAnsi="Times New Roman"/>
          <w:b/>
        </w:rPr>
        <w:t xml:space="preserve">Pavyzdys </w:t>
      </w:r>
    </w:p>
    <w:p w:rsidR="0017163F" w:rsidRPr="008D32EA"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Kai kuriose mobiliosiose programėlėse teikiamos vietos nustatymo paslaugos, naudotojui suteikiančios galimybę rasti netoliese esančius restoranus, kuriuose taikomos nuolaidos. Tačiau surinkti duomenys taip pat naudojami duomenų subjekto profiliui, kuris bus naudojamas rinkodaros tikslais, sudaryti – išsiaiškinti, kokį maistą mėgsta duomenų subjektas arba koks apskritai yra jo gyvenimo būdas. Duomenų subjektas tikisi, kad jo duomenys bus naudojami restoranams surasti, o ne tam, kad jam būtų reklamuojamas picų pristatymas vien todėl, kad programėlė nustatė, jog jis vėlai grįžta namo. Toks tolesnis vietos nustatymo duomenų naudojimas gali būti nesuderinamas su tikslais, kuriais tie duomenys buvo renkami iš pradžių, todėl gali reikėti gauti susijusio asmens sutikimą</w:t>
      </w:r>
      <w:r w:rsidRPr="008D32EA">
        <w:rPr>
          <w:rStyle w:val="FootnoteReference"/>
          <w:rFonts w:ascii="Times New Roman" w:hAnsi="Times New Roman"/>
        </w:rPr>
        <w:footnoteReference w:id="9"/>
      </w:r>
      <w:r w:rsidRPr="008D32EA">
        <w:t>.</w:t>
      </w:r>
      <w:r w:rsidRPr="008D32EA">
        <w:rPr>
          <w:rFonts w:ascii="Times New Roman" w:hAnsi="Times New Roman"/>
        </w:rPr>
        <w:t xml:space="preserve"> </w:t>
      </w:r>
    </w:p>
    <w:p w:rsidR="0017163F" w:rsidRPr="008D32EA" w:rsidRDefault="0017163F" w:rsidP="0017163F">
      <w:pPr>
        <w:spacing w:line="240" w:lineRule="auto"/>
        <w:rPr>
          <w:rFonts w:ascii="Times New Roman" w:hAnsi="Times New Roman"/>
        </w:rPr>
      </w:pPr>
      <w:r w:rsidRPr="008D32EA">
        <w:rPr>
          <w:rFonts w:ascii="Times New Roman" w:hAnsi="Times New Roman"/>
        </w:rPr>
        <w:t>Tai, ar toks papildomas duomenų tvarkymas yra suderinamas su pirminiais tikslais, kuriais buvo renkami duomenys, priklausys nuo įvairių veiksnių</w:t>
      </w:r>
      <w:r w:rsidRPr="008D32EA">
        <w:rPr>
          <w:rStyle w:val="FootnoteReference"/>
          <w:rFonts w:ascii="Times New Roman" w:hAnsi="Times New Roman"/>
        </w:rPr>
        <w:footnoteReference w:id="10"/>
      </w:r>
      <w:r w:rsidRPr="008D32EA">
        <w:rPr>
          <w:rFonts w:ascii="Times New Roman" w:hAnsi="Times New Roman"/>
        </w:rPr>
        <w:t xml:space="preserve">, įskaitant tai, kokią informaciją duomenų </w:t>
      </w:r>
      <w:r w:rsidRPr="008D32EA">
        <w:rPr>
          <w:rFonts w:ascii="Times New Roman" w:hAnsi="Times New Roman"/>
        </w:rPr>
        <w:lastRenderedPageBreak/>
        <w:t>valdytojas iš pradžių pateikė duomenų subjektui. Šie veiksniai nurodyti Bendrajame duomenų apsaugos reglamente</w:t>
      </w:r>
      <w:r w:rsidRPr="008D32EA">
        <w:rPr>
          <w:rStyle w:val="FootnoteReference"/>
          <w:rFonts w:ascii="Times New Roman" w:hAnsi="Times New Roman"/>
        </w:rPr>
        <w:footnoteReference w:id="11"/>
      </w:r>
      <w:r w:rsidRPr="008D32EA">
        <w:rPr>
          <w:rFonts w:ascii="Times New Roman" w:hAnsi="Times New Roman"/>
        </w:rPr>
        <w:t xml:space="preserve"> ir apibendrinti toliau: </w:t>
      </w:r>
    </w:p>
    <w:p w:rsidR="0017163F" w:rsidRPr="008D32EA" w:rsidRDefault="0017163F" w:rsidP="0017163F">
      <w:pPr>
        <w:pStyle w:val="ListParagraph"/>
        <w:numPr>
          <w:ilvl w:val="0"/>
          <w:numId w:val="13"/>
        </w:numPr>
        <w:spacing w:line="240" w:lineRule="auto"/>
        <w:jc w:val="both"/>
        <w:rPr>
          <w:rFonts w:ascii="Times New Roman" w:hAnsi="Times New Roman"/>
        </w:rPr>
      </w:pPr>
      <w:r w:rsidRPr="008D32EA">
        <w:rPr>
          <w:rFonts w:ascii="Times New Roman" w:hAnsi="Times New Roman"/>
        </w:rPr>
        <w:t>ryšys tarp tikslų, kuriais duomenys buvo renkami, ir tolesnio duomenų tvarkymo tikslų;</w:t>
      </w:r>
    </w:p>
    <w:p w:rsidR="0017163F" w:rsidRPr="008D32EA" w:rsidRDefault="0017163F" w:rsidP="0017163F">
      <w:pPr>
        <w:pStyle w:val="ListParagraph"/>
        <w:numPr>
          <w:ilvl w:val="0"/>
          <w:numId w:val="12"/>
        </w:numPr>
        <w:spacing w:line="240" w:lineRule="auto"/>
        <w:jc w:val="both"/>
        <w:rPr>
          <w:rFonts w:ascii="Times New Roman" w:hAnsi="Times New Roman"/>
        </w:rPr>
      </w:pPr>
      <w:r w:rsidRPr="008D32EA">
        <w:rPr>
          <w:rFonts w:ascii="Times New Roman" w:hAnsi="Times New Roman"/>
        </w:rPr>
        <w:t>aplinkybės, kuriomis buvo renkami duomenys, ir pagrįsti duomenų subjektų lūkesčiai dėl tolesnio jų naudojimo;</w:t>
      </w:r>
    </w:p>
    <w:p w:rsidR="001331AD" w:rsidRPr="008D32EA" w:rsidRDefault="0017163F" w:rsidP="0017163F">
      <w:pPr>
        <w:pStyle w:val="ListParagraph"/>
        <w:numPr>
          <w:ilvl w:val="0"/>
          <w:numId w:val="12"/>
        </w:numPr>
        <w:spacing w:line="240" w:lineRule="auto"/>
        <w:jc w:val="both"/>
        <w:rPr>
          <w:rFonts w:ascii="Times New Roman" w:hAnsi="Times New Roman"/>
        </w:rPr>
      </w:pPr>
      <w:r w:rsidRPr="008D32EA">
        <w:rPr>
          <w:rFonts w:ascii="Times New Roman" w:hAnsi="Times New Roman"/>
        </w:rPr>
        <w:t>duomenų pobūdis;</w:t>
      </w:r>
    </w:p>
    <w:p w:rsidR="0017163F" w:rsidRPr="008D32EA" w:rsidRDefault="0017163F" w:rsidP="0017163F">
      <w:pPr>
        <w:pStyle w:val="ListParagraph"/>
        <w:numPr>
          <w:ilvl w:val="0"/>
          <w:numId w:val="12"/>
        </w:numPr>
        <w:spacing w:line="240" w:lineRule="auto"/>
        <w:jc w:val="both"/>
        <w:rPr>
          <w:rFonts w:ascii="Times New Roman" w:hAnsi="Times New Roman"/>
        </w:rPr>
      </w:pPr>
      <w:r w:rsidRPr="008D32EA">
        <w:rPr>
          <w:rFonts w:ascii="Times New Roman" w:hAnsi="Times New Roman"/>
        </w:rPr>
        <w:t>tolesnio duomenų tvarkymo poveikis duomenų subjektams ir</w:t>
      </w:r>
    </w:p>
    <w:p w:rsidR="0017163F" w:rsidRPr="008D32EA" w:rsidRDefault="0017163F" w:rsidP="0017163F">
      <w:pPr>
        <w:pStyle w:val="ListParagraph"/>
        <w:numPr>
          <w:ilvl w:val="0"/>
          <w:numId w:val="12"/>
        </w:numPr>
        <w:spacing w:line="240" w:lineRule="auto"/>
        <w:jc w:val="both"/>
        <w:rPr>
          <w:rFonts w:ascii="Times New Roman" w:hAnsi="Times New Roman"/>
        </w:rPr>
      </w:pPr>
      <w:r w:rsidRPr="008D32EA">
        <w:rPr>
          <w:rFonts w:ascii="Times New Roman" w:hAnsi="Times New Roman"/>
        </w:rPr>
        <w:t>apsaugos priemonės, kurias duomenų valdytojas taiko, kad užtikrintų sąžiningą duomenų tvarkymą ir neleistų, kad būtų padarytas nederamas poveikis duomenų subjektams.</w:t>
      </w:r>
    </w:p>
    <w:p w:rsidR="0017163F" w:rsidRPr="008D32EA" w:rsidRDefault="0017163F" w:rsidP="0017163F">
      <w:pPr>
        <w:pStyle w:val="Heading3"/>
      </w:pPr>
      <w:bookmarkStart w:id="34" w:name="_Toc504568053"/>
      <w:bookmarkStart w:id="35" w:name="_Toc521679317"/>
      <w:r w:rsidRPr="008D32EA">
        <w:t>5 straipsnio 1 dalies c punktas. Duomenų kiekio mažinimas</w:t>
      </w:r>
      <w:bookmarkEnd w:id="34"/>
      <w:bookmarkEnd w:id="35"/>
    </w:p>
    <w:p w:rsidR="009639C5" w:rsidRPr="008D32EA" w:rsidRDefault="0017163F" w:rsidP="009639C5">
      <w:pPr>
        <w:spacing w:line="240" w:lineRule="auto"/>
        <w:rPr>
          <w:rFonts w:ascii="Times New Roman" w:hAnsi="Times New Roman"/>
        </w:rPr>
      </w:pPr>
      <w:r w:rsidRPr="008D32EA">
        <w:rPr>
          <w:rFonts w:ascii="Times New Roman" w:hAnsi="Times New Roman"/>
        </w:rPr>
        <w:t xml:space="preserve">Profiliavimo teikiamos galimybės rinkoje, mažesnės sandėliavimo išlaidos ir galimybė apdoroti didelius informacijos kiekius gali paskatinti organizacijas rinkti daugiau asmens duomenų nei joms iš tikrųjų reikia, nes galbūt jie bus naudingi ateityje. Duomenų valdytojai privalo užtikrinti duomenų kiekio mažinimo principo, taip pat su tikslo ir saugojimo trukmės apribojimo principais susijusių reikalavimų, laikymąsi. </w:t>
      </w:r>
    </w:p>
    <w:p w:rsidR="009639C5" w:rsidRPr="008D32EA" w:rsidRDefault="0017163F" w:rsidP="009639C5">
      <w:pPr>
        <w:spacing w:line="240" w:lineRule="auto"/>
        <w:rPr>
          <w:rFonts w:ascii="Times New Roman" w:hAnsi="Times New Roman"/>
        </w:rPr>
      </w:pPr>
      <w:r w:rsidRPr="008D32EA">
        <w:rPr>
          <w:rFonts w:ascii="Times New Roman" w:hAnsi="Times New Roman"/>
        </w:rPr>
        <w:t xml:space="preserve">Duomenų valdytojai turėtų sugebėti paprastai paaiškinti ir pagrįsti, kodėl jiems reikia rinkti ir saugoti asmens duomenis, arba apsvarstyti galimybę profiliavimo tikslais naudoti apibendrintus, nuasmenintus arba (jei taip užtikrinama tinkama apsauga) pseudoniminius duomenis. </w:t>
      </w:r>
    </w:p>
    <w:p w:rsidR="0017163F" w:rsidRPr="008D32EA" w:rsidRDefault="0017163F" w:rsidP="0017163F">
      <w:pPr>
        <w:spacing w:line="240" w:lineRule="auto"/>
        <w:rPr>
          <w:rFonts w:ascii="Times New Roman" w:hAnsi="Times New Roman"/>
        </w:rPr>
      </w:pPr>
    </w:p>
    <w:p w:rsidR="0017163F" w:rsidRPr="008D32EA" w:rsidRDefault="0017163F" w:rsidP="0017163F">
      <w:pPr>
        <w:pStyle w:val="Heading3"/>
      </w:pPr>
      <w:bookmarkStart w:id="36" w:name="_Toc504568054"/>
      <w:bookmarkStart w:id="37" w:name="_Toc521679318"/>
      <w:r w:rsidRPr="008D32EA">
        <w:t>5 straipsnio 1 dalies d punktas. Tikslumas</w:t>
      </w:r>
      <w:bookmarkEnd w:id="36"/>
      <w:bookmarkEnd w:id="37"/>
    </w:p>
    <w:p w:rsidR="0017163F" w:rsidRPr="008D32EA" w:rsidRDefault="0017163F" w:rsidP="0017163F">
      <w:pPr>
        <w:spacing w:line="240" w:lineRule="auto"/>
        <w:jc w:val="both"/>
        <w:rPr>
          <w:rFonts w:ascii="Times New Roman" w:hAnsi="Times New Roman"/>
        </w:rPr>
      </w:pPr>
      <w:r w:rsidRPr="008D32EA">
        <w:rPr>
          <w:rFonts w:ascii="Times New Roman" w:hAnsi="Times New Roman"/>
        </w:rPr>
        <w:t>Tikslumą duomenų valdytojai turėtų užtikrinti visais profiliavimo proceso etapais, pirmiausia šiais:</w:t>
      </w:r>
    </w:p>
    <w:p w:rsidR="0017163F" w:rsidRPr="008D32EA" w:rsidRDefault="0017163F" w:rsidP="0017163F">
      <w:pPr>
        <w:pStyle w:val="ListParagraph"/>
        <w:numPr>
          <w:ilvl w:val="0"/>
          <w:numId w:val="10"/>
        </w:numPr>
        <w:spacing w:line="240" w:lineRule="auto"/>
        <w:jc w:val="both"/>
        <w:rPr>
          <w:rFonts w:ascii="Times New Roman" w:hAnsi="Times New Roman"/>
        </w:rPr>
      </w:pPr>
      <w:r w:rsidRPr="008D32EA">
        <w:rPr>
          <w:rFonts w:ascii="Times New Roman" w:hAnsi="Times New Roman"/>
        </w:rPr>
        <w:t>renkant duomenis;</w:t>
      </w:r>
    </w:p>
    <w:p w:rsidR="0017163F" w:rsidRPr="008D32EA" w:rsidRDefault="0017163F" w:rsidP="0017163F">
      <w:pPr>
        <w:pStyle w:val="ListParagraph"/>
        <w:numPr>
          <w:ilvl w:val="0"/>
          <w:numId w:val="10"/>
        </w:numPr>
        <w:spacing w:line="240" w:lineRule="auto"/>
        <w:jc w:val="both"/>
        <w:rPr>
          <w:rFonts w:ascii="Times New Roman" w:hAnsi="Times New Roman"/>
        </w:rPr>
      </w:pPr>
      <w:r w:rsidRPr="008D32EA">
        <w:rPr>
          <w:rFonts w:ascii="Times New Roman" w:hAnsi="Times New Roman"/>
        </w:rPr>
        <w:t>analizuojant duomenis;</w:t>
      </w:r>
    </w:p>
    <w:p w:rsidR="0017163F" w:rsidRPr="008D32EA" w:rsidRDefault="0017163F" w:rsidP="0017163F">
      <w:pPr>
        <w:pStyle w:val="ListParagraph"/>
        <w:numPr>
          <w:ilvl w:val="0"/>
          <w:numId w:val="10"/>
        </w:numPr>
        <w:spacing w:line="240" w:lineRule="auto"/>
        <w:jc w:val="both"/>
        <w:rPr>
          <w:rFonts w:ascii="Times New Roman" w:hAnsi="Times New Roman"/>
        </w:rPr>
      </w:pPr>
      <w:r w:rsidRPr="008D32EA">
        <w:rPr>
          <w:rFonts w:ascii="Times New Roman" w:hAnsi="Times New Roman"/>
        </w:rPr>
        <w:t>sudarant asmens profilį arba</w:t>
      </w:r>
    </w:p>
    <w:p w:rsidR="0017163F" w:rsidRPr="008D32EA" w:rsidRDefault="0017163F" w:rsidP="0017163F">
      <w:pPr>
        <w:pStyle w:val="ListParagraph"/>
        <w:numPr>
          <w:ilvl w:val="0"/>
          <w:numId w:val="10"/>
        </w:numPr>
        <w:spacing w:line="240" w:lineRule="auto"/>
        <w:jc w:val="both"/>
        <w:rPr>
          <w:rFonts w:ascii="Times New Roman" w:hAnsi="Times New Roman"/>
        </w:rPr>
      </w:pPr>
      <w:r w:rsidRPr="008D32EA">
        <w:rPr>
          <w:rFonts w:ascii="Times New Roman" w:hAnsi="Times New Roman"/>
        </w:rPr>
        <w:t>naudojant profilį sprendimui, turinčiam poveikio asmeniui, priimti.</w:t>
      </w:r>
    </w:p>
    <w:p w:rsidR="0017163F" w:rsidRPr="008D32EA" w:rsidRDefault="0017163F" w:rsidP="0017163F">
      <w:pPr>
        <w:spacing w:line="240" w:lineRule="auto"/>
        <w:rPr>
          <w:rFonts w:ascii="Times New Roman" w:hAnsi="Times New Roman"/>
          <w:bCs/>
        </w:rPr>
      </w:pPr>
      <w:r w:rsidRPr="008D32EA">
        <w:rPr>
          <w:rFonts w:ascii="Times New Roman" w:hAnsi="Times New Roman"/>
        </w:rPr>
        <w:t xml:space="preserve">Jei automatizuoto sprendimų priėmimo arba profiliavimo procese bus naudojami netikslūs duomenys, bet koks jais pagrįstas sprendimas arba profilis bus ydingas. Gali būti, kad sprendimas bus priimtas remiantis pasenusiais duomenimis arba netinkamai interpretavus išorės duomenis. Pavyzdžiui, dėl netikslumų gali būti netiksliai prognozuojama arba nurodoma kokio nors asmens sveikatos, kredito arba draudimo rizika. </w:t>
      </w:r>
    </w:p>
    <w:p w:rsidR="0017163F" w:rsidRPr="008D32EA" w:rsidRDefault="00A911DC" w:rsidP="0017163F">
      <w:pPr>
        <w:spacing w:line="240" w:lineRule="auto"/>
        <w:rPr>
          <w:rFonts w:ascii="Times New Roman" w:hAnsi="Times New Roman"/>
        </w:rPr>
      </w:pPr>
      <w:r w:rsidRPr="008D32EA">
        <w:rPr>
          <w:rFonts w:ascii="Times New Roman" w:hAnsi="Times New Roman"/>
        </w:rPr>
        <w:t xml:space="preserve">Net jei pirminiai duomenys buvo užregistruoti tiksliai, duomenų rinkinys gali būti nevisiškai reprezentatyvus arba gali būti nepastebimai iškreipta duomenų analizė. </w:t>
      </w:r>
    </w:p>
    <w:p w:rsidR="0017163F" w:rsidRPr="008D32EA" w:rsidRDefault="0017163F" w:rsidP="0017163F">
      <w:pPr>
        <w:spacing w:line="240" w:lineRule="auto"/>
        <w:rPr>
          <w:rFonts w:ascii="Times New Roman" w:hAnsi="Times New Roman"/>
        </w:rPr>
      </w:pPr>
      <w:r w:rsidRPr="008D32EA">
        <w:rPr>
          <w:rFonts w:ascii="Times New Roman" w:hAnsi="Times New Roman"/>
        </w:rPr>
        <w:t xml:space="preserve">Duomenų valdytojai turi įgyvendinti patikimas priemones, kuriomis būtų nuolat tikrinama ir užtikrinama, kad pakartotinai naudojami arba netiesiogiai gaunami duomenys būtų tikslūs ir nepasenę. Dėl to tikrai svarbu pateikti aiškią informaciją apie tvarkomus asmens duomenis, kad duomenų subjektas gali ištaisyti kokius nors netikslumus ir pagerinti duomenų kokybę. </w:t>
      </w:r>
    </w:p>
    <w:p w:rsidR="0017163F" w:rsidRPr="008D32EA" w:rsidRDefault="0017163F" w:rsidP="0017163F">
      <w:pPr>
        <w:pStyle w:val="Heading3"/>
      </w:pPr>
      <w:bookmarkStart w:id="38" w:name="_Toc504568055"/>
      <w:bookmarkStart w:id="39" w:name="_Toc521679319"/>
      <w:r w:rsidRPr="008D32EA">
        <w:t>5 straipsnio 1 dalies e punktas. Saugojimo trukmės ribojimas</w:t>
      </w:r>
      <w:bookmarkEnd w:id="38"/>
      <w:bookmarkEnd w:id="39"/>
    </w:p>
    <w:p w:rsidR="00EA4668" w:rsidRPr="008D32EA" w:rsidRDefault="0017163F" w:rsidP="0017163F">
      <w:pPr>
        <w:spacing w:line="240" w:lineRule="auto"/>
        <w:rPr>
          <w:rFonts w:ascii="Times New Roman" w:hAnsi="Times New Roman"/>
        </w:rPr>
      </w:pPr>
      <w:r w:rsidRPr="008D32EA">
        <w:rPr>
          <w:rFonts w:ascii="Times New Roman" w:hAnsi="Times New Roman"/>
        </w:rPr>
        <w:t xml:space="preserve">Mašinų mokymosi algoritmai yra skirti dideliems informacijos kiekiams tvarkyti ir tarpusavio ryšiams nustatyti, kad organizacijos galėtų parengti labai aiškius ir tikslius asmenų profilius. Nors profiliuojant </w:t>
      </w:r>
      <w:r w:rsidRPr="008D32EA">
        <w:rPr>
          <w:rFonts w:ascii="Times New Roman" w:hAnsi="Times New Roman"/>
        </w:rPr>
        <w:lastRenderedPageBreak/>
        <w:t xml:space="preserve">gali būti naudinga išsaugoti duomenis, taip sukaupiant daugiau duomenų, kuriais remiantis galės būti tobulinami algoritmai, duomenų valdytojai, rinkdami asmens duomenis, privalo laikytis duomenų kiekio mažinimo principo ir užtikrinti, kad tie asmens duomenys nebūtų saugomi ilgiau nei būtina ir proporcinga siekiant duomenų tvarkymo tikslų. </w:t>
      </w:r>
    </w:p>
    <w:p w:rsidR="00F3027A" w:rsidRPr="008D32EA" w:rsidRDefault="00F3027A" w:rsidP="0017163F">
      <w:pPr>
        <w:spacing w:line="240" w:lineRule="auto"/>
        <w:rPr>
          <w:rFonts w:ascii="Times New Roman" w:hAnsi="Times New Roman"/>
        </w:rPr>
      </w:pPr>
      <w:r w:rsidRPr="008D32EA">
        <w:rPr>
          <w:rFonts w:ascii="Times New Roman" w:hAnsi="Times New Roman"/>
        </w:rPr>
        <w:t>Nustatydamas saugojimo politiką, duomenų valdytojas turėtų atsižvelgti į asmenų teises ir laisves, kaip reikalaujama 5 straipsnio 1 dalies e punkte.</w:t>
      </w:r>
    </w:p>
    <w:p w:rsidR="000E7F06" w:rsidRPr="008D32EA" w:rsidRDefault="00F3027A" w:rsidP="00F3027A">
      <w:pPr>
        <w:spacing w:line="240" w:lineRule="auto"/>
        <w:rPr>
          <w:rFonts w:ascii="Times New Roman" w:hAnsi="Times New Roman"/>
        </w:rPr>
      </w:pPr>
      <w:r w:rsidRPr="008D32EA">
        <w:rPr>
          <w:rFonts w:ascii="Times New Roman" w:hAnsi="Times New Roman"/>
        </w:rPr>
        <w:t>Be to, duomenų valdytojas turėtų užtikrinti, kad, siekiant sumažinti netikslumų riziką, duomenys būtų atnaujinami visą saugojimo laikotarpį</w:t>
      </w:r>
      <w:r w:rsidRPr="008D32EA">
        <w:rPr>
          <w:rStyle w:val="FootnoteReference"/>
          <w:rFonts w:ascii="Times New Roman" w:hAnsi="Times New Roman"/>
        </w:rPr>
        <w:footnoteReference w:id="12"/>
      </w:r>
      <w:r w:rsidRPr="008D32EA">
        <w:t>.</w:t>
      </w:r>
    </w:p>
    <w:p w:rsidR="00326915" w:rsidRPr="008D32EA" w:rsidRDefault="00326915" w:rsidP="00DD5A64">
      <w:pPr>
        <w:spacing w:line="240" w:lineRule="auto"/>
        <w:rPr>
          <w:rFonts w:ascii="Times New Roman" w:hAnsi="Times New Roman"/>
        </w:rPr>
      </w:pPr>
    </w:p>
    <w:p w:rsidR="00DD5A64" w:rsidRPr="008D32EA" w:rsidRDefault="00DE0D09" w:rsidP="00DD5A64">
      <w:pPr>
        <w:pStyle w:val="Heading2"/>
      </w:pPr>
      <w:bookmarkStart w:id="41" w:name="_Toc504568056"/>
      <w:bookmarkStart w:id="42" w:name="_Toc521679320"/>
      <w:r w:rsidRPr="008D32EA">
        <w:t>Teisėti duomenų tvarkymo pagrindai</w:t>
      </w:r>
      <w:bookmarkEnd w:id="41"/>
      <w:bookmarkEnd w:id="42"/>
    </w:p>
    <w:p w:rsidR="00DD5A64" w:rsidRPr="008D32EA" w:rsidRDefault="00AC2052" w:rsidP="00363305">
      <w:pPr>
        <w:spacing w:line="240" w:lineRule="auto"/>
      </w:pPr>
      <w:r w:rsidRPr="008D32EA">
        <w:rPr>
          <w:rFonts w:ascii="Times New Roman" w:hAnsi="Times New Roman"/>
        </w:rPr>
        <w:t>22 straipsnio 1 dalyje apibrėžtas automatizuotas sprendimų priėmimas leidžiamas tik tokiu atveju, jei taikomos IV skyriuje (C ir D skirsniuose) aprašytos išimtys. Bet kokiam kitam automatizuotam atskirų sprendimų priėmimui ir profiliavimui taikomi toliau nurodyti teisėti duomenų tvarkymo pagrindai.</w:t>
      </w:r>
    </w:p>
    <w:p w:rsidR="001752A2" w:rsidRPr="008D32EA" w:rsidRDefault="001752A2" w:rsidP="004330CF">
      <w:pPr>
        <w:pStyle w:val="Heading3"/>
      </w:pPr>
      <w:bookmarkStart w:id="43" w:name="_Article_6(1)_(a)"/>
      <w:bookmarkStart w:id="44" w:name="_Toc504568057"/>
      <w:bookmarkStart w:id="45" w:name="_Toc521679321"/>
      <w:bookmarkEnd w:id="43"/>
      <w:r w:rsidRPr="008D32EA">
        <w:t>6 straipsnio 1 dalies a punktas. Sutikimas</w:t>
      </w:r>
      <w:bookmarkEnd w:id="44"/>
      <w:bookmarkEnd w:id="45"/>
    </w:p>
    <w:p w:rsidR="00D41FA9" w:rsidRPr="008D32EA" w:rsidRDefault="00D41FA9" w:rsidP="004457ED">
      <w:pPr>
        <w:spacing w:line="240" w:lineRule="auto"/>
        <w:rPr>
          <w:rFonts w:ascii="Times New Roman" w:hAnsi="Times New Roman"/>
        </w:rPr>
      </w:pPr>
      <w:r w:rsidRPr="008D32EA">
        <w:rPr>
          <w:rFonts w:ascii="Times New Roman" w:hAnsi="Times New Roman"/>
        </w:rPr>
        <w:t>Sutikimas, kaip duomenų tvarkymo pagrindas, bendrai aptartas 29 straipsnio darbo grupės gairėse dėl sutikimo</w:t>
      </w:r>
      <w:r w:rsidRPr="008D32EA">
        <w:rPr>
          <w:rStyle w:val="FootnoteReference"/>
          <w:rFonts w:ascii="Times New Roman" w:hAnsi="Times New Roman"/>
        </w:rPr>
        <w:footnoteReference w:id="13"/>
      </w:r>
      <w:r w:rsidRPr="008D32EA">
        <w:t>.</w:t>
      </w:r>
      <w:r w:rsidRPr="008D32EA">
        <w:rPr>
          <w:rFonts w:ascii="Times New Roman" w:hAnsi="Times New Roman"/>
        </w:rPr>
        <w:t xml:space="preserve"> Aiškus sutikimas yra viena iš sąlygų, kurią įvykdžius gali būti taikoma 22 straipsnio 1 dalyje apibrėžto automatizuoto sprendimų priėmimo ir profiliavimo draudimo išimtis.</w:t>
      </w:r>
    </w:p>
    <w:p w:rsidR="001752A2" w:rsidRPr="008D32EA" w:rsidRDefault="001752A2" w:rsidP="004457ED">
      <w:pPr>
        <w:spacing w:line="240" w:lineRule="auto"/>
        <w:rPr>
          <w:rFonts w:ascii="Times New Roman" w:hAnsi="Times New Roman"/>
        </w:rPr>
      </w:pPr>
      <w:r w:rsidRPr="008D32EA">
        <w:rPr>
          <w:rFonts w:ascii="Times New Roman" w:hAnsi="Times New Roman"/>
        </w:rPr>
        <w:t xml:space="preserve">Profiliavimas gali būti neskaidrus. Jis dažnai grindžiamas duomenimis, išvestais arba numanomais remiantis kitais duomenimis, o ne duomenų subjekto tiesiogiai suteiktais duomenimis. </w:t>
      </w:r>
    </w:p>
    <w:p w:rsidR="001752A2" w:rsidRPr="008D32EA" w:rsidRDefault="001752A2" w:rsidP="00DD1E01">
      <w:pPr>
        <w:spacing w:line="240" w:lineRule="auto"/>
        <w:rPr>
          <w:rFonts w:ascii="Times New Roman" w:hAnsi="Times New Roman"/>
        </w:rPr>
      </w:pPr>
      <w:r w:rsidRPr="008D32EA">
        <w:rPr>
          <w:rFonts w:ascii="Times New Roman" w:hAnsi="Times New Roman"/>
        </w:rPr>
        <w:t>Duomenų valdytojai, norėdami gauti sutikimą, kuriuo remdamiesi galėtų vykdyti profiliavimą, turės įrodyti, kad duomenų subjektai tiksliai supranta, dėl ko jie duoda sutikimą, ir atminti, kad sutikimas ne visuomet yra tinkamas duomenų tvarkymo pagrindas</w:t>
      </w:r>
      <w:r w:rsidRPr="008D32EA">
        <w:rPr>
          <w:rStyle w:val="FootnoteReference"/>
          <w:rFonts w:ascii="Times New Roman" w:hAnsi="Times New Roman"/>
        </w:rPr>
        <w:footnoteReference w:id="14"/>
      </w:r>
      <w:r w:rsidRPr="008D32EA">
        <w:t>.</w:t>
      </w:r>
      <w:r w:rsidRPr="008D32EA">
        <w:rPr>
          <w:rFonts w:ascii="Times New Roman" w:hAnsi="Times New Roman"/>
        </w:rPr>
        <w:t xml:space="preserve"> Bet kokiu atveju duomenų subjektai turėtų turėti pakankamai atitinkamos informacijos apie numatomą duomenų tvarkymo naudojimą ir pasekmes, kad būtų užtikrinta, jog bet koks jų duodamas sutikimas būtų pagrįstas informacija. </w:t>
      </w:r>
    </w:p>
    <w:p w:rsidR="0010224C" w:rsidRPr="008D32EA" w:rsidRDefault="0010224C" w:rsidP="00617EC0">
      <w:pPr>
        <w:spacing w:after="0" w:line="240" w:lineRule="auto"/>
        <w:jc w:val="both"/>
        <w:rPr>
          <w:rFonts w:ascii="Times New Roman" w:hAnsi="Times New Roman"/>
        </w:rPr>
      </w:pPr>
    </w:p>
    <w:p w:rsidR="001752A2" w:rsidRPr="008D32EA" w:rsidRDefault="001752A2" w:rsidP="004330CF">
      <w:pPr>
        <w:pStyle w:val="Heading3"/>
      </w:pPr>
      <w:bookmarkStart w:id="46" w:name="_Article_6(1)_(b)"/>
      <w:bookmarkStart w:id="47" w:name="_Toc504568058"/>
      <w:bookmarkStart w:id="48" w:name="_Toc521679322"/>
      <w:bookmarkEnd w:id="46"/>
      <w:r w:rsidRPr="008D32EA">
        <w:t>6 straipsnio 1 dalies b punktas. Tvarkyti duomenis būtina siekiant įvykdyti sutartį</w:t>
      </w:r>
      <w:bookmarkEnd w:id="47"/>
      <w:bookmarkEnd w:id="48"/>
    </w:p>
    <w:p w:rsidR="00A8763B" w:rsidRPr="008D32EA" w:rsidRDefault="00A8763B" w:rsidP="00A8763B">
      <w:pPr>
        <w:spacing w:after="0" w:line="240" w:lineRule="auto"/>
        <w:rPr>
          <w:rFonts w:ascii="Times New Roman" w:hAnsi="Times New Roman"/>
        </w:rPr>
      </w:pPr>
      <w:r w:rsidRPr="008D32EA">
        <w:rPr>
          <w:rFonts w:ascii="Times New Roman" w:hAnsi="Times New Roman"/>
        </w:rPr>
        <w:t>Duomenų valdytojai gali norėti taikyti profiliavimą ir automatizuotą sprendimų priėmimą, nes tokiu būdu:</w:t>
      </w:r>
    </w:p>
    <w:p w:rsidR="00A8763B" w:rsidRPr="008D32EA" w:rsidRDefault="00A8763B" w:rsidP="00A8763B">
      <w:pPr>
        <w:spacing w:after="0" w:line="240" w:lineRule="auto"/>
        <w:rPr>
          <w:rFonts w:ascii="Times New Roman" w:hAnsi="Times New Roman"/>
        </w:rPr>
      </w:pPr>
    </w:p>
    <w:p w:rsidR="00A8763B" w:rsidRPr="008D32EA" w:rsidRDefault="00A8763B" w:rsidP="00A8763B">
      <w:pPr>
        <w:pStyle w:val="ListParagraph"/>
        <w:numPr>
          <w:ilvl w:val="0"/>
          <w:numId w:val="17"/>
        </w:numPr>
        <w:spacing w:after="0" w:line="240" w:lineRule="auto"/>
        <w:rPr>
          <w:rFonts w:ascii="Times New Roman" w:hAnsi="Times New Roman"/>
        </w:rPr>
      </w:pPr>
      <w:r w:rsidRPr="008D32EA">
        <w:rPr>
          <w:rFonts w:ascii="Times New Roman" w:hAnsi="Times New Roman"/>
        </w:rPr>
        <w:lastRenderedPageBreak/>
        <w:t>gali užtikrinti didesnį sprendimų priėmimo proceso suderinamumą arba sąžiningumą (pvz., sumažinant žmogaus klaidų, diskriminacijos ir piktnaudžiavimo įgaliojimais galimybę);</w:t>
      </w:r>
    </w:p>
    <w:p w:rsidR="00A8763B" w:rsidRPr="008D32EA" w:rsidRDefault="00A8763B" w:rsidP="00A8763B">
      <w:pPr>
        <w:pStyle w:val="ListParagraph"/>
        <w:numPr>
          <w:ilvl w:val="0"/>
          <w:numId w:val="17"/>
        </w:numPr>
        <w:spacing w:after="0" w:line="240" w:lineRule="auto"/>
        <w:rPr>
          <w:rFonts w:ascii="Times New Roman" w:hAnsi="Times New Roman"/>
        </w:rPr>
      </w:pPr>
      <w:r w:rsidRPr="008D32EA">
        <w:rPr>
          <w:rFonts w:ascii="Times New Roman" w:hAnsi="Times New Roman"/>
        </w:rPr>
        <w:t xml:space="preserve">sumažinamas pavojus, kad klientai nesumokės už prekes arba paslaugas (pavyzdžiui, pasinaudojant kredito informacija), arba </w:t>
      </w:r>
    </w:p>
    <w:p w:rsidR="00A8763B" w:rsidRPr="008D32EA" w:rsidRDefault="00A8763B" w:rsidP="00A8763B">
      <w:pPr>
        <w:pStyle w:val="ListParagraph"/>
        <w:numPr>
          <w:ilvl w:val="0"/>
          <w:numId w:val="17"/>
        </w:numPr>
        <w:spacing w:after="0" w:line="240" w:lineRule="auto"/>
        <w:rPr>
          <w:rFonts w:ascii="Times New Roman" w:hAnsi="Times New Roman"/>
        </w:rPr>
      </w:pPr>
      <w:r w:rsidRPr="008D32EA">
        <w:rPr>
          <w:rFonts w:ascii="Times New Roman" w:hAnsi="Times New Roman"/>
        </w:rPr>
        <w:t xml:space="preserve">jie įgyja galimybę greičiau ir veiksmingiau priimti sprendimus. </w:t>
      </w:r>
    </w:p>
    <w:p w:rsidR="00A8763B" w:rsidRPr="008D32EA" w:rsidRDefault="00A8763B" w:rsidP="00A8763B">
      <w:pPr>
        <w:pStyle w:val="ListParagraph"/>
        <w:spacing w:after="0" w:line="240" w:lineRule="auto"/>
        <w:jc w:val="both"/>
        <w:rPr>
          <w:rFonts w:ascii="Times New Roman" w:hAnsi="Times New Roman"/>
        </w:rPr>
      </w:pPr>
    </w:p>
    <w:p w:rsidR="00A8763B" w:rsidRPr="008D32EA" w:rsidRDefault="00A8763B" w:rsidP="00A8763B">
      <w:pPr>
        <w:spacing w:after="0" w:line="240" w:lineRule="auto"/>
        <w:rPr>
          <w:rFonts w:ascii="Times New Roman" w:hAnsi="Times New Roman"/>
        </w:rPr>
      </w:pPr>
      <w:r w:rsidRPr="008D32EA">
        <w:rPr>
          <w:rFonts w:ascii="Times New Roman" w:hAnsi="Times New Roman"/>
        </w:rPr>
        <w:t xml:space="preserve">Nepaisant to, vien šių motyvų nepakanka norint įrodyti, kad taip tvarkyti duomenis yra </w:t>
      </w:r>
      <w:r w:rsidRPr="008D32EA">
        <w:rPr>
          <w:rFonts w:ascii="Times New Roman" w:hAnsi="Times New Roman"/>
          <w:i/>
        </w:rPr>
        <w:t>būtina</w:t>
      </w:r>
      <w:r w:rsidRPr="008D32EA">
        <w:rPr>
          <w:rFonts w:ascii="Times New Roman" w:hAnsi="Times New Roman"/>
        </w:rPr>
        <w:t xml:space="preserve"> siekiant įvykdyti sutartį, kaip nurodyta 6 straipsnio 1 dalies b punkte. Kaip aprašyta 29 straipsnio darbo grupės nuomonėje dėl teisėto intereso</w:t>
      </w:r>
      <w:r w:rsidRPr="008D32EA">
        <w:rPr>
          <w:rStyle w:val="FootnoteReference"/>
          <w:rFonts w:ascii="Times New Roman" w:hAnsi="Times New Roman"/>
        </w:rPr>
        <w:footnoteReference w:id="15"/>
      </w:r>
      <w:r w:rsidRPr="008D32EA">
        <w:rPr>
          <w:rFonts w:ascii="Times New Roman" w:hAnsi="Times New Roman"/>
        </w:rPr>
        <w:t>, būtinumas turėtų būti suprantamas siaurai.</w:t>
      </w:r>
    </w:p>
    <w:p w:rsidR="00A8763B" w:rsidRPr="008D32EA" w:rsidRDefault="00A8763B" w:rsidP="00A8763B">
      <w:pPr>
        <w:spacing w:after="0" w:line="240" w:lineRule="auto"/>
        <w:rPr>
          <w:rFonts w:ascii="Times New Roman" w:hAnsi="Times New Roman"/>
        </w:rPr>
      </w:pPr>
    </w:p>
    <w:p w:rsidR="001752A2" w:rsidRPr="008D32EA" w:rsidRDefault="00F546ED" w:rsidP="00A8763B">
      <w:pPr>
        <w:spacing w:after="0" w:line="240" w:lineRule="auto"/>
        <w:rPr>
          <w:rFonts w:ascii="Times New Roman" w:hAnsi="Times New Roman"/>
        </w:rPr>
      </w:pPr>
      <w:r w:rsidRPr="008D32EA">
        <w:rPr>
          <w:rFonts w:ascii="Times New Roman" w:hAnsi="Times New Roman"/>
        </w:rPr>
        <w:t xml:space="preserve">Toliau pateiktas pavyzdys, kai profiliavimas </w:t>
      </w:r>
      <w:r w:rsidRPr="008D32EA">
        <w:rPr>
          <w:rFonts w:ascii="Times New Roman" w:hAnsi="Times New Roman"/>
          <w:i/>
        </w:rPr>
        <w:t>neatitinka</w:t>
      </w:r>
      <w:r w:rsidRPr="008D32EA">
        <w:rPr>
          <w:rFonts w:ascii="Times New Roman" w:hAnsi="Times New Roman"/>
        </w:rPr>
        <w:t xml:space="preserve"> 6 straipsnio 1 dalies b punkto reikalavimų dėl duomenų tvarkymo pagrindo. </w:t>
      </w:r>
    </w:p>
    <w:p w:rsidR="00B83992" w:rsidRPr="008D32EA" w:rsidRDefault="00B83992" w:rsidP="00F546ED">
      <w:pPr>
        <w:spacing w:after="0" w:line="240" w:lineRule="auto"/>
        <w:rPr>
          <w:rFonts w:ascii="Times New Roman" w:hAnsi="Times New Roman"/>
        </w:rPr>
      </w:pPr>
    </w:p>
    <w:p w:rsidR="00F546ED" w:rsidRPr="008D32EA" w:rsidRDefault="00F546ED" w:rsidP="00617EC0">
      <w:pPr>
        <w:spacing w:after="0" w:line="240" w:lineRule="auto"/>
        <w:jc w:val="both"/>
        <w:rPr>
          <w:rFonts w:ascii="Times New Roman" w:hAnsi="Times New Roman"/>
          <w:b/>
        </w:rPr>
      </w:pPr>
    </w:p>
    <w:p w:rsidR="007F7E97" w:rsidRPr="008D32EA"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8D32EA">
        <w:rPr>
          <w:rFonts w:ascii="Times New Roman" w:hAnsi="Times New Roman"/>
          <w:b/>
        </w:rPr>
        <w:t>Pavyzdys</w:t>
      </w:r>
    </w:p>
    <w:p w:rsidR="007F7E97" w:rsidRPr="008D32EA"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Pr="008D32EA"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8D32EA">
        <w:rPr>
          <w:rFonts w:ascii="Times New Roman" w:hAnsi="Times New Roman"/>
        </w:rPr>
        <w:t xml:space="preserve">Vartotojas nusiperka keletą daiktų iš internetu prekiaujančio mažmenininko. Norėdamas įvykdyti sutartį, šis mažmenininkas privalo apdoroti vartotojo kredito kortelės informaciją, kad gautų pinigus, ir vartotojo adreso duomenis, kad galėtų pristatyti prekes. Sutarties įvykdymas nepriklauso nuo to, ar, remiantis duomenimis apie vartotojo lankymąsi svetainėje, bus sudarytas jo pomėgius ir gyvenimo būdą apibūdinantis profilis. Net jei sutartyje smulkiu šriftu konkrečiai nurodoma, kad bus vykdomas profiliavimas, tai dar nereiškia, kad jis yra būtinas sutarčiai įvykdyti. </w:t>
      </w:r>
    </w:p>
    <w:p w:rsidR="00B83992" w:rsidRPr="008D32EA" w:rsidRDefault="00B83992" w:rsidP="00B83992">
      <w:pPr>
        <w:pStyle w:val="Heading3"/>
        <w:numPr>
          <w:ilvl w:val="0"/>
          <w:numId w:val="0"/>
        </w:numPr>
        <w:spacing w:before="0"/>
        <w:ind w:left="1440"/>
      </w:pPr>
    </w:p>
    <w:p w:rsidR="001752A2" w:rsidRPr="008D32EA" w:rsidRDefault="001752A2" w:rsidP="004330CF">
      <w:pPr>
        <w:pStyle w:val="Heading3"/>
      </w:pPr>
      <w:bookmarkStart w:id="49" w:name="_Toc504568059"/>
      <w:bookmarkStart w:id="50" w:name="_Toc521679323"/>
      <w:r w:rsidRPr="008D32EA">
        <w:t>6 straipsnio 1 dalies c punktas. Tvarkyti duomenis būtina, kad būtų įvykdyta teisinė prievolė</w:t>
      </w:r>
      <w:bookmarkEnd w:id="49"/>
      <w:bookmarkEnd w:id="50"/>
    </w:p>
    <w:p w:rsidR="00B83992" w:rsidRPr="008D32EA" w:rsidRDefault="001752A2" w:rsidP="00FD0016">
      <w:pPr>
        <w:spacing w:line="240" w:lineRule="auto"/>
        <w:rPr>
          <w:rFonts w:ascii="Times New Roman" w:hAnsi="Times New Roman"/>
        </w:rPr>
      </w:pPr>
      <w:r w:rsidRPr="008D32EA">
        <w:rPr>
          <w:rFonts w:ascii="Times New Roman" w:hAnsi="Times New Roman"/>
        </w:rPr>
        <w:t>Tam tikrais atvejais gali būti nustatyta teisinė prievolė</w:t>
      </w:r>
      <w:r w:rsidRPr="008D32EA">
        <w:rPr>
          <w:rStyle w:val="FootnoteReference"/>
          <w:rFonts w:ascii="Times New Roman" w:hAnsi="Times New Roman"/>
        </w:rPr>
        <w:footnoteReference w:id="16"/>
      </w:r>
      <w:r w:rsidRPr="008D32EA">
        <w:rPr>
          <w:rFonts w:ascii="Times New Roman" w:hAnsi="Times New Roman"/>
        </w:rPr>
        <w:t xml:space="preserve"> vykdyti profiliavimą, pvz., kai tai susiję su sukčiavimo prevencija arba pinigų plovimu. 29 straipsnio darbo grupės nuomonėje dėl teisėtų interesų</w:t>
      </w:r>
      <w:r w:rsidRPr="008D32EA">
        <w:rPr>
          <w:rStyle w:val="FootnoteReference"/>
          <w:rFonts w:ascii="Times New Roman" w:hAnsi="Times New Roman"/>
        </w:rPr>
        <w:footnoteReference w:id="17"/>
      </w:r>
      <w:r w:rsidRPr="008D32EA">
        <w:rPr>
          <w:rFonts w:ascii="Times New Roman" w:hAnsi="Times New Roman"/>
        </w:rPr>
        <w:t xml:space="preserve"> pateikta naudinga informacija apie šį duomenų tvarkymo pagrindą, įskaitant informaciją apie taikytinas apsaugos priemones.</w:t>
      </w:r>
    </w:p>
    <w:p w:rsidR="001752A2" w:rsidRPr="008D32EA" w:rsidRDefault="001752A2" w:rsidP="004330CF">
      <w:pPr>
        <w:pStyle w:val="Heading3"/>
      </w:pPr>
      <w:bookmarkStart w:id="51" w:name="_Toc504568060"/>
      <w:bookmarkStart w:id="52" w:name="_Toc521679324"/>
      <w:r w:rsidRPr="008D32EA">
        <w:t>6 straipsnio 1 dalies d punktas. Tvarkyti duomenis būtina siekiant apsaugoti gyvybinius interesus</w:t>
      </w:r>
      <w:bookmarkEnd w:id="51"/>
      <w:bookmarkEnd w:id="52"/>
      <w:r w:rsidRPr="008D32EA">
        <w:t xml:space="preserve"> </w:t>
      </w:r>
    </w:p>
    <w:p w:rsidR="001A0C04" w:rsidRPr="008D32EA" w:rsidRDefault="000F0EDA" w:rsidP="00052332">
      <w:pPr>
        <w:spacing w:after="0" w:line="240" w:lineRule="auto"/>
        <w:rPr>
          <w:rFonts w:ascii="Times New Roman" w:hAnsi="Times New Roman"/>
        </w:rPr>
      </w:pPr>
      <w:r w:rsidRPr="008D32EA">
        <w:rPr>
          <w:rFonts w:ascii="Times New Roman" w:hAnsi="Times New Roman"/>
        </w:rPr>
        <w:t xml:space="preserve">Taikoma situacijoms, kai duomenų tvarkymas būtinas norint apsaugoti gyvybinį duomenų subjekto ar kito fizinio asmens interesą.  </w:t>
      </w:r>
    </w:p>
    <w:p w:rsidR="001A0C04" w:rsidRPr="008D32EA" w:rsidRDefault="001A0C04" w:rsidP="00052332">
      <w:pPr>
        <w:spacing w:after="0" w:line="240" w:lineRule="auto"/>
        <w:rPr>
          <w:rFonts w:ascii="Times New Roman" w:hAnsi="Times New Roman"/>
        </w:rPr>
      </w:pPr>
    </w:p>
    <w:p w:rsidR="000F0EDA" w:rsidRPr="008D32EA" w:rsidRDefault="001A0C04" w:rsidP="00052332">
      <w:pPr>
        <w:spacing w:after="0" w:line="240" w:lineRule="auto"/>
        <w:rPr>
          <w:rFonts w:ascii="Times New Roman" w:hAnsi="Times New Roman"/>
        </w:rPr>
      </w:pPr>
      <w:r w:rsidRPr="008D32EA">
        <w:rPr>
          <w:rFonts w:ascii="Times New Roman" w:hAnsi="Times New Roman"/>
        </w:rPr>
        <w:t xml:space="preserve">Tam tikru būdu tvarkant duomenis galima padėti apsaugoti svarbius viešuosius interesus, taip pat gyvybinius duomenų subjekto interesus. Pavyzdžiui, profiliavimas gali būti būtinas norint sukurti gyvybei pavojingų ligų plitimo modelius arba ekstremaliųjų humanitarinių situacijų atvejais. Tačiau tokiais atvejais remtis poreikiu apsaugoti gyvybinius interesus duomenų valdytojas iš esmės gali tik </w:t>
      </w:r>
      <w:r w:rsidRPr="008D32EA">
        <w:rPr>
          <w:rFonts w:ascii="Times New Roman" w:hAnsi="Times New Roman"/>
        </w:rPr>
        <w:lastRenderedPageBreak/>
        <w:t>tokiu atveju, jei nėra kito teisinio duomenų tvarkymo pagrindo</w:t>
      </w:r>
      <w:r w:rsidRPr="008D32EA">
        <w:rPr>
          <w:rStyle w:val="FootnoteReference"/>
          <w:rFonts w:ascii="Times New Roman" w:hAnsi="Times New Roman"/>
        </w:rPr>
        <w:footnoteReference w:id="18"/>
      </w:r>
      <w:r w:rsidRPr="008D32EA">
        <w:t>.</w:t>
      </w:r>
      <w:r w:rsidRPr="008D32EA">
        <w:rPr>
          <w:rFonts w:ascii="Times New Roman" w:hAnsi="Times New Roman"/>
        </w:rPr>
        <w:t xml:space="preserve"> Jei duomenų tvarkymas apima specialių kategorijų asmens duomenų tvarkymą, duomenų valdytojas taip pat turės užtikrinti 9 straipsnio 2 dalies c punkto reikalavimų laikymąsi. </w:t>
      </w:r>
    </w:p>
    <w:p w:rsidR="001752A2" w:rsidRPr="008D32EA" w:rsidRDefault="001752A2" w:rsidP="004330CF">
      <w:pPr>
        <w:pStyle w:val="Heading3"/>
      </w:pPr>
      <w:bookmarkStart w:id="53" w:name="_Article_6(1)(e)_necessary"/>
      <w:bookmarkStart w:id="54" w:name="_Toc504568061"/>
      <w:bookmarkStart w:id="55" w:name="_Toc521679325"/>
      <w:bookmarkEnd w:id="53"/>
      <w:r w:rsidRPr="008D32EA">
        <w:t>6 straipsnio 1 dalies e punktas. Tvarkyti duomenis būtina siekiant atlikti užduotį, vykdomą viešojo intereso labui arba vykdant viešosios valdžios funkcijas</w:t>
      </w:r>
      <w:bookmarkEnd w:id="54"/>
      <w:bookmarkEnd w:id="55"/>
    </w:p>
    <w:p w:rsidR="0017418F" w:rsidRPr="008D32EA" w:rsidRDefault="0017418F" w:rsidP="000631D9">
      <w:pPr>
        <w:spacing w:line="240" w:lineRule="auto"/>
        <w:jc w:val="both"/>
        <w:rPr>
          <w:rFonts w:ascii="Times New Roman" w:hAnsi="Times New Roman"/>
        </w:rPr>
      </w:pPr>
      <w:r w:rsidRPr="008D32EA">
        <w:rPr>
          <w:rFonts w:ascii="Times New Roman" w:hAnsi="Times New Roman"/>
        </w:rPr>
        <w:t xml:space="preserve">Tam tikromis aplinkybėmis 6 straipsnio 1 dalies e punktas gali būti tinkamas pagrindas profiliavimui vykdyti viešajame sektoriuje. Užduotis arba funkcija turi turėti aiškų teisinį pagrindą. </w:t>
      </w:r>
    </w:p>
    <w:p w:rsidR="001752A2" w:rsidRPr="008D32EA" w:rsidRDefault="001752A2" w:rsidP="004330CF">
      <w:pPr>
        <w:pStyle w:val="Heading3"/>
      </w:pPr>
      <w:bookmarkStart w:id="56" w:name="_Article_6(1)(f)_processing"/>
      <w:bookmarkStart w:id="57" w:name="_Toc504568062"/>
      <w:bookmarkStart w:id="58" w:name="_Toc521679326"/>
      <w:bookmarkEnd w:id="56"/>
      <w:r w:rsidRPr="008D32EA">
        <w:t>6 straipsnio 1 dalies f punktas. Tvarkyti duomenis būtina siekiant teisėtų duomenų valdytojo arba trečiosios šalies interesų</w:t>
      </w:r>
      <w:r w:rsidRPr="008D32EA">
        <w:rPr>
          <w:rStyle w:val="FootnoteReference"/>
          <w:rFonts w:ascii="Times New Roman" w:hAnsi="Times New Roman"/>
          <w:sz w:val="22"/>
        </w:rPr>
        <w:footnoteReference w:id="19"/>
      </w:r>
      <w:bookmarkEnd w:id="58"/>
      <w:r w:rsidRPr="008D32EA">
        <w:rPr>
          <w:rStyle w:val="FootnoteReference"/>
          <w:rFonts w:ascii="Times New Roman" w:hAnsi="Times New Roman"/>
          <w:sz w:val="22"/>
        </w:rPr>
        <w:t xml:space="preserve"> </w:t>
      </w:r>
      <w:r w:rsidRPr="008D32EA">
        <w:rPr>
          <w:rFonts w:ascii="Times New Roman" w:hAnsi="Times New Roman"/>
          <w:sz w:val="22"/>
        </w:rPr>
        <w:t xml:space="preserve"> </w:t>
      </w:r>
      <w:bookmarkEnd w:id="57"/>
    </w:p>
    <w:p w:rsidR="004E4F22" w:rsidRPr="008D32EA" w:rsidRDefault="004C74A9" w:rsidP="00547902">
      <w:pPr>
        <w:spacing w:after="0" w:line="240" w:lineRule="auto"/>
        <w:rPr>
          <w:rFonts w:ascii="Times New Roman" w:hAnsi="Times New Roman"/>
        </w:rPr>
      </w:pPr>
      <w:r w:rsidRPr="008D32EA">
        <w:rPr>
          <w:rFonts w:ascii="Times New Roman" w:hAnsi="Times New Roman"/>
        </w:rPr>
        <w:t>Profiliavimas leidžiamas, jei jis būtinas siekiant teisėtų duomenų valdytojo arba trečiosios šalies interesų</w:t>
      </w:r>
      <w:r w:rsidRPr="008D32EA">
        <w:rPr>
          <w:rStyle w:val="FootnoteReference"/>
          <w:rFonts w:ascii="Times New Roman" w:hAnsi="Times New Roman"/>
        </w:rPr>
        <w:footnoteReference w:id="20"/>
      </w:r>
      <w:r w:rsidRPr="008D32EA">
        <w:rPr>
          <w:rFonts w:ascii="Times New Roman" w:hAnsi="Times New Roman"/>
        </w:rPr>
        <w:t xml:space="preserve">. Tačiau dėl to, kad duomenų valdytojas arba trečioji šalis turi teisėtą interesą, 6 straipsnio 1 dalies f punktas dar nėra automatiškai taikomas. Duomenų valdytojas privalo atlikti pusiausvyros tyrimą, kad įvertintų, ar duomenų subjekto interesai arba pagrindinės teisės ir laisvės nėra viršesni už jo interesus. </w:t>
      </w:r>
    </w:p>
    <w:p w:rsidR="00FD0016" w:rsidRPr="008D32EA" w:rsidRDefault="00FD0016" w:rsidP="00547902">
      <w:pPr>
        <w:spacing w:after="0" w:line="240" w:lineRule="auto"/>
        <w:rPr>
          <w:rFonts w:ascii="Times New Roman" w:hAnsi="Times New Roman"/>
        </w:rPr>
      </w:pPr>
    </w:p>
    <w:p w:rsidR="003E7828" w:rsidRPr="008D32EA" w:rsidRDefault="003E7828" w:rsidP="00547902">
      <w:pPr>
        <w:spacing w:line="240" w:lineRule="auto"/>
        <w:rPr>
          <w:rFonts w:ascii="Times New Roman" w:hAnsi="Times New Roman"/>
        </w:rPr>
      </w:pPr>
      <w:r w:rsidRPr="008D32EA">
        <w:rPr>
          <w:rFonts w:ascii="Times New Roman" w:hAnsi="Times New Roman"/>
        </w:rPr>
        <w:t>Itin svarbūs šie aspektai:</w:t>
      </w:r>
    </w:p>
    <w:p w:rsidR="003E7828" w:rsidRPr="008D32EA" w:rsidRDefault="003E7828" w:rsidP="00547902">
      <w:pPr>
        <w:pStyle w:val="ListParagraph"/>
        <w:numPr>
          <w:ilvl w:val="0"/>
          <w:numId w:val="32"/>
        </w:numPr>
        <w:spacing w:line="240" w:lineRule="auto"/>
        <w:rPr>
          <w:rFonts w:ascii="Times New Roman" w:hAnsi="Times New Roman"/>
        </w:rPr>
      </w:pPr>
      <w:r w:rsidRPr="008D32EA">
        <w:rPr>
          <w:rFonts w:ascii="Times New Roman" w:hAnsi="Times New Roman"/>
        </w:rPr>
        <w:t>profilio detalumas (ar duomenų subjektas priskiriamas plačiai grupei, pvz., „žmonės, kuriuos domina literatūra anglų kalba“, ar smulkiam tiksliniam segmentui detaliu lygmeniu);</w:t>
      </w:r>
    </w:p>
    <w:p w:rsidR="003E7828" w:rsidRPr="008D32EA" w:rsidRDefault="003E7828" w:rsidP="00547902">
      <w:pPr>
        <w:pStyle w:val="ListParagraph"/>
        <w:numPr>
          <w:ilvl w:val="0"/>
          <w:numId w:val="32"/>
        </w:numPr>
        <w:spacing w:line="240" w:lineRule="auto"/>
        <w:rPr>
          <w:rFonts w:ascii="Times New Roman" w:hAnsi="Times New Roman"/>
        </w:rPr>
      </w:pPr>
      <w:r w:rsidRPr="008D32EA">
        <w:rPr>
          <w:rFonts w:ascii="Times New Roman" w:hAnsi="Times New Roman"/>
        </w:rPr>
        <w:t xml:space="preserve">profilio išsamumas (ar profiliu apibūdinamas tik koks nors smulkus duomenų subjekto aspektas, ar apibūdinamas išsamesnis vaizdas); </w:t>
      </w:r>
    </w:p>
    <w:p w:rsidR="003E7828" w:rsidRPr="008D32EA" w:rsidRDefault="003E7828" w:rsidP="00547902">
      <w:pPr>
        <w:pStyle w:val="ListParagraph"/>
        <w:numPr>
          <w:ilvl w:val="0"/>
          <w:numId w:val="32"/>
        </w:numPr>
        <w:spacing w:line="240" w:lineRule="auto"/>
        <w:rPr>
          <w:rFonts w:ascii="Times New Roman" w:hAnsi="Times New Roman"/>
        </w:rPr>
      </w:pPr>
      <w:r w:rsidRPr="008D32EA">
        <w:rPr>
          <w:rFonts w:ascii="Times New Roman" w:hAnsi="Times New Roman"/>
        </w:rPr>
        <w:t>profiliavimo poveikis (padariniai duomenų subjektui) ir</w:t>
      </w:r>
    </w:p>
    <w:p w:rsidR="000E0F7C" w:rsidRPr="008D32EA" w:rsidRDefault="000E0F7C" w:rsidP="00547902">
      <w:pPr>
        <w:pStyle w:val="ListParagraph"/>
        <w:numPr>
          <w:ilvl w:val="0"/>
          <w:numId w:val="32"/>
        </w:numPr>
        <w:spacing w:line="240" w:lineRule="auto"/>
        <w:rPr>
          <w:rFonts w:ascii="Times New Roman" w:hAnsi="Times New Roman"/>
        </w:rPr>
      </w:pPr>
      <w:r w:rsidRPr="008D32EA">
        <w:rPr>
          <w:rFonts w:ascii="Times New Roman" w:hAnsi="Times New Roman"/>
        </w:rPr>
        <w:t>apsaugos priemonės, kuriomis siekiama užtikrinti profiliavimo proceso sąžiningumą, nediskriminavimą ir tikslumą.</w:t>
      </w:r>
    </w:p>
    <w:p w:rsidR="00162BB2" w:rsidRPr="008D32EA" w:rsidRDefault="00A16E1D" w:rsidP="00D674B3">
      <w:pPr>
        <w:spacing w:line="240" w:lineRule="auto"/>
        <w:divId w:val="405033998"/>
        <w:rPr>
          <w:rFonts w:ascii="Times New Roman" w:hAnsi="Times New Roman"/>
          <w:color w:val="000000" w:themeColor="text1"/>
          <w:sz w:val="24"/>
          <w:szCs w:val="24"/>
        </w:rPr>
      </w:pPr>
      <w:r w:rsidRPr="008D32EA">
        <w:rPr>
          <w:rFonts w:ascii="Times New Roman" w:hAnsi="Times New Roman"/>
        </w:rPr>
        <w:t>Nors 29 straipsnio darbo grupės nuomonė dėl teisėtų interesų</w:t>
      </w:r>
      <w:r w:rsidRPr="008D32EA">
        <w:rPr>
          <w:rStyle w:val="FootnoteReference"/>
          <w:rFonts w:ascii="Times New Roman" w:hAnsi="Times New Roman"/>
        </w:rPr>
        <w:footnoteReference w:id="21"/>
      </w:r>
      <w:r w:rsidRPr="008D32EA">
        <w:rPr>
          <w:rFonts w:ascii="Times New Roman" w:hAnsi="Times New Roman"/>
        </w:rPr>
        <w:t xml:space="preserve"> pagrįsta Duomenų apsaugos direktyvos 95/46/EB (toliau – Direktyva) 7 straipsniu, joje pateikta pavyzdžių, kurie naudingi bei aktualūs ir profiliavimą vykdantiems duomenų valdytojams</w:t>
      </w:r>
      <w:r w:rsidRPr="008D32EA">
        <w:rPr>
          <w:rFonts w:ascii="Times New Roman" w:hAnsi="Times New Roman"/>
          <w:color w:val="000000" w:themeColor="text1"/>
        </w:rPr>
        <w:t>. Iš jos taip pat matyti, kad duomenų valdytojams būtų sunku pagrįsti, kad teisėtų interesų siekis yra teisėtas pagrindas rinkodaros arba reklamos tikslais vykdyti profiliavimą ir sekimo praktiką, kuria pažeidžiamas privatumas, pvz., sekti asmenis įvairiose svetainėse, vietose, įrenginiuose, teikiant įvairias paslaugas arba vykdant duomenų brokerio veiklą.</w:t>
      </w:r>
    </w:p>
    <w:p w:rsidR="009649C4" w:rsidRPr="008D32EA" w:rsidRDefault="004E4F22" w:rsidP="004330CF">
      <w:pPr>
        <w:spacing w:line="240" w:lineRule="auto"/>
        <w:rPr>
          <w:rFonts w:ascii="Times New Roman" w:hAnsi="Times New Roman"/>
          <w:b/>
        </w:rPr>
      </w:pPr>
      <w:r w:rsidRPr="008D32EA">
        <w:rPr>
          <w:rFonts w:ascii="Times New Roman" w:hAnsi="Times New Roman"/>
        </w:rPr>
        <w:t xml:space="preserve">Be to, duomenų valdytojas, pagal 6 straipsnio 1 dalies f punktą vertindamas duomenų tvarkymo teisėtumą, turėtų apsvarstyti profilių naudojimą arba jungimą ateityje. </w:t>
      </w:r>
    </w:p>
    <w:p w:rsidR="00C2677E" w:rsidRPr="008D32EA" w:rsidRDefault="001752A2" w:rsidP="00BF176B">
      <w:pPr>
        <w:pStyle w:val="Heading2"/>
      </w:pPr>
      <w:bookmarkStart w:id="59" w:name="_Toc504568063"/>
      <w:bookmarkStart w:id="60" w:name="_Toc521679327"/>
      <w:r w:rsidRPr="008D32EA">
        <w:t>9 straipsnis. Specialių kategorijų duomenys</w:t>
      </w:r>
      <w:bookmarkEnd w:id="59"/>
      <w:bookmarkEnd w:id="60"/>
      <w:r w:rsidRPr="008D32EA">
        <w:t xml:space="preserve"> </w:t>
      </w:r>
    </w:p>
    <w:p w:rsidR="001752A2" w:rsidRPr="008D32EA" w:rsidRDefault="001752A2" w:rsidP="000E0F7C">
      <w:pPr>
        <w:spacing w:before="240" w:line="240" w:lineRule="auto"/>
        <w:rPr>
          <w:rFonts w:ascii="Times New Roman" w:hAnsi="Times New Roman"/>
        </w:rPr>
      </w:pPr>
      <w:r w:rsidRPr="008D32EA">
        <w:rPr>
          <w:rFonts w:ascii="Times New Roman" w:hAnsi="Times New Roman"/>
        </w:rPr>
        <w:lastRenderedPageBreak/>
        <w:t>Specialių kategorijų asmens duomenis duomenų valdytojai gali tvarkyti tik tuo atveju, jei sugeba laikytis vienos iš 9 straipsnio 2 dalyje nustatytų sąlygų, taip pat vienos iš 6 straipsnyje nustatytų sąlygų. Į šiuos duomenis įeina ir specialių kategorijų duomenys, išvesti arba numanomi remiantis profiliavimo veikla.</w:t>
      </w:r>
    </w:p>
    <w:p w:rsidR="001752A2" w:rsidRPr="008D32EA" w:rsidRDefault="001752A2" w:rsidP="00547902">
      <w:pPr>
        <w:spacing w:line="240" w:lineRule="auto"/>
        <w:rPr>
          <w:rFonts w:ascii="Times New Roman" w:hAnsi="Times New Roman"/>
        </w:rPr>
      </w:pPr>
      <w:r w:rsidRPr="008D32EA">
        <w:rPr>
          <w:rFonts w:ascii="Times New Roman" w:hAnsi="Times New Roman"/>
        </w:rPr>
        <w:t xml:space="preserve">Vykdant profiliavimą, specialių kategorijų duomenys gali būti gaunami juos išvedant iš kitų duomenų, kurie patys nėra specialių kategorijų duomenys, bet tokiais tampa, kai sujungiami su kitais duomenimis.  Pavyzdžiui, gali būti įmanoma numanyti kokio nors asmens sveikatos būklę remiantis duomenimis apie jo perkamus maisto produktus ir šiuos duomenis susiejus su duomenimis apie tų maisto produktų kokybę ir energinę vertę.  </w:t>
      </w:r>
    </w:p>
    <w:p w:rsidR="007E6696" w:rsidRPr="008D32EA" w:rsidRDefault="007E6696" w:rsidP="007E6696">
      <w:pPr>
        <w:spacing w:line="240" w:lineRule="auto"/>
        <w:rPr>
          <w:rFonts w:ascii="Times New Roman" w:hAnsi="Times New Roman"/>
        </w:rPr>
      </w:pPr>
      <w:r w:rsidRPr="008D32EA">
        <w:rPr>
          <w:rFonts w:ascii="Times New Roman" w:hAnsi="Times New Roman"/>
        </w:rPr>
        <w:t>Kaip matyti iš toliau pateikto pavyzdžio, galima nustatyti tarpusavio ryšius, suteikiančius tam tikros informacijos apie asmens sveikatą, politines pažiūras, religinius įsitikinimus arba lytinę orientaciją.</w:t>
      </w:r>
    </w:p>
    <w:p w:rsidR="007E6696" w:rsidRPr="008D32EA"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8D32EA">
        <w:rPr>
          <w:rFonts w:ascii="Times New Roman" w:hAnsi="Times New Roman"/>
          <w:b/>
        </w:rPr>
        <w:t>Pavyzdys</w:t>
      </w:r>
    </w:p>
    <w:p w:rsidR="007E6696" w:rsidRPr="008D32EA"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Atliekant vieną tyrimą</w:t>
      </w:r>
      <w:r w:rsidRPr="008D32EA">
        <w:rPr>
          <w:rStyle w:val="FootnoteReference"/>
          <w:rFonts w:ascii="Times New Roman" w:hAnsi="Times New Roman"/>
        </w:rPr>
        <w:footnoteReference w:id="22"/>
      </w:r>
      <w:r w:rsidRPr="008D32EA">
        <w:rPr>
          <w:rFonts w:ascii="Times New Roman" w:hAnsi="Times New Roman"/>
        </w:rPr>
        <w:t xml:space="preserve">, duomenys apie mygtuko „Patinka“ paspaudimus sistemoje „Facebook“ buvo susieti su nedidelės apimties tyrimo informacija ir nustatyta, kad 88 proc. atvejų tyrėjai tiksliai atspėjo vyriškos lyties naudotojų lytinę orientaciją, 95 proc. atvejų – naudotojų etninę kilmę, 82 proc. atvejų – tai, ar naudotojas yra krikščionis, ar musulmonas. </w:t>
      </w:r>
    </w:p>
    <w:p w:rsidR="00A57F78" w:rsidRPr="008D32EA" w:rsidRDefault="00A57F78" w:rsidP="00547902">
      <w:pPr>
        <w:spacing w:line="240" w:lineRule="auto"/>
        <w:rPr>
          <w:rFonts w:ascii="Times New Roman" w:hAnsi="Times New Roman"/>
        </w:rPr>
      </w:pPr>
    </w:p>
    <w:p w:rsidR="00A16E1D" w:rsidRPr="008D32EA" w:rsidRDefault="00A16E1D" w:rsidP="00547902">
      <w:pPr>
        <w:spacing w:line="240" w:lineRule="auto"/>
        <w:rPr>
          <w:rFonts w:ascii="Times New Roman" w:hAnsi="Times New Roman"/>
        </w:rPr>
      </w:pPr>
      <w:r w:rsidRPr="008D32EA">
        <w:rPr>
          <w:rFonts w:ascii="Times New Roman" w:hAnsi="Times New Roman"/>
        </w:rPr>
        <w:t>Jei, remiantis profiliavimu, galima numanyti konfidencialaus pobūdžio pomėgius ir savybes, duomenų valdytojas turėtų užtikrinti, kad:</w:t>
      </w:r>
    </w:p>
    <w:p w:rsidR="00A16E1D" w:rsidRPr="008D32EA" w:rsidRDefault="00A16E1D" w:rsidP="000953A6">
      <w:pPr>
        <w:pStyle w:val="ListParagraph"/>
        <w:numPr>
          <w:ilvl w:val="0"/>
          <w:numId w:val="58"/>
        </w:numPr>
        <w:spacing w:line="240" w:lineRule="auto"/>
        <w:rPr>
          <w:rFonts w:ascii="Times New Roman" w:hAnsi="Times New Roman"/>
        </w:rPr>
      </w:pPr>
      <w:r w:rsidRPr="008D32EA">
        <w:rPr>
          <w:rFonts w:ascii="Times New Roman" w:hAnsi="Times New Roman"/>
        </w:rPr>
        <w:t>duomenų tvarkymas nebūtų nesuderinamas su pirminiu tikslu;</w:t>
      </w:r>
    </w:p>
    <w:p w:rsidR="00A16E1D" w:rsidRPr="008D32EA" w:rsidRDefault="00A16E1D" w:rsidP="000953A6">
      <w:pPr>
        <w:pStyle w:val="ListParagraph"/>
        <w:numPr>
          <w:ilvl w:val="0"/>
          <w:numId w:val="58"/>
        </w:numPr>
        <w:spacing w:line="240" w:lineRule="auto"/>
        <w:rPr>
          <w:rFonts w:ascii="Times New Roman" w:hAnsi="Times New Roman"/>
        </w:rPr>
      </w:pPr>
      <w:r w:rsidRPr="008D32EA">
        <w:rPr>
          <w:rFonts w:ascii="Times New Roman" w:hAnsi="Times New Roman"/>
        </w:rPr>
        <w:t>būtų nustatytas teisėtas specialių kategorijų duomenų tvarkymo pagrindas ir</w:t>
      </w:r>
    </w:p>
    <w:p w:rsidR="009649C4" w:rsidRPr="008D32EA" w:rsidRDefault="009649C4" w:rsidP="000953A6">
      <w:pPr>
        <w:pStyle w:val="ListParagraph"/>
        <w:numPr>
          <w:ilvl w:val="0"/>
          <w:numId w:val="58"/>
        </w:numPr>
        <w:spacing w:line="240" w:lineRule="auto"/>
        <w:rPr>
          <w:rFonts w:ascii="Times New Roman" w:hAnsi="Times New Roman"/>
        </w:rPr>
      </w:pPr>
      <w:r w:rsidRPr="008D32EA">
        <w:rPr>
          <w:rFonts w:ascii="Times New Roman" w:hAnsi="Times New Roman"/>
        </w:rPr>
        <w:t>duomenų subjektas būtų informuotas apie duomenų tvarkymą.</w:t>
      </w:r>
    </w:p>
    <w:p w:rsidR="00E0057A" w:rsidRPr="008D32EA" w:rsidRDefault="00873DFF" w:rsidP="00750770">
      <w:pPr>
        <w:spacing w:line="240" w:lineRule="auto"/>
        <w:jc w:val="both"/>
        <w:rPr>
          <w:rFonts w:ascii="Times New Roman" w:hAnsi="Times New Roman"/>
        </w:rPr>
      </w:pPr>
      <w:r w:rsidRPr="008D32EA">
        <w:rPr>
          <w:rFonts w:ascii="Times New Roman" w:hAnsi="Times New Roman"/>
        </w:rPr>
        <w:t xml:space="preserve">22 straipsnio 1 dalyje apibrėžtas automatizuotas sprendimų priėmimas, grindžiamas specialių kategorijų duomenimis, aptartas IV skyriuje (D skirsnyje). </w:t>
      </w:r>
    </w:p>
    <w:p w:rsidR="00326915" w:rsidRPr="008D32EA" w:rsidRDefault="00326915" w:rsidP="00617EC0">
      <w:pPr>
        <w:spacing w:line="240" w:lineRule="auto"/>
        <w:jc w:val="both"/>
        <w:rPr>
          <w:rFonts w:ascii="Times New Roman" w:hAnsi="Times New Roman"/>
        </w:rPr>
      </w:pPr>
    </w:p>
    <w:p w:rsidR="004F1F21" w:rsidRPr="008D32EA" w:rsidRDefault="004F1F21" w:rsidP="004330CF">
      <w:pPr>
        <w:pStyle w:val="Heading2"/>
      </w:pPr>
      <w:bookmarkStart w:id="61" w:name="_Toc504568064"/>
      <w:bookmarkStart w:id="62" w:name="_Toc521679328"/>
      <w:r w:rsidRPr="008D32EA">
        <w:t>Duomenų subjekto teisės</w:t>
      </w:r>
      <w:r w:rsidRPr="008D32EA">
        <w:rPr>
          <w:rStyle w:val="FootnoteReference"/>
        </w:rPr>
        <w:footnoteReference w:id="23"/>
      </w:r>
      <w:bookmarkEnd w:id="61"/>
      <w:bookmarkEnd w:id="62"/>
    </w:p>
    <w:p w:rsidR="004F1F21" w:rsidRPr="008D32EA" w:rsidRDefault="004F1F21" w:rsidP="00617EC0">
      <w:pPr>
        <w:spacing w:line="240" w:lineRule="auto"/>
        <w:jc w:val="both"/>
        <w:rPr>
          <w:rFonts w:ascii="Times New Roman" w:hAnsi="Times New Roman"/>
        </w:rPr>
      </w:pPr>
      <w:r w:rsidRPr="008D32EA">
        <w:rPr>
          <w:rFonts w:ascii="Times New Roman" w:hAnsi="Times New Roman"/>
        </w:rPr>
        <w:t>Bendrajame duomenų apsaugos reglamente duomenų subjektams suteiktos didesnės teisės, o duomenų valdytojams nustatyta naujų prievolių.</w:t>
      </w:r>
    </w:p>
    <w:p w:rsidR="00F358D5" w:rsidRPr="008D32EA" w:rsidRDefault="004F1F21" w:rsidP="00617EC0">
      <w:pPr>
        <w:spacing w:line="240" w:lineRule="auto"/>
        <w:jc w:val="both"/>
        <w:rPr>
          <w:rFonts w:ascii="Times New Roman" w:hAnsi="Times New Roman"/>
        </w:rPr>
      </w:pPr>
      <w:r w:rsidRPr="008D32EA">
        <w:rPr>
          <w:rFonts w:ascii="Times New Roman" w:hAnsi="Times New Roman"/>
        </w:rPr>
        <w:t>Profiliavimo atveju šiomis teisėmis galima pasinaudoti profilį sudarančio duomenų valdytojo ir, jei tai nėra tas pats subjektas, automatizuotą sprendimą (su žmogaus įsikišimu ar be jo) dėl duomenų subjekto priimančio valdytojo atžvilgiu.</w:t>
      </w:r>
    </w:p>
    <w:p w:rsidR="00873DFF" w:rsidRPr="008D32EA" w:rsidRDefault="00873DFF" w:rsidP="00617EC0">
      <w:pPr>
        <w:spacing w:line="240" w:lineRule="auto"/>
        <w:jc w:val="both"/>
        <w:rPr>
          <w:rFonts w:ascii="Times New Roman" w:hAnsi="Times New Roman"/>
        </w:rPr>
      </w:pPr>
    </w:p>
    <w:p w:rsidR="004E4F22" w:rsidRPr="008D32EA"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8D32EA">
        <w:rPr>
          <w:rFonts w:ascii="Times New Roman" w:hAnsi="Times New Roman"/>
          <w:b/>
        </w:rPr>
        <w:t xml:space="preserve">Pavyzdys  </w:t>
      </w:r>
    </w:p>
    <w:p w:rsidR="004E4F22" w:rsidRPr="008D32EA"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lastRenderedPageBreak/>
        <w:t>Informacijos tarpininkas profiliuoja asmens duomenis.  Laikydamasis 13 ir 14 straipsniuose jam nustatytų prievolių, informacijos tarpininkas turėtų informuoti asmenį apie duomenų tvarkymą, įskaitant tai, ar jis tuo profiliu ketina dalytis su kitomis organizacijomis. Be to, informacijos tarpininkas turėtų atskirai pateikti išsamią informaciją apie teisę nesutikti pagal 21 straipsnio 1 dalį.</w:t>
      </w:r>
    </w:p>
    <w:p w:rsidR="004E4F22" w:rsidRPr="008D32EA"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 xml:space="preserve">Informacijos tarpininkas pasidalija profiliu su kita įmone. Pasinaudodama profiliu, ši įmonė siunčia asmeninius tiesioginės rinkodaros pranešimus. </w:t>
      </w:r>
    </w:p>
    <w:p w:rsidR="004E4F22" w:rsidRPr="008D32EA"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Įmonė turėtų informuoti asmenį (14 straipsnio 1 dalies c punktas) apie šio profilio naudojimo tikslus ir apie tai, iš kokio šaltinio ji gavo informaciją (14 straipsnio 2 dalies f punktas). Be to, įmonė turi informuoti duomenų subjektą apie jo teisę nesutikti, kad duomenys būtų tvarkomi (taip pat profiliavimo būdu) tiesioginės rinkodaros tikslais (21 straipsnio 2 dalis).</w:t>
      </w:r>
    </w:p>
    <w:p w:rsidR="004E4F22" w:rsidRPr="008D32EA"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Informacijos tarpininkas ir įmonė turėtų leisti duomenų subjektui susipažinti su naudojama informacija (15 straipsnis), kad šis galėtų ištaisyti klaidingą informaciją (16 straipsnis), o tam tikromis aplinkybėmis – ištrinti profilį arba jam sudaryti naudotus asmens duomenis (17 straipsnis). Duomenų subjektui turėtų būti pateikta visa informacija apie jo profilį, pvz., apie tai, kokiems segmentams arba kategorijoms duomenų subjektas yra priskirtas.</w:t>
      </w:r>
      <w:r w:rsidRPr="008D32EA">
        <w:rPr>
          <w:rStyle w:val="FootnoteReference"/>
          <w:rFonts w:ascii="Times New Roman" w:hAnsi="Times New Roman"/>
        </w:rPr>
        <w:t xml:space="preserve"> </w:t>
      </w:r>
      <w:r w:rsidRPr="008D32EA">
        <w:rPr>
          <w:rStyle w:val="FootnoteReference"/>
          <w:rFonts w:ascii="Times New Roman" w:hAnsi="Times New Roman"/>
        </w:rPr>
        <w:footnoteReference w:id="24"/>
      </w:r>
    </w:p>
    <w:p w:rsidR="008563F5" w:rsidRPr="008D32EA"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rPr>
          <w:rFonts w:ascii="Times New Roman" w:hAnsi="Times New Roman"/>
        </w:rPr>
        <w:t xml:space="preserve">Jei įmonė naudoja profilį visiškai automatizuotiems sprendimams, turintiems teisinio arba panašaus svarbaus poveikio duomenų subjektui, priimti, pagal 22 straipsnio nuostatas tokia įmonė yra duomenų valdytoja. (Jei duomenų tvarkymas atitinka susijusią sąlygą, 22 straipsnis taikomas ir informacijos tarpininkui). </w:t>
      </w:r>
    </w:p>
    <w:p w:rsidR="008563F5" w:rsidRPr="008D32EA" w:rsidRDefault="008563F5" w:rsidP="008563F5">
      <w:bookmarkStart w:id="63" w:name="_Articles_13_and"/>
      <w:bookmarkEnd w:id="63"/>
    </w:p>
    <w:p w:rsidR="00F51CA9" w:rsidRPr="008D32EA" w:rsidRDefault="001A730C" w:rsidP="008563F5">
      <w:pPr>
        <w:pStyle w:val="Heading3"/>
      </w:pPr>
      <w:bookmarkStart w:id="64" w:name="_Toc504568065"/>
      <w:bookmarkStart w:id="65" w:name="_Toc521679329"/>
      <w:r w:rsidRPr="008D32EA">
        <w:t>13 ir 14 straipsniai. Teisė būti informuotam</w:t>
      </w:r>
      <w:bookmarkEnd w:id="64"/>
      <w:bookmarkEnd w:id="65"/>
    </w:p>
    <w:p w:rsidR="001F6F6D" w:rsidRPr="008D32EA" w:rsidRDefault="00FD4699" w:rsidP="00C70FA2">
      <w:pPr>
        <w:spacing w:line="240" w:lineRule="auto"/>
        <w:rPr>
          <w:rFonts w:ascii="Times New Roman" w:hAnsi="Times New Roman"/>
        </w:rPr>
      </w:pPr>
      <w:r w:rsidRPr="008D32EA">
        <w:rPr>
          <w:rFonts w:ascii="Times New Roman" w:hAnsi="Times New Roman"/>
        </w:rPr>
        <w:t>Atsižvelgdami į pagrindinį BDAR principą – skaidrumo principą, duomenų valdytojai privalo užtikrinti, kad asmenims būtų aiškiai ir paprastai paaiškinta, kaip vykdomas profiliavimas arba automatizuotas sprendimų priėmimas.</w:t>
      </w:r>
    </w:p>
    <w:p w:rsidR="00FD4699" w:rsidRPr="008D32EA" w:rsidRDefault="00FD4699" w:rsidP="00617EC0">
      <w:pPr>
        <w:spacing w:after="0" w:line="240" w:lineRule="auto"/>
        <w:jc w:val="both"/>
        <w:rPr>
          <w:rFonts w:ascii="Times New Roman" w:hAnsi="Times New Roman"/>
        </w:rPr>
      </w:pPr>
      <w:r w:rsidRPr="008D32EA">
        <w:rPr>
          <w:rFonts w:ascii="Times New Roman" w:hAnsi="Times New Roman"/>
        </w:rPr>
        <w:t>Visų pirma, jei duomenų tvarkymas apima profiliavimu grindžiamų sprendimų priėmimą (nepaisant to, ar jam taikomos 22 straipsnio nuostatos), tuomet duomenų subjektui turi būti aiškiai nurodyta, kad duomenys tvarkomi a) profiliui sudaryti ir b) sprendimui priimti remiantis sudarytu profiliu</w:t>
      </w:r>
      <w:r w:rsidRPr="008D32EA">
        <w:rPr>
          <w:rStyle w:val="FootnoteReference"/>
          <w:rFonts w:ascii="Times New Roman" w:hAnsi="Times New Roman"/>
        </w:rPr>
        <w:footnoteReference w:id="25"/>
      </w:r>
      <w:r w:rsidRPr="008D32EA">
        <w:t>.</w:t>
      </w:r>
    </w:p>
    <w:p w:rsidR="001F6F6D" w:rsidRPr="008D32EA" w:rsidRDefault="001F6F6D" w:rsidP="00617EC0">
      <w:pPr>
        <w:spacing w:after="0" w:line="240" w:lineRule="auto"/>
        <w:jc w:val="both"/>
        <w:rPr>
          <w:rFonts w:ascii="Times New Roman" w:hAnsi="Times New Roman"/>
        </w:rPr>
      </w:pPr>
    </w:p>
    <w:p w:rsidR="00C804C2" w:rsidRPr="008D32EA" w:rsidRDefault="001C71C8" w:rsidP="00617EC0">
      <w:pPr>
        <w:spacing w:line="240" w:lineRule="auto"/>
        <w:jc w:val="both"/>
        <w:rPr>
          <w:rFonts w:ascii="Times New Roman" w:hAnsi="Times New Roman"/>
        </w:rPr>
      </w:pPr>
      <w:r w:rsidRPr="008D32EA">
        <w:rPr>
          <w:rFonts w:ascii="Times New Roman" w:hAnsi="Times New Roman"/>
        </w:rPr>
        <w:t xml:space="preserve">60 konstatuojamojoje dalyje nurodyta, kad vykdydamas 5 straipsnio 1 dalies a punkte nustatytas skaidrumo prievoles, duomenų valdytojas privalo pateikti informaciją apie profiliavimą. Duomenų subjektas turi teisę </w:t>
      </w:r>
      <w:r w:rsidRPr="008D32EA">
        <w:rPr>
          <w:rFonts w:ascii="Times New Roman" w:hAnsi="Times New Roman"/>
          <w:i/>
        </w:rPr>
        <w:t>būti informuotas</w:t>
      </w:r>
      <w:r w:rsidRPr="008D32EA">
        <w:rPr>
          <w:rFonts w:ascii="Times New Roman" w:hAnsi="Times New Roman"/>
        </w:rPr>
        <w:t xml:space="preserve"> duomenų valdytojo apie tai, kad vykdomas profiliavimas, o tam tikrais atvejais – ir teisę </w:t>
      </w:r>
      <w:r w:rsidRPr="008D32EA">
        <w:rPr>
          <w:rFonts w:ascii="Times New Roman" w:hAnsi="Times New Roman"/>
          <w:i/>
        </w:rPr>
        <w:t>nesutikti</w:t>
      </w:r>
      <w:r w:rsidRPr="008D32EA">
        <w:rPr>
          <w:rFonts w:ascii="Times New Roman" w:hAnsi="Times New Roman"/>
        </w:rPr>
        <w:t xml:space="preserve">, kad jis būtų vykdomas, </w:t>
      </w:r>
      <w:r w:rsidRPr="008D32EA">
        <w:rPr>
          <w:rFonts w:ascii="Times New Roman" w:hAnsi="Times New Roman"/>
          <w:i/>
        </w:rPr>
        <w:t>nepaisant</w:t>
      </w:r>
      <w:r w:rsidRPr="008D32EA">
        <w:rPr>
          <w:rFonts w:ascii="Times New Roman" w:hAnsi="Times New Roman"/>
        </w:rPr>
        <w:t xml:space="preserve"> to, ar vykdomas profiliavimu grindžiamas visiškai automatizuotas atskirų sprendimų priėmimas. </w:t>
      </w:r>
    </w:p>
    <w:p w:rsidR="00FE0BAE" w:rsidRPr="008D32EA" w:rsidRDefault="00FE0BAE" w:rsidP="00617EC0">
      <w:pPr>
        <w:spacing w:line="240" w:lineRule="auto"/>
        <w:jc w:val="both"/>
        <w:rPr>
          <w:rFonts w:ascii="Times New Roman" w:hAnsi="Times New Roman"/>
        </w:rPr>
      </w:pPr>
      <w:r w:rsidRPr="008D32EA">
        <w:rPr>
          <w:rFonts w:ascii="Times New Roman" w:hAnsi="Times New Roman"/>
        </w:rPr>
        <w:t>Išsamesnės gairės bendraisiais skaidrumo klausimais pateiktos 29 straipsnio darbo grupės išleistose skaidrumo užtikrinimo pagal BDAR gairėse</w:t>
      </w:r>
      <w:r w:rsidRPr="008D32EA">
        <w:rPr>
          <w:rStyle w:val="FootnoteReference"/>
        </w:rPr>
        <w:footnoteReference w:id="26"/>
      </w:r>
      <w:r w:rsidRPr="008D32EA">
        <w:rPr>
          <w:rFonts w:ascii="Times New Roman" w:hAnsi="Times New Roman"/>
        </w:rPr>
        <w:t>.</w:t>
      </w:r>
    </w:p>
    <w:p w:rsidR="00FE0BAE" w:rsidRPr="008D32EA" w:rsidRDefault="00FE0BAE" w:rsidP="00617EC0">
      <w:pPr>
        <w:spacing w:line="240" w:lineRule="auto"/>
        <w:jc w:val="both"/>
        <w:rPr>
          <w:rFonts w:ascii="Times New Roman" w:hAnsi="Times New Roman"/>
          <w:b/>
          <w:sz w:val="24"/>
          <w:szCs w:val="24"/>
        </w:rPr>
      </w:pPr>
    </w:p>
    <w:p w:rsidR="004F1F21" w:rsidRPr="008D32EA" w:rsidRDefault="004F1F21" w:rsidP="006762E8">
      <w:pPr>
        <w:pStyle w:val="Heading3"/>
      </w:pPr>
      <w:bookmarkStart w:id="66" w:name="_Transparency_and_automated"/>
      <w:bookmarkStart w:id="67" w:name="_Toc504568066"/>
      <w:bookmarkStart w:id="68" w:name="_Toc521679330"/>
      <w:bookmarkEnd w:id="66"/>
      <w:r w:rsidRPr="008D32EA">
        <w:t>15 straipsnis. Teisė susipažinti</w:t>
      </w:r>
      <w:bookmarkEnd w:id="67"/>
      <w:bookmarkEnd w:id="68"/>
    </w:p>
    <w:p w:rsidR="00B359E8" w:rsidRPr="008D32EA" w:rsidRDefault="006C2B28" w:rsidP="008D5BAD">
      <w:pPr>
        <w:pStyle w:val="NormalWeb"/>
        <w:rPr>
          <w:sz w:val="22"/>
          <w:szCs w:val="22"/>
        </w:rPr>
      </w:pPr>
      <w:r w:rsidRPr="008D32EA">
        <w:rPr>
          <w:sz w:val="22"/>
        </w:rPr>
        <w:t>15 straipsnyje duomenų subjektui suteikta teisė gauti išsamią informaciją apie profiliavimui naudojamus asmens duomenis, įskaitant profiliui sudaryti naudojamų kategorijų duomenis.</w:t>
      </w:r>
    </w:p>
    <w:p w:rsidR="008B6F95" w:rsidRPr="008D32EA" w:rsidRDefault="008B6F95" w:rsidP="008D5BAD">
      <w:pPr>
        <w:pStyle w:val="NormalWeb"/>
        <w:rPr>
          <w:sz w:val="22"/>
          <w:szCs w:val="22"/>
        </w:rPr>
      </w:pPr>
      <w:r w:rsidRPr="008D32EA">
        <w:rPr>
          <w:sz w:val="22"/>
        </w:rPr>
        <w:t>Be bendros informacijos apie duomenų tvarkymą, pagal 15 straipsnio 3 dalį duomenų valdytojas privalo leisti susipažinti su duomenimis, naudotais profiliui sudaryti, taip pat suteikti galimybę susipažinti su informacija apie profilį ir tai, kokiems segmentams duomenų subjektas buvo priskirtas.</w:t>
      </w:r>
    </w:p>
    <w:p w:rsidR="003261D9" w:rsidRPr="008D32EA" w:rsidRDefault="003261D9" w:rsidP="003261D9">
      <w:pPr>
        <w:spacing w:after="0" w:line="240" w:lineRule="auto"/>
        <w:rPr>
          <w:rFonts w:ascii="Times New Roman" w:hAnsi="Times New Roman"/>
        </w:rPr>
      </w:pPr>
      <w:r w:rsidRPr="008D32EA">
        <w:rPr>
          <w:rFonts w:ascii="Times New Roman" w:hAnsi="Times New Roman"/>
        </w:rPr>
        <w:t>Ši teisė skiriasi nuo 20 straipsnyje suteiktos teisės į duomenų perkeliamumą, kai duomenų valdytojas turi perduoti tik duomenų subjekto suteiktus arba duomenų valdytojo surinktus duomenis, bet ne patį profilį</w:t>
      </w:r>
      <w:r w:rsidRPr="008D32EA">
        <w:rPr>
          <w:rStyle w:val="FootnoteReference"/>
          <w:rFonts w:ascii="Times New Roman" w:hAnsi="Times New Roman"/>
        </w:rPr>
        <w:footnoteReference w:id="27"/>
      </w:r>
      <w:r w:rsidRPr="008D32EA">
        <w:t>.</w:t>
      </w:r>
      <w:r w:rsidRPr="008D32EA">
        <w:rPr>
          <w:rFonts w:ascii="Times New Roman" w:hAnsi="Times New Roman"/>
        </w:rPr>
        <w:t xml:space="preserve"> </w:t>
      </w:r>
    </w:p>
    <w:p w:rsidR="004B432D" w:rsidRPr="008D32EA" w:rsidRDefault="004B432D" w:rsidP="008D5BAD">
      <w:pPr>
        <w:spacing w:after="0" w:line="240" w:lineRule="auto"/>
        <w:rPr>
          <w:rFonts w:ascii="Times New Roman" w:hAnsi="Times New Roman"/>
        </w:rPr>
      </w:pPr>
    </w:p>
    <w:p w:rsidR="006C2B28" w:rsidRPr="008D32EA" w:rsidRDefault="006C2B28" w:rsidP="00FE0BAE">
      <w:pPr>
        <w:spacing w:line="240" w:lineRule="auto"/>
        <w:rPr>
          <w:rFonts w:ascii="Times New Roman" w:hAnsi="Times New Roman"/>
        </w:rPr>
      </w:pPr>
      <w:r w:rsidRPr="008D32EA">
        <w:rPr>
          <w:rFonts w:ascii="Times New Roman" w:hAnsi="Times New Roman"/>
        </w:rPr>
        <w:t xml:space="preserve">63 konstatuojamojoje dalyje duomenų valdytojams, nenorintiems atskleisti komercinių paslapčių arba norintiems apsaugoti intelektinę nuosavybę, suteikta tam tikra apsauga, kuri gali būti labai svarbi vykdant profiliavimą. Šioje konstatuojamojoje dalyje teigiama, kad teisė susipažinti „neturėtų turėti neigiamo poveikio kitų asmenų teisėms ar laisvėms, įskaitant komercines paslaptis arba intelektinės nuosavybės teises, ypač autorių teises, kuriomis saugoma programinė įranga“. Tačiau dėl to, kad nori apsaugoti savo komercines paslaptis, duomenų valdytojai negali nesuteikti duomenų subjektui galimybės susipažinti su informacija arba atsisakyti pateikti informaciją. </w:t>
      </w:r>
    </w:p>
    <w:p w:rsidR="00F51CA9" w:rsidRPr="008D32EA" w:rsidRDefault="00772E01" w:rsidP="00FE0BAE">
      <w:pPr>
        <w:spacing w:after="0" w:line="240" w:lineRule="auto"/>
        <w:rPr>
          <w:rFonts w:ascii="Times New Roman" w:hAnsi="Times New Roman"/>
        </w:rPr>
      </w:pPr>
      <w:r w:rsidRPr="008D32EA">
        <w:rPr>
          <w:rFonts w:ascii="Times New Roman" w:hAnsi="Times New Roman"/>
        </w:rPr>
        <w:t xml:space="preserve">Be to, 63 konstatuojamojoje dalyje nurodyta, kad, „kai įmanoma, duomenų valdytojas turėtų galėti suteikti nuotolinę prieigą prie saugios sistemos, kurioje duomenų subjektas gali tiesiogiai prieiti prie savo asmens duomenų“. </w:t>
      </w:r>
    </w:p>
    <w:p w:rsidR="00C44E87" w:rsidRPr="008D32EA" w:rsidRDefault="00C44E87" w:rsidP="00617EC0">
      <w:pPr>
        <w:spacing w:after="0" w:line="240" w:lineRule="auto"/>
        <w:jc w:val="both"/>
        <w:rPr>
          <w:rFonts w:ascii="Times New Roman" w:hAnsi="Times New Roman"/>
        </w:rPr>
      </w:pPr>
    </w:p>
    <w:p w:rsidR="00DD2C55" w:rsidRPr="008D32EA" w:rsidRDefault="00DD2C55" w:rsidP="00617EC0">
      <w:pPr>
        <w:spacing w:after="0" w:line="240" w:lineRule="auto"/>
        <w:jc w:val="both"/>
        <w:rPr>
          <w:rFonts w:ascii="Times New Roman" w:hAnsi="Times New Roman"/>
        </w:rPr>
      </w:pPr>
    </w:p>
    <w:p w:rsidR="004F1F21" w:rsidRPr="008D32EA" w:rsidRDefault="004F1F21" w:rsidP="00453396">
      <w:pPr>
        <w:pStyle w:val="Heading3"/>
      </w:pPr>
      <w:bookmarkStart w:id="69" w:name="_Toc504568067"/>
      <w:bookmarkStart w:id="70" w:name="_Toc521679331"/>
      <w:r w:rsidRPr="008D32EA">
        <w:t>16 straipsnyje suteikta teisė reikalauti ištaisyti duomenis, 17 straipsnyje suteikta teisė reikalauti ištrinti duomenis ir 18 straipsnyje suteikta teisė apriboti duomenų tvarkymą</w:t>
      </w:r>
      <w:bookmarkEnd w:id="69"/>
      <w:bookmarkEnd w:id="70"/>
    </w:p>
    <w:p w:rsidR="001C53CA" w:rsidRPr="008D32EA" w:rsidRDefault="001C53CA" w:rsidP="00453396">
      <w:pPr>
        <w:spacing w:after="0" w:line="240" w:lineRule="auto"/>
        <w:rPr>
          <w:rFonts w:ascii="Times New Roman" w:hAnsi="Times New Roman"/>
        </w:rPr>
      </w:pPr>
      <w:r w:rsidRPr="008D32EA">
        <w:rPr>
          <w:rFonts w:ascii="Times New Roman" w:hAnsi="Times New Roman"/>
        </w:rPr>
        <w:t xml:space="preserve">Profiliavimas gali apimti prognozavimą, dėl to didėja netikslumo rizika. Įvesties duomenys gali būti netikslūs, nereikšmingi arba ištraukti iš konteksto. Tarpusavio ryšių nustatymo algoritmas gali turėti trūkumų. </w:t>
      </w:r>
    </w:p>
    <w:p w:rsidR="001C53CA" w:rsidRPr="008D32EA" w:rsidRDefault="001C53CA" w:rsidP="00453396">
      <w:pPr>
        <w:spacing w:after="0" w:line="240" w:lineRule="auto"/>
        <w:rPr>
          <w:rFonts w:ascii="Times New Roman" w:hAnsi="Times New Roman"/>
        </w:rPr>
      </w:pPr>
    </w:p>
    <w:p w:rsidR="00777203" w:rsidRPr="008D32EA" w:rsidRDefault="00DE5718" w:rsidP="00453396">
      <w:pPr>
        <w:spacing w:after="0" w:line="240" w:lineRule="auto"/>
        <w:rPr>
          <w:rFonts w:ascii="Times New Roman" w:hAnsi="Times New Roman"/>
        </w:rPr>
      </w:pPr>
      <w:r w:rsidRPr="008D32EA">
        <w:rPr>
          <w:rFonts w:ascii="Times New Roman" w:hAnsi="Times New Roman"/>
        </w:rPr>
        <w:t xml:space="preserve">16 straipsnyje suteikta teisė reikalauti ištaisyti duomenis gali būti taikoma, kai, pvz., asmuo priskiriamas kokiai nors kategorijai, iš kurios galima susidaryti tam tikrą nuomonę apie jo gebėjimą atlikti užduotį, ir tas profilis yra sudarytas remiantis neteisinga informacija.  Asmenys gali norėti užginčyti naudojamų duomenų tikslumą ir jų priskyrimą kokiai nors grupei ar kategorijai.  </w:t>
      </w:r>
    </w:p>
    <w:p w:rsidR="00777203" w:rsidRPr="008D32EA" w:rsidRDefault="00777203" w:rsidP="00453396">
      <w:pPr>
        <w:spacing w:after="0" w:line="240" w:lineRule="auto"/>
        <w:rPr>
          <w:rFonts w:ascii="Times New Roman" w:hAnsi="Times New Roman"/>
        </w:rPr>
      </w:pPr>
    </w:p>
    <w:p w:rsidR="003261D9" w:rsidRPr="008D32EA" w:rsidRDefault="003261D9" w:rsidP="003261D9">
      <w:pPr>
        <w:spacing w:after="0" w:line="240" w:lineRule="auto"/>
        <w:rPr>
          <w:rFonts w:ascii="Times New Roman" w:hAnsi="Times New Roman"/>
        </w:rPr>
      </w:pPr>
      <w:r w:rsidRPr="008D32EA">
        <w:rPr>
          <w:rFonts w:ascii="Times New Roman" w:hAnsi="Times New Roman"/>
        </w:rPr>
        <w:lastRenderedPageBreak/>
        <w:t>Teisė reikalauti ištaisyti duomenis ir teisė reikalauti ištrinti duomenis</w:t>
      </w:r>
      <w:r w:rsidRPr="008D32EA">
        <w:rPr>
          <w:rStyle w:val="FootnoteReference"/>
          <w:rFonts w:ascii="Times New Roman" w:hAnsi="Times New Roman"/>
        </w:rPr>
        <w:footnoteReference w:id="28"/>
      </w:r>
      <w:r w:rsidRPr="008D32EA">
        <w:rPr>
          <w:rFonts w:ascii="Times New Roman" w:hAnsi="Times New Roman"/>
        </w:rPr>
        <w:t xml:space="preserve"> taikomos tiek įvesties asmens duomenims (profiliui sudaryti naudojamiems asmens duomenims), tiek išvesties duomenims (pačiam profiliui arba asmeniui suteiktam reitingui).</w:t>
      </w:r>
    </w:p>
    <w:p w:rsidR="003261D9" w:rsidRPr="008D32EA" w:rsidRDefault="003261D9" w:rsidP="00453396">
      <w:pPr>
        <w:spacing w:after="0" w:line="240" w:lineRule="auto"/>
        <w:rPr>
          <w:rFonts w:ascii="Times New Roman" w:hAnsi="Times New Roman"/>
        </w:rPr>
      </w:pPr>
    </w:p>
    <w:p w:rsidR="00CC2E34" w:rsidRPr="008D32EA" w:rsidRDefault="003C2AFB" w:rsidP="00453396">
      <w:pPr>
        <w:spacing w:after="0" w:line="240" w:lineRule="auto"/>
        <w:rPr>
          <w:rFonts w:ascii="Times New Roman" w:hAnsi="Times New Roman"/>
        </w:rPr>
      </w:pPr>
      <w:r w:rsidRPr="008D32EA">
        <w:rPr>
          <w:rFonts w:ascii="Times New Roman" w:hAnsi="Times New Roman"/>
        </w:rPr>
        <w:t>Be to, 16 straipsnyje duomenų subjektui suteikta teisė papildyti asmens duomenis išsamesne informacija.</w:t>
      </w:r>
    </w:p>
    <w:p w:rsidR="00AB2EE5" w:rsidRPr="008D32EA" w:rsidRDefault="00AB2EE5" w:rsidP="00617EC0">
      <w:pPr>
        <w:spacing w:after="0" w:line="240" w:lineRule="auto"/>
        <w:jc w:val="both"/>
        <w:rPr>
          <w:rFonts w:ascii="Times New Roman" w:hAnsi="Times New Roman"/>
        </w:rPr>
      </w:pP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8D32EA">
        <w:rPr>
          <w:rFonts w:ascii="Times New Roman" w:hAnsi="Times New Roman"/>
          <w:b/>
        </w:rPr>
        <w:t>Pavyzdys</w:t>
      </w: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 xml:space="preserve">Vietos chirurgijos klinikos kompiuterinėje sistemoje asmuo priskiriamas asmenų, kuriems gresia didžiausias pavojus susirgti širdies liga, grupei. Šis profilis nebūtinai yra netikslus, net jei asmuo ir niekada nesusirgs širdies liga. </w:t>
      </w: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 xml:space="preserve">Profilis rodo tik tai, kad yra </w:t>
      </w:r>
      <w:r w:rsidRPr="008D32EA">
        <w:rPr>
          <w:rFonts w:ascii="Times New Roman" w:hAnsi="Times New Roman"/>
          <w:i/>
        </w:rPr>
        <w:t>didesnė tikimybė</w:t>
      </w:r>
      <w:r w:rsidRPr="008D32EA">
        <w:rPr>
          <w:rFonts w:ascii="Times New Roman" w:hAnsi="Times New Roman"/>
        </w:rPr>
        <w:t>, jog taip atsitiks. Statistiniu požiūriu, toks konstatavimas iš esmės gali būti teisingas.</w:t>
      </w: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8D32EA"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Nepaisant to, atsižvelgdamas į duomenų tvarkymo tikslą, duomenų subjektas turi teisę pateikti papildomą pareiškimą. Pirmiau aprašyto scenarijaus atveju toks pareiškimas galėtų būti grindžiamas pažangesne medicinos srities kompiuterine sistema (ir statistiniu modeliu), pagal kurią atsižvelgiama į papildomus duomenis ir atliekama išsamesnė analizė, palyginti su vietos chirurgijos klinikoje naudojama mažesnių galimybių sistema.</w:t>
      </w:r>
    </w:p>
    <w:p w:rsidR="00CC2E34" w:rsidRPr="008D32EA" w:rsidRDefault="00CC2E34" w:rsidP="00617EC0">
      <w:pPr>
        <w:spacing w:after="0" w:line="240" w:lineRule="auto"/>
        <w:jc w:val="both"/>
        <w:rPr>
          <w:rFonts w:ascii="Times New Roman" w:hAnsi="Times New Roman"/>
        </w:rPr>
      </w:pPr>
    </w:p>
    <w:p w:rsidR="00684E58" w:rsidRPr="008D32EA" w:rsidRDefault="00684E58" w:rsidP="00453396">
      <w:pPr>
        <w:spacing w:after="0" w:line="240" w:lineRule="auto"/>
        <w:rPr>
          <w:rFonts w:ascii="Times New Roman" w:hAnsi="Times New Roman"/>
        </w:rPr>
      </w:pPr>
    </w:p>
    <w:p w:rsidR="005F6EC1" w:rsidRPr="008D32EA" w:rsidRDefault="00826506" w:rsidP="00453396">
      <w:pPr>
        <w:spacing w:after="0" w:line="240" w:lineRule="auto"/>
        <w:rPr>
          <w:rFonts w:ascii="Times New Roman" w:hAnsi="Times New Roman"/>
        </w:rPr>
      </w:pPr>
      <w:r w:rsidRPr="008D32EA">
        <w:rPr>
          <w:rFonts w:ascii="Times New Roman" w:hAnsi="Times New Roman"/>
        </w:rPr>
        <w:t xml:space="preserve">  Teise apriboti duomenų tvarkymą (18 straipsnis) galima pasinaudoti bet kokiame profiliavimo proceso etape.</w:t>
      </w:r>
    </w:p>
    <w:p w:rsidR="004F1F21" w:rsidRPr="008D32EA" w:rsidRDefault="004F1F21" w:rsidP="00453396">
      <w:pPr>
        <w:pStyle w:val="Heading3"/>
      </w:pPr>
      <w:bookmarkStart w:id="72" w:name="_Toc504568068"/>
      <w:bookmarkStart w:id="73" w:name="_Toc521679332"/>
      <w:r w:rsidRPr="008D32EA">
        <w:t>21 straipsnis. Teisė nesutikti</w:t>
      </w:r>
      <w:bookmarkEnd w:id="72"/>
      <w:bookmarkEnd w:id="73"/>
    </w:p>
    <w:p w:rsidR="00363305" w:rsidRPr="008D32EA" w:rsidRDefault="00363305" w:rsidP="00363305">
      <w:pPr>
        <w:spacing w:after="0" w:line="240" w:lineRule="auto"/>
        <w:rPr>
          <w:rFonts w:ascii="Times New Roman" w:hAnsi="Times New Roman"/>
        </w:rPr>
      </w:pPr>
      <w:r w:rsidRPr="008D32EA">
        <w:rPr>
          <w:rFonts w:ascii="Times New Roman" w:hAnsi="Times New Roman"/>
        </w:rPr>
        <w:t xml:space="preserve">Duomenų valdytojas turi </w:t>
      </w:r>
      <w:r w:rsidRPr="008D32EA">
        <w:rPr>
          <w:rFonts w:ascii="Times New Roman" w:hAnsi="Times New Roman"/>
          <w:i/>
        </w:rPr>
        <w:t>aiškiai</w:t>
      </w:r>
      <w:r w:rsidRPr="008D32EA">
        <w:rPr>
          <w:rFonts w:ascii="Times New Roman" w:hAnsi="Times New Roman"/>
        </w:rPr>
        <w:t xml:space="preserve"> pateikti duomenų subjektui išsamią informaciją apie 21 straipsnio 1 ir 2 dalyse suteiktą teisę nesutikti ir šią informaciją turi pateikti aiškiai ir atskirai nuo kitos informacijos (21 straipsnio 4 dalis).</w:t>
      </w:r>
    </w:p>
    <w:p w:rsidR="00363305" w:rsidRPr="008D32EA" w:rsidRDefault="00363305" w:rsidP="00363305">
      <w:pPr>
        <w:spacing w:after="0" w:line="240" w:lineRule="auto"/>
        <w:rPr>
          <w:rFonts w:ascii="Times New Roman" w:hAnsi="Times New Roman"/>
        </w:rPr>
      </w:pPr>
    </w:p>
    <w:p w:rsidR="00273F18" w:rsidRPr="008D32EA" w:rsidRDefault="004F1F21" w:rsidP="008D5BAD">
      <w:pPr>
        <w:spacing w:after="0" w:line="240" w:lineRule="auto"/>
        <w:rPr>
          <w:rFonts w:ascii="Times New Roman" w:hAnsi="Times New Roman"/>
        </w:rPr>
      </w:pPr>
      <w:r w:rsidRPr="008D32EA">
        <w:rPr>
          <w:rFonts w:ascii="Times New Roman" w:hAnsi="Times New Roman"/>
        </w:rPr>
        <w:t xml:space="preserve">Pagal 21 straipsnio 1 dalį duomenų subjektas dėl su jo konkrečiu atveju susijusių priežasčių gali nesutikti, kad duomenys būtų tvarkomi (įskaitant profiliavimą). Konkrečiai reikalaujama, kad duomenų valdytojai suteiktų galimybę pasinaudoti šia teise visais atvejais, kai duomenų tvarkymas grindžiamas 6 straipsnio 1 dalies e arba f punktu. </w:t>
      </w:r>
    </w:p>
    <w:p w:rsidR="002856BA" w:rsidRPr="008D32EA" w:rsidRDefault="002856BA" w:rsidP="008D5BAD">
      <w:pPr>
        <w:spacing w:after="0" w:line="240" w:lineRule="auto"/>
        <w:rPr>
          <w:rFonts w:ascii="Times New Roman" w:hAnsi="Times New Roman"/>
        </w:rPr>
      </w:pPr>
    </w:p>
    <w:p w:rsidR="00104E4F" w:rsidRPr="008D32EA" w:rsidRDefault="007E7678" w:rsidP="008D5BAD">
      <w:pPr>
        <w:spacing w:after="0" w:line="240" w:lineRule="auto"/>
        <w:rPr>
          <w:rFonts w:ascii="Times New Roman" w:hAnsi="Times New Roman"/>
        </w:rPr>
      </w:pPr>
      <w:r w:rsidRPr="008D32EA">
        <w:rPr>
          <w:rFonts w:ascii="Times New Roman" w:hAnsi="Times New Roman"/>
        </w:rPr>
        <w:t>Duomenų subjektui pasinaudojus šia teise, duomenų valdytojas privalo nutraukti profiliavimo procesą</w:t>
      </w:r>
      <w:r w:rsidRPr="008D32EA">
        <w:rPr>
          <w:rStyle w:val="FootnoteReference"/>
          <w:rFonts w:ascii="Times New Roman" w:hAnsi="Times New Roman"/>
        </w:rPr>
        <w:footnoteReference w:id="29"/>
      </w:r>
      <w:r w:rsidRPr="008D32EA">
        <w:rPr>
          <w:rFonts w:ascii="Times New Roman" w:hAnsi="Times New Roman"/>
        </w:rPr>
        <w:t xml:space="preserve"> (arba jo nepradėti), nebent gali įrodyti, kad įtikinamas teisėtas jo interesas yra viršesnis už duomenų subjekto interesus arba pagrindines teises ir laisves. Be to, duomenų valdytojui gali reikėti ištrinti susijusius asmens duomenis</w:t>
      </w:r>
      <w:r w:rsidRPr="008D32EA">
        <w:rPr>
          <w:rStyle w:val="FootnoteReference"/>
          <w:rFonts w:ascii="Times New Roman" w:hAnsi="Times New Roman"/>
        </w:rPr>
        <w:footnoteReference w:id="30"/>
      </w:r>
      <w:r w:rsidRPr="008D32EA">
        <w:t>.</w:t>
      </w:r>
      <w:r w:rsidRPr="008D32EA">
        <w:rPr>
          <w:rFonts w:ascii="Times New Roman" w:hAnsi="Times New Roman"/>
        </w:rPr>
        <w:t xml:space="preserve"> </w:t>
      </w:r>
    </w:p>
    <w:p w:rsidR="005F3D63" w:rsidRPr="008D32EA" w:rsidRDefault="005F3D63" w:rsidP="008D5BAD">
      <w:pPr>
        <w:spacing w:after="0" w:line="240" w:lineRule="auto"/>
        <w:rPr>
          <w:rFonts w:ascii="Times New Roman" w:hAnsi="Times New Roman"/>
        </w:rPr>
      </w:pPr>
    </w:p>
    <w:p w:rsidR="00273F18" w:rsidRPr="008D32EA" w:rsidRDefault="00AB1CF3" w:rsidP="00FE0BAE">
      <w:pPr>
        <w:spacing w:after="0" w:line="240" w:lineRule="auto"/>
        <w:rPr>
          <w:rFonts w:ascii="Times New Roman" w:hAnsi="Times New Roman"/>
        </w:rPr>
      </w:pPr>
      <w:r w:rsidRPr="008D32EA">
        <w:rPr>
          <w:rFonts w:ascii="Times New Roman" w:hAnsi="Times New Roman"/>
        </w:rPr>
        <w:t>Bendrajame duomenų apsaugos reglamente nepaaiškinta, kas turėtų būti laikoma įtikinamu teisėtu interesu</w:t>
      </w:r>
      <w:r w:rsidRPr="008D32EA">
        <w:rPr>
          <w:rStyle w:val="FootnoteReference"/>
          <w:rFonts w:ascii="Times New Roman" w:hAnsi="Times New Roman"/>
        </w:rPr>
        <w:footnoteReference w:id="31"/>
      </w:r>
      <w:r w:rsidRPr="008D32EA">
        <w:t xml:space="preserve">. </w:t>
      </w:r>
      <w:r w:rsidRPr="008D32EA">
        <w:rPr>
          <w:rFonts w:ascii="Times New Roman" w:hAnsi="Times New Roman"/>
        </w:rPr>
        <w:t xml:space="preserve"> Pavyzdžiui, gali būti, kad profiliavimas yra naudingas visai visuomenei (arba platesnei </w:t>
      </w:r>
      <w:r w:rsidRPr="008D32EA">
        <w:rPr>
          <w:rFonts w:ascii="Times New Roman" w:hAnsi="Times New Roman"/>
        </w:rPr>
        <w:lastRenderedPageBreak/>
        <w:t>bendruomenei), o ne tik siekiant duomenų valdytojo verslo interesų, nes, pvz., gali padėti prognozuoti užkrečiamųjų ligų plitimą.</w:t>
      </w:r>
    </w:p>
    <w:p w:rsidR="00273F18" w:rsidRPr="008D32EA" w:rsidRDefault="00273F18" w:rsidP="00617EC0">
      <w:pPr>
        <w:spacing w:after="0" w:line="240" w:lineRule="auto"/>
        <w:jc w:val="both"/>
        <w:rPr>
          <w:rFonts w:ascii="Times New Roman" w:hAnsi="Times New Roman"/>
        </w:rPr>
      </w:pPr>
    </w:p>
    <w:p w:rsidR="003261D9" w:rsidRPr="008D32EA" w:rsidRDefault="003261D9" w:rsidP="003261D9">
      <w:pPr>
        <w:spacing w:after="0" w:line="240" w:lineRule="auto"/>
        <w:rPr>
          <w:rFonts w:ascii="Times New Roman" w:hAnsi="Times New Roman"/>
        </w:rPr>
      </w:pPr>
      <w:r w:rsidRPr="008D32EA">
        <w:rPr>
          <w:rFonts w:ascii="Times New Roman" w:hAnsi="Times New Roman"/>
        </w:rPr>
        <w:t xml:space="preserve">Duomenų valdytojas turėtų: </w:t>
      </w:r>
    </w:p>
    <w:p w:rsidR="003261D9" w:rsidRPr="008D32EA" w:rsidRDefault="003261D9" w:rsidP="003261D9">
      <w:pPr>
        <w:spacing w:after="0" w:line="240" w:lineRule="auto"/>
        <w:jc w:val="both"/>
        <w:rPr>
          <w:rFonts w:ascii="Times New Roman" w:hAnsi="Times New Roman"/>
        </w:rPr>
      </w:pPr>
    </w:p>
    <w:p w:rsidR="004B3326" w:rsidRPr="008D32EA" w:rsidRDefault="004B3326" w:rsidP="003261D9">
      <w:pPr>
        <w:pStyle w:val="ListParagraph"/>
        <w:numPr>
          <w:ilvl w:val="0"/>
          <w:numId w:val="47"/>
        </w:numPr>
        <w:spacing w:after="0" w:line="240" w:lineRule="auto"/>
        <w:rPr>
          <w:rFonts w:ascii="Times New Roman" w:hAnsi="Times New Roman"/>
        </w:rPr>
      </w:pPr>
      <w:r w:rsidRPr="008D32EA">
        <w:rPr>
          <w:rFonts w:ascii="Times New Roman" w:hAnsi="Times New Roman"/>
        </w:rPr>
        <w:t xml:space="preserve">įvertinti profiliavimo svarbą konkrečiam jo siekiamam tikslui; </w:t>
      </w:r>
    </w:p>
    <w:p w:rsidR="003261D9" w:rsidRPr="008D32EA" w:rsidRDefault="003261D9" w:rsidP="004B3326">
      <w:pPr>
        <w:pStyle w:val="ListParagraph"/>
        <w:numPr>
          <w:ilvl w:val="0"/>
          <w:numId w:val="47"/>
        </w:numPr>
        <w:spacing w:after="0" w:line="240" w:lineRule="auto"/>
        <w:rPr>
          <w:rFonts w:ascii="Times New Roman" w:hAnsi="Times New Roman"/>
        </w:rPr>
      </w:pPr>
      <w:r w:rsidRPr="008D32EA">
        <w:rPr>
          <w:rFonts w:ascii="Times New Roman" w:hAnsi="Times New Roman"/>
        </w:rPr>
        <w:t>įvertinti profiliavimo poveikį duomenų subjekto interesams, teisėms ir laisvėms – šis poveikis turėtų būti ne didesnis nei reikia tikslui pasiekti, ir</w:t>
      </w:r>
    </w:p>
    <w:p w:rsidR="003261D9" w:rsidRPr="008D32EA" w:rsidRDefault="003261D9" w:rsidP="003261D9">
      <w:pPr>
        <w:pStyle w:val="ListParagraph"/>
        <w:numPr>
          <w:ilvl w:val="0"/>
          <w:numId w:val="47"/>
        </w:numPr>
        <w:spacing w:after="0" w:line="240" w:lineRule="auto"/>
        <w:rPr>
          <w:rFonts w:ascii="Times New Roman" w:hAnsi="Times New Roman"/>
        </w:rPr>
      </w:pPr>
      <w:r w:rsidRPr="008D32EA">
        <w:rPr>
          <w:rFonts w:ascii="Times New Roman" w:hAnsi="Times New Roman"/>
        </w:rPr>
        <w:t xml:space="preserve">atlikti pusiausvyros tyrimą. </w:t>
      </w:r>
    </w:p>
    <w:p w:rsidR="003261D9" w:rsidRPr="008D32EA" w:rsidRDefault="003261D9" w:rsidP="003261D9">
      <w:pPr>
        <w:pStyle w:val="ListParagraph"/>
        <w:spacing w:after="0" w:line="240" w:lineRule="auto"/>
        <w:ind w:left="780"/>
        <w:rPr>
          <w:rFonts w:ascii="Times New Roman" w:hAnsi="Times New Roman"/>
        </w:rPr>
      </w:pPr>
    </w:p>
    <w:p w:rsidR="004B3326" w:rsidRPr="008D32EA" w:rsidRDefault="003261D9" w:rsidP="003261D9">
      <w:pPr>
        <w:spacing w:after="0" w:line="240" w:lineRule="auto"/>
        <w:rPr>
          <w:rFonts w:ascii="Times New Roman" w:hAnsi="Times New Roman"/>
        </w:rPr>
      </w:pPr>
      <w:r w:rsidRPr="008D32EA">
        <w:rPr>
          <w:rFonts w:ascii="Times New Roman" w:hAnsi="Times New Roman"/>
        </w:rPr>
        <w:t xml:space="preserve">Visada turėtų būti atliekamas pusiausvyros tyrimas, siekiant palyginti priešingus duomenų valdytojo interesus ir duomenų subjekto pagrindą nesutikti, kad būtų vykdomas profiliavimas (tas pagrindas gali būti susijęs su asmeninėmis, socialinėmis arba profesinėmis priežastimis). Kitaip nei pagal Direktyvą 95/46/EB, prievolė įrodyti įtikinamą teisėtą pagrindą tenka duomenų valdytojui, o ne duomenų subjektui. </w:t>
      </w:r>
    </w:p>
    <w:p w:rsidR="006E7F71" w:rsidRPr="008D32EA" w:rsidRDefault="006E7F71" w:rsidP="003261D9">
      <w:pPr>
        <w:spacing w:after="0" w:line="240" w:lineRule="auto"/>
        <w:rPr>
          <w:rFonts w:ascii="Times New Roman" w:hAnsi="Times New Roman"/>
        </w:rPr>
      </w:pPr>
    </w:p>
    <w:p w:rsidR="003261D9" w:rsidRPr="008D32EA" w:rsidRDefault="004B3326" w:rsidP="003261D9">
      <w:pPr>
        <w:spacing w:after="0" w:line="240" w:lineRule="auto"/>
        <w:rPr>
          <w:rFonts w:ascii="Times New Roman" w:hAnsi="Times New Roman"/>
        </w:rPr>
      </w:pPr>
      <w:r w:rsidRPr="008D32EA">
        <w:rPr>
          <w:rFonts w:ascii="Times New Roman" w:hAnsi="Times New Roman"/>
        </w:rPr>
        <w:t xml:space="preserve">Iš 21 straipsnio formuluotės matyti, kad šis pusiausvyros tyrimas skiriasi nuo to, ką reikalaujama palyginti 6 straipsnio 1 dalies f punkte. Kitaip tariant, nepakanka, kad duomenų valdytojas įrodytų tik tai, kad jo anksčiau atlikta teisėtų interesų analizė buvo tinkama. Atliekant šį pusiausvyros tyrimą, turi būti įrodyta, kad teisėtas interesas yra </w:t>
      </w:r>
      <w:r w:rsidRPr="008D32EA">
        <w:rPr>
          <w:rFonts w:ascii="Times New Roman" w:hAnsi="Times New Roman"/>
          <w:i/>
        </w:rPr>
        <w:t>įtikinamas</w:t>
      </w:r>
      <w:r w:rsidRPr="008D32EA">
        <w:rPr>
          <w:rFonts w:ascii="Times New Roman" w:hAnsi="Times New Roman"/>
        </w:rPr>
        <w:t xml:space="preserve">, taigi tam, kad galima būtų nepaisyti nesutikimo, turi būti įvykdytos griežtesnės sąlygos. </w:t>
      </w:r>
    </w:p>
    <w:p w:rsidR="004F1F21" w:rsidRPr="008D32EA" w:rsidRDefault="004F1F21" w:rsidP="00617EC0">
      <w:pPr>
        <w:spacing w:after="0" w:line="240" w:lineRule="auto"/>
        <w:jc w:val="both"/>
        <w:rPr>
          <w:rFonts w:ascii="Times New Roman" w:hAnsi="Times New Roman"/>
        </w:rPr>
      </w:pPr>
    </w:p>
    <w:p w:rsidR="00203620" w:rsidRPr="008D32EA" w:rsidRDefault="004F1F21" w:rsidP="00617EC0">
      <w:pPr>
        <w:spacing w:after="0" w:line="240" w:lineRule="auto"/>
        <w:jc w:val="both"/>
        <w:rPr>
          <w:rFonts w:ascii="Times New Roman" w:hAnsi="Times New Roman"/>
        </w:rPr>
      </w:pPr>
      <w:r w:rsidRPr="008D32EA">
        <w:rPr>
          <w:rFonts w:ascii="Times New Roman" w:hAnsi="Times New Roman"/>
          <w:b/>
        </w:rPr>
        <w:t>21 straipsnio 2 dalyje</w:t>
      </w:r>
      <w:r w:rsidRPr="008D32EA">
        <w:rPr>
          <w:rFonts w:ascii="Times New Roman" w:hAnsi="Times New Roman"/>
        </w:rPr>
        <w:t xml:space="preserve"> duomenų subjektui suteikta </w:t>
      </w:r>
      <w:r w:rsidRPr="008D32EA">
        <w:rPr>
          <w:rFonts w:ascii="Times New Roman" w:hAnsi="Times New Roman"/>
          <w:i/>
        </w:rPr>
        <w:t xml:space="preserve">besąlygiška </w:t>
      </w:r>
      <w:r w:rsidRPr="008D32EA">
        <w:rPr>
          <w:rFonts w:ascii="Times New Roman" w:hAnsi="Times New Roman"/>
        </w:rPr>
        <w:t>teisė nesutikti, kad su juo susiję asmens duomenys būtų tvarkomi tiesioginės rinkodaros tikslais, įskaitant profiliavimą, kiek jis susijęs su tokia tiesiogine rinkodara</w:t>
      </w:r>
      <w:r w:rsidRPr="008D32EA">
        <w:rPr>
          <w:rStyle w:val="FootnoteReference"/>
          <w:rFonts w:ascii="Times New Roman" w:hAnsi="Times New Roman"/>
        </w:rPr>
        <w:footnoteReference w:id="32"/>
      </w:r>
      <w:r w:rsidRPr="008D32EA">
        <w:t>.</w:t>
      </w:r>
      <w:r w:rsidRPr="008D32EA">
        <w:rPr>
          <w:rFonts w:ascii="Times New Roman" w:hAnsi="Times New Roman"/>
        </w:rPr>
        <w:t xml:space="preserve">  Tai reiškia, kad interesų pusiausvyros tyrimo atlikti nebūtina; duomenų valdytojas privalo paisyti asmens pageidavimų neprašydamas nurodyti nesutikimo priežasčių. 70 konstatuojamojoje dalyje nurodytas papildomas šios teisės kontekstas ir teigiama, kad tokia teise gali būti naudojamasi bet kada ir nemokamai.</w:t>
      </w:r>
    </w:p>
    <w:p w:rsidR="00453396" w:rsidRPr="008D32EA" w:rsidRDefault="00453396" w:rsidP="00617EC0">
      <w:pPr>
        <w:spacing w:after="0" w:line="240" w:lineRule="auto"/>
        <w:jc w:val="both"/>
        <w:rPr>
          <w:rFonts w:ascii="Times New Roman" w:hAnsi="Times New Roman"/>
        </w:rPr>
      </w:pPr>
    </w:p>
    <w:p w:rsidR="00AF3592" w:rsidRPr="008D32EA" w:rsidRDefault="00AF3592" w:rsidP="00AF3592">
      <w:pPr>
        <w:pStyle w:val="Heading1"/>
      </w:pPr>
      <w:bookmarkStart w:id="74" w:name="_Specific_provisions_on_1"/>
      <w:bookmarkStart w:id="75" w:name="_Toc504568069"/>
      <w:bookmarkStart w:id="76" w:name="_Toc521679333"/>
      <w:bookmarkEnd w:id="74"/>
      <w:r w:rsidRPr="008D32EA">
        <w:t>Konkrečios nuostatos dėl 22 straipsnyje apibrėžto visiškai automatizuoto sprendimų priėmimo</w:t>
      </w:r>
      <w:bookmarkEnd w:id="75"/>
      <w:bookmarkEnd w:id="76"/>
    </w:p>
    <w:p w:rsidR="00AF3592" w:rsidRPr="008D32EA" w:rsidRDefault="00AF3592" w:rsidP="00AF3592">
      <w:pPr>
        <w:jc w:val="both"/>
        <w:rPr>
          <w:rFonts w:ascii="Times New Roman" w:hAnsi="Times New Roman"/>
        </w:rPr>
      </w:pPr>
      <w:bookmarkStart w:id="77" w:name="_Article_22_explained"/>
      <w:bookmarkEnd w:id="77"/>
      <w:r w:rsidRPr="008D32EA">
        <w:rPr>
          <w:rFonts w:ascii="Times New Roman" w:hAnsi="Times New Roman"/>
        </w:rPr>
        <w:t>22 straipsnio 1 dalyje nustatyta:</w:t>
      </w:r>
    </w:p>
    <w:tbl>
      <w:tblPr>
        <w:tblStyle w:val="TableGrid"/>
        <w:tblW w:w="0" w:type="auto"/>
        <w:tblLook w:val="04A0" w:firstRow="1" w:lastRow="0" w:firstColumn="1" w:lastColumn="0" w:noHBand="0" w:noVBand="1"/>
      </w:tblPr>
      <w:tblGrid>
        <w:gridCol w:w="9288"/>
      </w:tblGrid>
      <w:tr w:rsidR="00AF3592" w:rsidRPr="008D32EA" w:rsidTr="00AF3592">
        <w:tc>
          <w:tcPr>
            <w:tcW w:w="9288" w:type="dxa"/>
          </w:tcPr>
          <w:p w:rsidR="00AF3592" w:rsidRPr="008D32EA" w:rsidRDefault="00AF3592" w:rsidP="00AF3592">
            <w:pPr>
              <w:spacing w:line="240" w:lineRule="auto"/>
              <w:rPr>
                <w:rFonts w:ascii="Times New Roman" w:hAnsi="Times New Roman"/>
              </w:rPr>
            </w:pPr>
            <w:r w:rsidRPr="008D32EA">
              <w:rPr>
                <w:rFonts w:ascii="Times New Roman" w:hAnsi="Times New Roman"/>
              </w:rPr>
              <w:t xml:space="preserve">„Duomenų subjektas turi teisę, kad jam nebūtų taikomas </w:t>
            </w:r>
            <w:r w:rsidRPr="008D32EA">
              <w:rPr>
                <w:rFonts w:ascii="Times New Roman" w:hAnsi="Times New Roman"/>
                <w:i/>
              </w:rPr>
              <w:t>tik</w:t>
            </w:r>
            <w:r w:rsidRPr="008D32EA">
              <w:rPr>
                <w:rFonts w:ascii="Times New Roman" w:hAnsi="Times New Roman"/>
              </w:rPr>
              <w:t xml:space="preserve"> automatizuotu duomenų tvarkymu, įskaitant profiliavimą, </w:t>
            </w:r>
            <w:r w:rsidRPr="008D32EA">
              <w:rPr>
                <w:rFonts w:ascii="Times New Roman" w:hAnsi="Times New Roman"/>
                <w:i/>
              </w:rPr>
              <w:t>grindžiamas</w:t>
            </w:r>
            <w:r w:rsidRPr="008D32EA">
              <w:rPr>
                <w:rFonts w:ascii="Times New Roman" w:hAnsi="Times New Roman"/>
              </w:rPr>
              <w:t xml:space="preserve"> sprendimas, dėl kurio jam kyla </w:t>
            </w:r>
            <w:r w:rsidRPr="008D32EA">
              <w:rPr>
                <w:rFonts w:ascii="Times New Roman" w:hAnsi="Times New Roman"/>
                <w:i/>
              </w:rPr>
              <w:t>teisinės pasekmės</w:t>
            </w:r>
            <w:r w:rsidRPr="008D32EA">
              <w:rPr>
                <w:rFonts w:ascii="Times New Roman" w:hAnsi="Times New Roman"/>
              </w:rPr>
              <w:t xml:space="preserve"> arba </w:t>
            </w:r>
            <w:r w:rsidRPr="008D32EA">
              <w:rPr>
                <w:rFonts w:ascii="Times New Roman" w:hAnsi="Times New Roman"/>
                <w:i/>
              </w:rPr>
              <w:t>kuris jam panašiu būdu daro didelį poveikį</w:t>
            </w:r>
            <w:r w:rsidRPr="008D32EA">
              <w:rPr>
                <w:rFonts w:ascii="Times New Roman" w:hAnsi="Times New Roman"/>
              </w:rPr>
              <w:t>“.</w:t>
            </w:r>
          </w:p>
        </w:tc>
      </w:tr>
    </w:tbl>
    <w:p w:rsidR="00AF3592" w:rsidRPr="008D32EA" w:rsidRDefault="00AF3592" w:rsidP="00AF3592">
      <w:pPr>
        <w:spacing w:after="0" w:line="240" w:lineRule="auto"/>
        <w:rPr>
          <w:rFonts w:ascii="Times New Roman" w:hAnsi="Times New Roman"/>
        </w:rPr>
      </w:pPr>
    </w:p>
    <w:p w:rsidR="002F4DC7" w:rsidRPr="008D32EA" w:rsidRDefault="002F4DC7" w:rsidP="00AF3592">
      <w:pPr>
        <w:spacing w:after="0" w:line="240" w:lineRule="auto"/>
        <w:rPr>
          <w:rFonts w:ascii="Times New Roman" w:hAnsi="Times New Roman"/>
        </w:rPr>
      </w:pPr>
      <w:r w:rsidRPr="008D32EA">
        <w:rPr>
          <w:rFonts w:ascii="Times New Roman" w:hAnsi="Times New Roman"/>
        </w:rPr>
        <w:t xml:space="preserve">Tai, kad šioje nuostatoje vartojama sąvoka „teisė“, nereiškia, kad 22 straipsnio 1 dalis taikoma tik tuomet, kai duomenų subjektas ja aktyviai pasinaudoja. 22 straipsnio 1 dalyje nustatytas bendras draudimas priimti sprendimus remiantis tik automatizuotu duomenų tvarkymu. Šis draudimas </w:t>
      </w:r>
      <w:r w:rsidRPr="008D32EA">
        <w:rPr>
          <w:rFonts w:ascii="Times New Roman" w:hAnsi="Times New Roman"/>
        </w:rPr>
        <w:lastRenderedPageBreak/>
        <w:t xml:space="preserve">taikomas nepaisant to, ar duomenų subjektas imasi kokių nors veiksmų dėl su juo susijusių asmens duomenų tvarkymo. </w:t>
      </w:r>
    </w:p>
    <w:p w:rsidR="002F4DC7" w:rsidRPr="008D32EA" w:rsidRDefault="002F4DC7"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22 straipsnyje iš esmės nustatyta, kad:</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i) paprastai galioja bendras draudimas taikyti visiškai automatizuotą atskirų sprendimų, turinčių teisinio arba panašaus svarbaus poveikio duomenų subjektui, priėmimą, įskaitant profiliavimą.</w:t>
      </w:r>
    </w:p>
    <w:p w:rsidR="00AF3592" w:rsidRPr="008D32EA" w:rsidRDefault="00AF3592" w:rsidP="00AF3592">
      <w:pPr>
        <w:spacing w:after="0" w:line="240" w:lineRule="auto"/>
        <w:rPr>
          <w:rFonts w:ascii="Times New Roman" w:hAnsi="Times New Roman"/>
        </w:rPr>
      </w:pPr>
      <w:r w:rsidRPr="008D32EA">
        <w:rPr>
          <w:rFonts w:ascii="Times New Roman" w:hAnsi="Times New Roman"/>
        </w:rPr>
        <w:t>ii) yra šios taisyklės išimčių;</w:t>
      </w:r>
    </w:p>
    <w:p w:rsidR="00AF3592" w:rsidRPr="008D32EA" w:rsidRDefault="00AF3592" w:rsidP="00AF3592">
      <w:pPr>
        <w:spacing w:after="0" w:line="240" w:lineRule="auto"/>
        <w:rPr>
          <w:rFonts w:ascii="Times New Roman" w:hAnsi="Times New Roman"/>
        </w:rPr>
      </w:pPr>
      <w:r w:rsidRPr="008D32EA">
        <w:rPr>
          <w:rFonts w:ascii="Times New Roman" w:hAnsi="Times New Roman"/>
        </w:rPr>
        <w:t>iii) jei taikoma kuri nors iš tų išimčių, turi būti įgyvendintos tinkamos priemonės duomenų subjekto teisėms bei laisvėms ir teisėtiems interesams apsaugoti</w:t>
      </w:r>
      <w:r w:rsidRPr="008D32EA">
        <w:rPr>
          <w:rStyle w:val="FootnoteReference"/>
          <w:rFonts w:ascii="Times New Roman" w:hAnsi="Times New Roman"/>
        </w:rPr>
        <w:footnoteReference w:id="33"/>
      </w:r>
      <w:r w:rsidRPr="008D32EA">
        <w:rPr>
          <w:rFonts w:ascii="Times New Roman" w:hAnsi="Times New Roman"/>
        </w:rPr>
        <w:t>.</w:t>
      </w:r>
    </w:p>
    <w:p w:rsidR="000457AA" w:rsidRPr="008D32EA" w:rsidRDefault="000457AA"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Toks aiškinimas sustiprina mintį, kad duomenų subjektas turi turėti galimybę kontroliuoti savo asmens duomenis, kaip įtvirtinta pagrindiniais BDAR principais.  22 straipsnį aiškinant kaip draudimą, o ne kaip teisę, kuria galima pasinaudoti, asmenys automatiškai apsaugomi nuo poveikio, kurį gali padaryti toks duomenų tvarkymas. Iš šio straipsnio formuluotės matyti, kad to ir siekiama; tai patvirtinama 71 konstatuojamojoje dalyje, kurioje teigiama:</w:t>
      </w:r>
    </w:p>
    <w:p w:rsidR="00AF3592" w:rsidRPr="008D32EA" w:rsidRDefault="00AF3592" w:rsidP="00AF3592">
      <w:pP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 xml:space="preserve">„Tačiau tokiu duomenų tvarkymu, įskaitant profiliavimą, grindžiamas sprendimų priėmimas </w:t>
      </w:r>
      <w:r w:rsidRPr="008D32EA">
        <w:rPr>
          <w:rFonts w:ascii="Times New Roman" w:hAnsi="Times New Roman"/>
          <w:b/>
        </w:rPr>
        <w:t>turėtų būti leidžiamas</w:t>
      </w:r>
      <w:r w:rsidRPr="008D32EA">
        <w:rPr>
          <w:rFonts w:ascii="Times New Roman" w:hAnsi="Times New Roman"/>
        </w:rPr>
        <w:t>, kai jis yra aiškiai leidžiamas Sąjungos ar valstybės narės teisėje &lt;...&gt; arba kai tai būtina sudarant arba vykdant &lt;...&gt; sutartį, arba tada, kai duomenų subjektas yra davęs aiškų sutikimą.“</w:t>
      </w:r>
    </w:p>
    <w:p w:rsidR="00AF3592" w:rsidRPr="008D32EA" w:rsidRDefault="00AF3592" w:rsidP="00AF3592">
      <w:pPr>
        <w:spacing w:after="0" w:line="240" w:lineRule="auto"/>
        <w:rPr>
          <w:rFonts w:ascii="Times New Roman" w:hAnsi="Times New Roman"/>
        </w:rPr>
      </w:pPr>
      <w:r w:rsidRPr="008D32EA">
        <w:rPr>
          <w:rFonts w:ascii="Times New Roman" w:hAnsi="Times New Roman"/>
        </w:rPr>
        <w:t>Tai reiškia, kad 22 straipsnio 1 dalyje apibrėžtas duomenų tvarkymas paprastai nėra leidžiamas</w:t>
      </w:r>
      <w:r w:rsidRPr="008D32EA">
        <w:rPr>
          <w:rStyle w:val="FootnoteReference"/>
          <w:rFonts w:ascii="Times New Roman" w:hAnsi="Times New Roman"/>
        </w:rPr>
        <w:footnoteReference w:id="34"/>
      </w:r>
      <w:r w:rsidRPr="008D32EA">
        <w:t>.</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Tačiau 22 straipsnio 1 dalyje nustatytas draudimas taikomas </w:t>
      </w:r>
      <w:r w:rsidRPr="008D32EA">
        <w:rPr>
          <w:rFonts w:ascii="Times New Roman" w:hAnsi="Times New Roman"/>
          <w:i/>
        </w:rPr>
        <w:t xml:space="preserve">tik </w:t>
      </w:r>
      <w:r w:rsidRPr="008D32EA">
        <w:rPr>
          <w:rFonts w:ascii="Times New Roman" w:hAnsi="Times New Roman"/>
        </w:rPr>
        <w:t>konkrečiomis aplinkybėmis, kai tik automatizuotu duomenų tvarkymu, įskaitant profiliavimą, pagrįstas sprendimas turi teisinių pasekmių arba daro panašų didelį poveikį kokiam nors asmeniui, kaip toliau paaiškinta šiose gairėse. Net ir tokiems atvejams yra nustatyta išimčių, suteikiančių galimybių tvarkyti duomenis.</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Toliau išsamiau aptartos būtinos apsaugos priemonės apima teisę būti informuotam (kaip nustatyta 13 ir 14 straipsniuose, konkrečiai kalbant – teisę gauti prasmingą informaciją apie loginį duomenų tvarkymo pagrindimą, taip pat jo reikšmę ir numatomas pasekmes duomenų subjektui) ir apsaugos priemones, kaip antai teisę reikalauti žmogaus įsikišimo ir teisę užginčyti sprendimą (kaip nustatyta 22 straipsnio 3 dalyje). </w:t>
      </w:r>
    </w:p>
    <w:p w:rsidR="00AF3592" w:rsidRPr="008D32EA" w:rsidRDefault="00AF3592" w:rsidP="00AF3592">
      <w:pPr>
        <w:pStyle w:val="ListParagraph"/>
        <w:spacing w:after="0" w:line="240" w:lineRule="auto"/>
        <w:ind w:left="0"/>
        <w:rPr>
          <w:rFonts w:ascii="Times New Roman" w:hAnsi="Times New Roman"/>
        </w:rPr>
      </w:pPr>
    </w:p>
    <w:p w:rsidR="00AF3592" w:rsidRPr="008D32EA" w:rsidRDefault="00AF3592" w:rsidP="00AF3592">
      <w:pPr>
        <w:pStyle w:val="ListParagraph"/>
        <w:spacing w:after="0" w:line="240" w:lineRule="auto"/>
        <w:ind w:left="0"/>
        <w:rPr>
          <w:rFonts w:ascii="Times New Roman" w:hAnsi="Times New Roman"/>
        </w:rPr>
      </w:pPr>
      <w:r w:rsidRPr="008D32EA">
        <w:rPr>
          <w:rFonts w:ascii="Times New Roman" w:hAnsi="Times New Roman"/>
        </w:rPr>
        <w:t xml:space="preserve">Bet kokio duomenų tvarkymo, dėl kurio gali kilti didelis pavojus duomenų subjektams, atveju duomenų valdytojas privalo atlikti </w:t>
      </w:r>
      <w:hyperlink w:anchor="_Data_protection_impact" w:history="1">
        <w:r w:rsidRPr="008D32EA">
          <w:rPr>
            <w:rStyle w:val="Hyperlink"/>
            <w:rFonts w:ascii="Times New Roman" w:hAnsi="Times New Roman"/>
          </w:rPr>
          <w:t>poveikio duomenų apsaugai vertinimą</w:t>
        </w:r>
        <w:r w:rsidRPr="008D32EA">
          <w:rPr>
            <w:rStyle w:val="Hyperlink"/>
            <w:rFonts w:ascii="Times New Roman" w:hAnsi="Times New Roman"/>
            <w:vertAlign w:val="superscript"/>
          </w:rPr>
          <w:footnoteReference w:id="35"/>
        </w:r>
      </w:hyperlink>
      <w:r w:rsidRPr="008D32EA">
        <w:t>.</w:t>
      </w:r>
      <w:r w:rsidRPr="008D32EA">
        <w:rPr>
          <w:rFonts w:ascii="Times New Roman" w:hAnsi="Times New Roman"/>
        </w:rPr>
        <w:t xml:space="preserve"> Be to, kad padeda įvertinti visus kitus su duomenų tvarkymu susijusius pavojus, poveikio duomenų apsaugai vertinimas gali būti labai naudingas duomenų valdytojams, kurie nėra tikri, ar 22 straipsnio 1 dalyje apibrėžta veikla apima jų siūlomą veiklą ir, jei taikoma galima išimtis, kokios apsaugos priemonės turi būti taikomos.</w:t>
      </w:r>
    </w:p>
    <w:p w:rsidR="00AF3592" w:rsidRPr="008D32EA" w:rsidRDefault="00AF3592" w:rsidP="00AF3592">
      <w:pPr>
        <w:pStyle w:val="ListParagraph"/>
        <w:spacing w:after="0" w:line="240" w:lineRule="auto"/>
        <w:ind w:left="0"/>
        <w:rPr>
          <w:rFonts w:ascii="Times New Roman" w:hAnsi="Times New Roman"/>
        </w:rPr>
      </w:pPr>
    </w:p>
    <w:p w:rsidR="00AF3592" w:rsidRPr="008D32EA" w:rsidRDefault="00AF3592" w:rsidP="00AF3592">
      <w:pPr>
        <w:pStyle w:val="ListParagraph"/>
        <w:spacing w:after="0" w:line="240" w:lineRule="auto"/>
        <w:ind w:left="0"/>
        <w:rPr>
          <w:rFonts w:ascii="Times New Roman" w:hAnsi="Times New Roman"/>
        </w:rPr>
      </w:pPr>
    </w:p>
    <w:p w:rsidR="00AF3592" w:rsidRPr="008D32EA" w:rsidRDefault="00AF3592" w:rsidP="00AF3592">
      <w:pPr>
        <w:pStyle w:val="Heading2"/>
      </w:pPr>
      <w:bookmarkStart w:id="78" w:name="_Based_solely_on"/>
      <w:bookmarkStart w:id="79" w:name="_Toc504568070"/>
      <w:bookmarkStart w:id="80" w:name="_Toc521679334"/>
      <w:bookmarkEnd w:id="78"/>
      <w:r w:rsidRPr="008D32EA">
        <w:lastRenderedPageBreak/>
        <w:t>„Tik automatizuotu duomenų tvarkymu grindžiamas sprendimas“</w:t>
      </w:r>
      <w:bookmarkEnd w:id="79"/>
      <w:bookmarkEnd w:id="80"/>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22 straipsnio 1 dalyje minimi tik automatizuotu duomenų tvarkymu grindžiami sprendimai. Tai reiškia, kad žmogus nesikiša į sprendimo procesą. </w:t>
      </w:r>
    </w:p>
    <w:p w:rsidR="00AF3592" w:rsidRPr="008D32EA" w:rsidRDefault="00AF3592" w:rsidP="00AF3592">
      <w:pP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8D32EA">
        <w:rPr>
          <w:rFonts w:ascii="Times New Roman" w:hAnsi="Times New Roman"/>
          <w:b/>
        </w:rPr>
        <w:t>Pavyzdys</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8D32EA">
        <w:rPr>
          <w:rFonts w:ascii="Times New Roman" w:hAnsi="Times New Roman"/>
        </w:rPr>
        <w:t>Taikant automatizuotą procesą parengiama tam tikra rekomendacija dėl duomenų subjekto. Jei, priimant galutinį sprendimą, koks nors žmogus peržiūri kitus veiksnius ir į juos atsižvelgia, toks sprendimas nebus pagrįstas tik automatizuotu duomenų tvarkymu.</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Duomenų valdytojas negali imituoti žmogaus įsikišimo ir taip išvengti 22 straipsnio nuostatų. Pavyzdžiui, jei žmogus nuolat asmenims taiko automatiškai sudarytus profilius ir tai neturi jokio faktinio poveikio rezultatui, vis vien bus laikoma, kad sprendimas grindžiamas tik automatizuotu duomenų tvarkymu.</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Kad būtų pripažinta, jog esama žmogaus įsikišimo, duomenų valdytojas privalo užtikrinti, kad bet koks sprendimo peržiūrėjimas būtų prasmingas, o ne apsimestinis veiksmas. Sprendimą turėtų peržiūrėti asmuo, kuriam yra suteikti įgaliojimai pakeisti sprendimą ir kuris yra kompetentingas tai padaryti. Atlikdamas analizę, tas asmuo turėtų atsižvelgti į visus susijusius duomenis.</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Atlikdamas poveikio duomenų apsaugai vertinimą, duomenų valdytojas turėtų nustatyti ir užregistruoti žmogaus įsikišimo į sprendimų priėmimo procesą laipsnį ir tai, kokiame etape tai daroma.</w:t>
      </w:r>
    </w:p>
    <w:p w:rsidR="00AF3592" w:rsidRPr="008D32EA" w:rsidRDefault="00AF3592" w:rsidP="00AF3592">
      <w:pPr>
        <w:spacing w:after="0" w:line="240" w:lineRule="auto"/>
        <w:jc w:val="both"/>
        <w:rPr>
          <w:rFonts w:ascii="Times New Roman" w:hAnsi="Times New Roman"/>
        </w:rPr>
      </w:pPr>
    </w:p>
    <w:p w:rsidR="000457AA" w:rsidRPr="008D32EA" w:rsidRDefault="000457AA" w:rsidP="00AF3592">
      <w:pPr>
        <w:spacing w:after="0" w:line="240" w:lineRule="auto"/>
        <w:jc w:val="both"/>
        <w:rPr>
          <w:rFonts w:ascii="Times New Roman" w:hAnsi="Times New Roman"/>
        </w:rPr>
      </w:pPr>
    </w:p>
    <w:p w:rsidR="00AF3592" w:rsidRPr="008D32EA" w:rsidRDefault="00AF3592" w:rsidP="00AF3592">
      <w:pPr>
        <w:pStyle w:val="Heading2"/>
      </w:pPr>
      <w:bookmarkStart w:id="81" w:name="_Toc468695859"/>
      <w:bookmarkStart w:id="82" w:name="_Toc504568071"/>
      <w:bookmarkStart w:id="83" w:name="_Toc521679335"/>
      <w:r w:rsidRPr="008D32EA">
        <w:t>„Teisinės pasekmės“ arba „panašiu būdu daro didelį poveikį“</w:t>
      </w:r>
      <w:bookmarkEnd w:id="81"/>
      <w:bookmarkEnd w:id="82"/>
      <w:bookmarkEnd w:id="83"/>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Bendrajame duomenų apsaugos reglamente pripažįstama, kad automatizuotas sprendimų priėmimas, įskaitant profiliavimą, gali turėti rimtų pasekmių asmenims. Bendrajame duomenų apsaugos reglamente nėra apibrėžta, kas yra „teisinės pasekmės“ arba ką reiškia „panašiu būdu daro didelį poveikį“, tačiau iš formuluotės aišku, kad 22 straipsnyje kalbama tik apie rimtas ir dideles pasekmes. </w:t>
      </w:r>
    </w:p>
    <w:p w:rsidR="00AF3592" w:rsidRPr="008D32EA" w:rsidRDefault="00AF3592" w:rsidP="00AF3592">
      <w:pPr>
        <w:spacing w:line="240" w:lineRule="auto"/>
        <w:jc w:val="both"/>
        <w:rPr>
          <w:rFonts w:ascii="Times New Roman" w:hAnsi="Times New Roman"/>
          <w:b/>
          <w:sz w:val="24"/>
          <w:szCs w:val="24"/>
        </w:rPr>
      </w:pPr>
      <w:r w:rsidRPr="008D32EA">
        <w:rPr>
          <w:rFonts w:ascii="Times New Roman" w:hAnsi="Times New Roman"/>
          <w:b/>
          <w:sz w:val="24"/>
        </w:rPr>
        <w:t>„Sprendimas, dėl kurio &lt;...&gt; kyla teisinės pasekmės“</w:t>
      </w:r>
    </w:p>
    <w:p w:rsidR="00AF3592" w:rsidRPr="008D32EA" w:rsidRDefault="00AF3592" w:rsidP="00AF3592">
      <w:pPr>
        <w:spacing w:line="240" w:lineRule="auto"/>
        <w:rPr>
          <w:rFonts w:ascii="Times New Roman" w:hAnsi="Times New Roman"/>
        </w:rPr>
      </w:pPr>
      <w:r w:rsidRPr="008D32EA">
        <w:rPr>
          <w:rFonts w:ascii="Times New Roman" w:hAnsi="Times New Roman"/>
        </w:rPr>
        <w:t>Kad kiltų teisinių pasekmių, tik automatizuotu duomenų tvarkymu pagrįstas sprendimas turi turėti įtakos kokio nors asmens juridinėms teisėms, pvz., asociacijų laisvei, balsavimo teisei arba teisei imtis teisinių veiksmų. Teisinė pasekmė taip pat gali būti susijusi su poveikiu asmens juridiniam statusui arba teisėms, kurios jam buvo suteiktos kokia nors sutartimi. Tokio poveikio pavyzdžiai – su asmeniu susiję automatizuoti sprendimai, dėl kurių:</w:t>
      </w:r>
    </w:p>
    <w:p w:rsidR="00FC0E4C" w:rsidRPr="008D32EA" w:rsidRDefault="00FC0E4C" w:rsidP="00AF3592">
      <w:pPr>
        <w:pStyle w:val="ListParagraph"/>
        <w:numPr>
          <w:ilvl w:val="0"/>
          <w:numId w:val="24"/>
        </w:numPr>
        <w:spacing w:after="0" w:line="240" w:lineRule="auto"/>
        <w:rPr>
          <w:rFonts w:ascii="Times New Roman" w:hAnsi="Times New Roman"/>
        </w:rPr>
      </w:pPr>
      <w:r w:rsidRPr="008D32EA">
        <w:rPr>
          <w:rFonts w:ascii="Times New Roman" w:hAnsi="Times New Roman"/>
        </w:rPr>
        <w:t>nutraukiama sutartis;</w:t>
      </w:r>
    </w:p>
    <w:p w:rsidR="00AF3592" w:rsidRPr="008D32EA" w:rsidRDefault="00FC0E4C" w:rsidP="00AF3592">
      <w:pPr>
        <w:pStyle w:val="ListParagraph"/>
        <w:numPr>
          <w:ilvl w:val="0"/>
          <w:numId w:val="24"/>
        </w:numPr>
        <w:spacing w:after="0" w:line="240" w:lineRule="auto"/>
        <w:rPr>
          <w:rFonts w:ascii="Times New Roman" w:hAnsi="Times New Roman"/>
        </w:rPr>
      </w:pPr>
      <w:r w:rsidRPr="008D32EA">
        <w:rPr>
          <w:rFonts w:ascii="Times New Roman" w:hAnsi="Times New Roman"/>
        </w:rPr>
        <w:t>suteikiama arba nesuteikiama tam tikra įstatymu numatyta socialinė išmoka, pvz., išmoka vaikui išlaikyti arba būsto išlaidoms padengti;</w:t>
      </w:r>
    </w:p>
    <w:p w:rsidR="00AF3592" w:rsidRPr="008D32EA" w:rsidRDefault="00AF3592" w:rsidP="00AF3592">
      <w:pPr>
        <w:pStyle w:val="ListParagraph"/>
        <w:numPr>
          <w:ilvl w:val="0"/>
          <w:numId w:val="24"/>
        </w:numPr>
        <w:spacing w:after="0" w:line="240" w:lineRule="auto"/>
        <w:rPr>
          <w:rFonts w:ascii="Times New Roman" w:hAnsi="Times New Roman"/>
        </w:rPr>
      </w:pPr>
      <w:r w:rsidRPr="008D32EA">
        <w:rPr>
          <w:rFonts w:ascii="Times New Roman" w:hAnsi="Times New Roman"/>
        </w:rPr>
        <w:t>atsisakoma įleisti į šalį arba suteikti pilietybę.</w:t>
      </w:r>
    </w:p>
    <w:p w:rsidR="00FC0E4C" w:rsidRPr="008D32EA" w:rsidRDefault="00FC0E4C" w:rsidP="000457AA">
      <w:pPr>
        <w:pStyle w:val="ListParagraph"/>
        <w:spacing w:after="0" w:line="240" w:lineRule="auto"/>
        <w:rPr>
          <w:rFonts w:ascii="Times New Roman" w:hAnsi="Times New Roman"/>
        </w:rPr>
      </w:pPr>
    </w:p>
    <w:p w:rsidR="00AF3592" w:rsidRPr="008D32EA" w:rsidRDefault="00AF3592" w:rsidP="00AF3592">
      <w:pPr>
        <w:spacing w:before="240" w:line="240" w:lineRule="auto"/>
        <w:rPr>
          <w:rFonts w:ascii="Times New Roman" w:hAnsi="Times New Roman"/>
          <w:b/>
          <w:color w:val="000000"/>
          <w:sz w:val="24"/>
          <w:szCs w:val="24"/>
        </w:rPr>
      </w:pPr>
      <w:r w:rsidRPr="008D32EA">
        <w:rPr>
          <w:rFonts w:ascii="Times New Roman" w:hAnsi="Times New Roman"/>
          <w:b/>
          <w:color w:val="000000"/>
          <w:sz w:val="24"/>
        </w:rPr>
        <w:t>„Jam panašiu būdu daro didelį poveikį“</w:t>
      </w:r>
    </w:p>
    <w:p w:rsidR="00AF3592" w:rsidRPr="008D32EA" w:rsidRDefault="00AF3592" w:rsidP="00AF3592">
      <w:pPr>
        <w:spacing w:before="240" w:line="240" w:lineRule="auto"/>
        <w:jc w:val="both"/>
        <w:rPr>
          <w:rFonts w:ascii="Times New Roman" w:hAnsi="Times New Roman"/>
        </w:rPr>
      </w:pPr>
      <w:r w:rsidRPr="008D32EA">
        <w:rPr>
          <w:rFonts w:ascii="Times New Roman" w:hAnsi="Times New Roman"/>
        </w:rPr>
        <w:t xml:space="preserve">Net jei sprendimų priėmimo procesas neturi įtakos žmonių juridinėms teisėms, tačiau daro lygiavertį arba panašų poveikį, jam vis tiek gali būti taikomas 22 straipsnis.  </w:t>
      </w:r>
    </w:p>
    <w:p w:rsidR="00AF3592" w:rsidRPr="008D32EA" w:rsidRDefault="00AF3592" w:rsidP="00AF3592">
      <w:pPr>
        <w:spacing w:before="240" w:line="240" w:lineRule="auto"/>
        <w:rPr>
          <w:rFonts w:ascii="Times New Roman" w:hAnsi="Times New Roman"/>
        </w:rPr>
      </w:pPr>
      <w:r w:rsidRPr="008D32EA">
        <w:rPr>
          <w:rFonts w:ascii="Times New Roman" w:hAnsi="Times New Roman"/>
        </w:rPr>
        <w:lastRenderedPageBreak/>
        <w:t xml:space="preserve">Kitaip tariant, net jei nepasikeičia duomenų subjekto juridinės teisės arba pareigos, jam vis tiek gali būti padarytas pakankamai didelis poveikis, kad pagal šią nuostatą reikėtų taikyti apsaugos priemones. Bendrajame duomenų apsaugos reglamente frazė „daro didelį poveikį“ papildyta žodžiais „panašiu būdu“ (Direktyvos 95/46/EB 15 straipsnyje šių žodžių nėra). Taigi riba, kuri turi būti pasiekta, kad sprendimo poveikis būtų </w:t>
      </w:r>
      <w:r w:rsidRPr="008D32EA">
        <w:rPr>
          <w:rFonts w:ascii="Times New Roman" w:hAnsi="Times New Roman"/>
          <w:i/>
        </w:rPr>
        <w:t>didelis</w:t>
      </w:r>
      <w:r w:rsidRPr="008D32EA">
        <w:rPr>
          <w:rFonts w:ascii="Times New Roman" w:hAnsi="Times New Roman"/>
        </w:rPr>
        <w:t>, turi būti panaši į sprendimo, dėl kurio kyla teisinių pasekmių.</w:t>
      </w: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71 konstatuojamoji dalyje nurodyti tokie tipiniai pavyzdžiai: „automatinis internetinės kredito paraiškos atmetimas“ ar „elektroninio įdarbinimo praktika be žmogaus įsikišimo“.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Kad dėl duomenų tvarkymo kokiam nors asmeniui būtų padarytas didelis poveikis, duomenų tvarkymo pasekmės turi būti gana didelės arba svarbios, kad į jas vertėtų atkreipti dėmesį. Kitaip tariant, sprendimas turi galėti:</w:t>
      </w:r>
    </w:p>
    <w:p w:rsidR="001E020F" w:rsidRPr="008D32EA" w:rsidRDefault="001E020F" w:rsidP="00AF3592">
      <w:pPr>
        <w:spacing w:after="0" w:line="240" w:lineRule="auto"/>
        <w:rPr>
          <w:rFonts w:ascii="Times New Roman" w:hAnsi="Times New Roman"/>
        </w:rPr>
      </w:pPr>
    </w:p>
    <w:p w:rsidR="00AF3592" w:rsidRPr="008D32EA" w:rsidRDefault="00AF3592" w:rsidP="00AF3592">
      <w:pPr>
        <w:pStyle w:val="ListParagraph"/>
        <w:numPr>
          <w:ilvl w:val="0"/>
          <w:numId w:val="57"/>
        </w:numPr>
        <w:spacing w:after="0" w:line="240" w:lineRule="auto"/>
        <w:rPr>
          <w:rFonts w:ascii="Times New Roman" w:hAnsi="Times New Roman"/>
        </w:rPr>
      </w:pPr>
      <w:r w:rsidRPr="008D32EA">
        <w:rPr>
          <w:rFonts w:ascii="TimesNewRomanPSMT" w:hAnsi="TimesNewRomanPSMT"/>
          <w:color w:val="000000"/>
        </w:rPr>
        <w:t>gerokai paveikti su atitinkamais asmenimis susijusias aplinkybes, tų asmenų elgesį arba pasirinkimą</w:t>
      </w:r>
      <w:r w:rsidRPr="008D32EA">
        <w:rPr>
          <w:rFonts w:ascii="Times New Roman" w:hAnsi="Times New Roman"/>
        </w:rPr>
        <w:t>;</w:t>
      </w:r>
    </w:p>
    <w:p w:rsidR="00AF3592" w:rsidRPr="008D32EA" w:rsidRDefault="00AF3592" w:rsidP="00AF3592">
      <w:pPr>
        <w:pStyle w:val="ListParagraph"/>
        <w:numPr>
          <w:ilvl w:val="0"/>
          <w:numId w:val="57"/>
        </w:numPr>
        <w:spacing w:after="0" w:line="240" w:lineRule="auto"/>
        <w:rPr>
          <w:rFonts w:ascii="Times New Roman" w:hAnsi="Times New Roman"/>
        </w:rPr>
      </w:pPr>
      <w:r w:rsidRPr="008D32EA">
        <w:rPr>
          <w:rFonts w:ascii="Times New Roman" w:hAnsi="Times New Roman"/>
        </w:rPr>
        <w:t>daryti ilgalaikį arba nuolatinį poveikį duomenų subjektui arba</w:t>
      </w:r>
    </w:p>
    <w:p w:rsidR="00AF3592" w:rsidRPr="008D32EA" w:rsidRDefault="00AF3592" w:rsidP="00AF3592">
      <w:pPr>
        <w:pStyle w:val="ListParagraph"/>
        <w:numPr>
          <w:ilvl w:val="0"/>
          <w:numId w:val="57"/>
        </w:numPr>
        <w:spacing w:after="0" w:line="240" w:lineRule="auto"/>
        <w:rPr>
          <w:rFonts w:ascii="Times New Roman" w:hAnsi="Times New Roman"/>
        </w:rPr>
      </w:pPr>
      <w:r w:rsidRPr="008D32EA">
        <w:rPr>
          <w:rFonts w:ascii="Times New Roman" w:hAnsi="Times New Roman"/>
        </w:rPr>
        <w:t>kraštutiniu atveju</w:t>
      </w:r>
      <w:r w:rsidRPr="008D32EA">
        <w:rPr>
          <w:rFonts w:ascii="TimesNewRomanPSMT" w:hAnsi="TimesNewRomanPSMT"/>
          <w:color w:val="000000"/>
        </w:rPr>
        <w:t xml:space="preserve"> lemti asmenų atskirtį arba diskriminaciją. </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Sunku tiksliai apibūdinti, kokia riba turėtų būti pasiekta, kad poveikis būtų laikomas pakankamai </w:t>
      </w:r>
      <w:r w:rsidRPr="008D32EA">
        <w:rPr>
          <w:rFonts w:ascii="Times New Roman" w:hAnsi="Times New Roman"/>
          <w:i/>
        </w:rPr>
        <w:t>dideliu</w:t>
      </w:r>
      <w:r w:rsidRPr="008D32EA">
        <w:rPr>
          <w:rFonts w:ascii="Times New Roman" w:hAnsi="Times New Roman"/>
        </w:rPr>
        <w:t xml:space="preserve">, tačiau šiai kategorijai galėtų būti priskiriami tokie sprendimai: </w:t>
      </w:r>
    </w:p>
    <w:p w:rsidR="00AF3592" w:rsidRPr="008D32EA" w:rsidRDefault="00AF3592" w:rsidP="00AF3592">
      <w:pPr>
        <w:pStyle w:val="ListParagraph"/>
        <w:numPr>
          <w:ilvl w:val="1"/>
          <w:numId w:val="50"/>
        </w:numPr>
        <w:spacing w:line="240" w:lineRule="auto"/>
        <w:ind w:left="714" w:hanging="357"/>
        <w:rPr>
          <w:rFonts w:ascii="Times New Roman" w:hAnsi="Times New Roman"/>
        </w:rPr>
      </w:pPr>
      <w:r w:rsidRPr="008D32EA">
        <w:rPr>
          <w:rFonts w:ascii="Times New Roman" w:hAnsi="Times New Roman"/>
        </w:rPr>
        <w:t>sprendimai, turintys poveikio kokio nors asmens finansinėms aplinkybėms, pvz., galimybei gauti kreditą;</w:t>
      </w:r>
    </w:p>
    <w:p w:rsidR="00AF3592" w:rsidRPr="008D32EA" w:rsidRDefault="00AF3592" w:rsidP="00AF3592">
      <w:pPr>
        <w:pStyle w:val="ListParagraph"/>
        <w:numPr>
          <w:ilvl w:val="1"/>
          <w:numId w:val="50"/>
        </w:numPr>
        <w:spacing w:line="240" w:lineRule="auto"/>
        <w:ind w:left="714" w:hanging="357"/>
        <w:rPr>
          <w:rFonts w:ascii="Times New Roman" w:hAnsi="Times New Roman"/>
        </w:rPr>
      </w:pPr>
      <w:r w:rsidRPr="008D32EA">
        <w:rPr>
          <w:rFonts w:ascii="Times New Roman" w:hAnsi="Times New Roman"/>
        </w:rPr>
        <w:t>sprendimai, turintys poveikio kokio nors asmens galimybei gauti sveikatos priežiūros paslaugas;</w:t>
      </w:r>
    </w:p>
    <w:p w:rsidR="00AF3592" w:rsidRPr="008D32EA" w:rsidRDefault="00AF3592" w:rsidP="00AF3592">
      <w:pPr>
        <w:pStyle w:val="ListParagraph"/>
        <w:numPr>
          <w:ilvl w:val="1"/>
          <w:numId w:val="50"/>
        </w:numPr>
        <w:spacing w:line="240" w:lineRule="auto"/>
        <w:ind w:left="714" w:hanging="357"/>
        <w:rPr>
          <w:rFonts w:ascii="Times New Roman" w:hAnsi="Times New Roman"/>
        </w:rPr>
      </w:pPr>
      <w:r w:rsidRPr="008D32EA">
        <w:rPr>
          <w:rFonts w:ascii="Times New Roman" w:hAnsi="Times New Roman"/>
        </w:rPr>
        <w:t>sprendimai, dėl kurių koks nors asmuo netenka galimybės įsidarbinti arba dėl kurių jam tampa labai sunku tai padaryti;</w:t>
      </w:r>
    </w:p>
    <w:p w:rsidR="00AF3592" w:rsidRPr="008D32EA" w:rsidRDefault="00AF3592" w:rsidP="00AF3592">
      <w:pPr>
        <w:pStyle w:val="ListParagraph"/>
        <w:numPr>
          <w:ilvl w:val="1"/>
          <w:numId w:val="50"/>
        </w:numPr>
        <w:spacing w:line="240" w:lineRule="auto"/>
        <w:ind w:left="714" w:hanging="357"/>
        <w:rPr>
          <w:rFonts w:ascii="Times New Roman" w:hAnsi="Times New Roman"/>
        </w:rPr>
      </w:pPr>
      <w:r w:rsidRPr="008D32EA">
        <w:rPr>
          <w:rFonts w:ascii="Times New Roman" w:hAnsi="Times New Roman"/>
        </w:rPr>
        <w:t>sprendimai, turintys poveikio kokio nors asmens galimybei gauti išsilavinimą, pvz., įstoti į universitetą.</w:t>
      </w:r>
    </w:p>
    <w:p w:rsidR="00AF3592" w:rsidRPr="008D32EA" w:rsidRDefault="00AF3592" w:rsidP="00AF3592">
      <w:pPr>
        <w:spacing w:before="240" w:line="240" w:lineRule="auto"/>
        <w:rPr>
          <w:rFonts w:ascii="Times New Roman" w:hAnsi="Times New Roman"/>
        </w:rPr>
      </w:pPr>
      <w:r w:rsidRPr="008D32EA">
        <w:rPr>
          <w:rFonts w:ascii="Times New Roman" w:hAnsi="Times New Roman"/>
        </w:rPr>
        <w:t>Šiuo atžvilgiu taip pat svarbu paminėti internetinę reklamą, kuri vis daugiau grindžiama automatizuotomis priemonėmis ir apima visiškai automatizuotą atskirų sprendimų priėmimą. Be III skyriuje aptartų bendrųjų BDAR nuostatų laikymosi, taip pat gali būti svarbu atsižvelgti į siūlomo e. Privatumo reglamento nuostatas. Be to, kaip toliau aptarta V skyriuje, ypatingos apsaugos reikia vaikams.</w:t>
      </w:r>
    </w:p>
    <w:p w:rsidR="00AF3592" w:rsidRPr="008D32EA" w:rsidRDefault="00AF3592" w:rsidP="00AF3592">
      <w:pPr>
        <w:spacing w:before="240" w:line="240" w:lineRule="auto"/>
        <w:rPr>
          <w:rFonts w:ascii="Times New Roman" w:hAnsi="Times New Roman"/>
        </w:rPr>
      </w:pPr>
      <w:r w:rsidRPr="008D32EA">
        <w:rPr>
          <w:rFonts w:ascii="Times New Roman" w:hAnsi="Times New Roman"/>
        </w:rPr>
        <w:t xml:space="preserve">Daugeliu tipinių atvejų sprendimas teikti profiliavimu pagrįstus tikslinius reklaminius skelbimus neturės panašaus didelio poveikio asmenims, pvz., tokio poveikio neturės internetinės mados prekių išparduotuvės reklama, pagrįsta tokiu paprastu demografiniu profiliu: „Briuselio regione gyvenančios 25–35 metų amžiaus moterys, kurias gali dominti mada ir tam tikros aprangos prekės“. </w:t>
      </w:r>
    </w:p>
    <w:p w:rsidR="00AF3592" w:rsidRPr="008D32EA" w:rsidRDefault="00AF3592" w:rsidP="00AF3592">
      <w:pPr>
        <w:spacing w:before="240" w:line="240" w:lineRule="auto"/>
        <w:rPr>
          <w:rFonts w:ascii="Times New Roman" w:hAnsi="Times New Roman"/>
        </w:rPr>
      </w:pPr>
      <w:r w:rsidRPr="008D32EA">
        <w:rPr>
          <w:rFonts w:ascii="Times New Roman" w:hAnsi="Times New Roman"/>
        </w:rPr>
        <w:t>Tačiau, atsižvelgiant į tam tikrus konkretaus atvejo ypatumus, toks poveikis gali būti padarytas; tie ypatumai yra:</w:t>
      </w:r>
    </w:p>
    <w:p w:rsidR="00AF3592" w:rsidRPr="008D32EA" w:rsidRDefault="00AF3592" w:rsidP="00AF3592">
      <w:pPr>
        <w:pStyle w:val="ListParagraph"/>
        <w:numPr>
          <w:ilvl w:val="0"/>
          <w:numId w:val="53"/>
        </w:numPr>
        <w:spacing w:before="240" w:line="240" w:lineRule="auto"/>
        <w:ind w:left="714" w:hanging="357"/>
        <w:rPr>
          <w:rFonts w:ascii="Times New Roman" w:hAnsi="Times New Roman"/>
        </w:rPr>
      </w:pPr>
      <w:r w:rsidRPr="008D32EA">
        <w:rPr>
          <w:rFonts w:ascii="Times New Roman" w:hAnsi="Times New Roman"/>
        </w:rPr>
        <w:t>tai, kiek profiliavimo procesu pažeidžiamas privatumas, taip pat atsižvelgiant į asmenų sekimą įvairiose svetainėse bei įrenginiuose ir teikiant įvairias paslaugas;</w:t>
      </w:r>
    </w:p>
    <w:p w:rsidR="00AF3592" w:rsidRPr="008D32EA" w:rsidRDefault="00AF3592" w:rsidP="00AF3592">
      <w:pPr>
        <w:pStyle w:val="ListParagraph"/>
        <w:numPr>
          <w:ilvl w:val="0"/>
          <w:numId w:val="53"/>
        </w:numPr>
        <w:spacing w:before="240" w:line="240" w:lineRule="auto"/>
        <w:ind w:left="714" w:hanging="357"/>
        <w:rPr>
          <w:rFonts w:ascii="Times New Roman" w:hAnsi="Times New Roman"/>
        </w:rPr>
      </w:pPr>
      <w:r w:rsidRPr="008D32EA">
        <w:rPr>
          <w:rFonts w:ascii="Times New Roman" w:hAnsi="Times New Roman"/>
        </w:rPr>
        <w:t>susijusių asmenų lūkesčiai ir pageidavimai;</w:t>
      </w:r>
    </w:p>
    <w:p w:rsidR="00AF3592" w:rsidRPr="008D32EA" w:rsidRDefault="00AF3592" w:rsidP="00AF3592">
      <w:pPr>
        <w:pStyle w:val="ListParagraph"/>
        <w:numPr>
          <w:ilvl w:val="0"/>
          <w:numId w:val="53"/>
        </w:numPr>
        <w:spacing w:before="240" w:line="240" w:lineRule="auto"/>
        <w:ind w:left="714" w:hanging="357"/>
        <w:rPr>
          <w:rFonts w:ascii="Times New Roman" w:hAnsi="Times New Roman"/>
        </w:rPr>
      </w:pPr>
      <w:r w:rsidRPr="008D32EA">
        <w:rPr>
          <w:rFonts w:ascii="Times New Roman" w:hAnsi="Times New Roman"/>
        </w:rPr>
        <w:t xml:space="preserve">skelbimo pateikimo būdas arba </w:t>
      </w:r>
    </w:p>
    <w:p w:rsidR="00AF3592" w:rsidRPr="008D32EA" w:rsidRDefault="00AF3592" w:rsidP="00AF3592">
      <w:pPr>
        <w:pStyle w:val="ListParagraph"/>
        <w:numPr>
          <w:ilvl w:val="0"/>
          <w:numId w:val="53"/>
        </w:numPr>
        <w:spacing w:before="240" w:line="240" w:lineRule="auto"/>
        <w:ind w:left="714" w:hanging="357"/>
        <w:rPr>
          <w:rFonts w:ascii="Times New Roman" w:hAnsi="Times New Roman"/>
        </w:rPr>
      </w:pPr>
      <w:r w:rsidRPr="008D32EA">
        <w:rPr>
          <w:rFonts w:ascii="Times New Roman" w:hAnsi="Times New Roman"/>
        </w:rPr>
        <w:t xml:space="preserve">naudojimasis žiniomis apie tikslinių duomenų subjektų pažeidžiamumą. </w:t>
      </w:r>
    </w:p>
    <w:p w:rsidR="00AF3592" w:rsidRPr="008D32EA" w:rsidRDefault="00AF3592" w:rsidP="00AF3592">
      <w:pPr>
        <w:spacing w:before="240" w:line="240" w:lineRule="auto"/>
        <w:rPr>
          <w:rFonts w:ascii="Times New Roman" w:hAnsi="Times New Roman"/>
        </w:rPr>
      </w:pPr>
      <w:r w:rsidRPr="008D32EA">
        <w:rPr>
          <w:rFonts w:ascii="Times New Roman" w:hAnsi="Times New Roman"/>
        </w:rPr>
        <w:t xml:space="preserve">Duomenų tvarkymas, kuris šiaip neturėtų daryti didelio poveikio asmenims, gali padaryti didelį poveikį tam tikroms visuomenės grupėms, pvz., mažumų grupėms arba pažeidžiamiems suaugusiems asmenims. Pavyzdžiui, jei kokiam nors asmeniui, apie kurį yra žinoma, kad jis patiria finansinių </w:t>
      </w:r>
      <w:r w:rsidRPr="008D32EA">
        <w:rPr>
          <w:rFonts w:ascii="Times New Roman" w:hAnsi="Times New Roman"/>
        </w:rPr>
        <w:lastRenderedPageBreak/>
        <w:t>sunkumų, arba kuris, tikėtina, gali susidurti su tokiais sunkumais, nuolat reklamuojamos brangios paskolos, tas asmuo gali pasinaudoti tokiu pasiūlymu ir dar labiau įsiskolinti.</w:t>
      </w:r>
    </w:p>
    <w:p w:rsidR="00AF3592" w:rsidRPr="008D32EA" w:rsidRDefault="00AF3592" w:rsidP="00AF3592">
      <w:pPr>
        <w:pStyle w:val="CommentText"/>
        <w:spacing w:line="240" w:lineRule="auto"/>
        <w:rPr>
          <w:rFonts w:ascii="Times New Roman" w:hAnsi="Times New Roman"/>
          <w:sz w:val="22"/>
          <w:szCs w:val="22"/>
        </w:rPr>
      </w:pPr>
      <w:r w:rsidRPr="008D32EA">
        <w:rPr>
          <w:rFonts w:ascii="Times New Roman" w:hAnsi="Times New Roman"/>
          <w:sz w:val="22"/>
        </w:rPr>
        <w:t>Automatizuotas sprendimų priėmimas, dėl kurio, remiantis asmens duomenimis arba asmeninėmis savybėmis, taikoma skirtinga kainodara, taip pat gali turėti didelio poveikio, jei, pvz., dėl pernelyg aukštų kainų asmuo iš esmės netenka galimybės įsigyti tam tikrų prekių arba paslaugų.</w:t>
      </w:r>
    </w:p>
    <w:p w:rsidR="00AF3592" w:rsidRPr="008D32EA" w:rsidRDefault="00AF3592" w:rsidP="00AF3592">
      <w:pPr>
        <w:spacing w:line="240" w:lineRule="auto"/>
        <w:rPr>
          <w:rFonts w:ascii="Times New Roman" w:hAnsi="Times New Roman"/>
        </w:rPr>
      </w:pPr>
      <w:r w:rsidRPr="008D32EA">
        <w:rPr>
          <w:rFonts w:ascii="Times New Roman" w:hAnsi="Times New Roman"/>
        </w:rPr>
        <w:t>Didelis poveikis panašiu būdu gali būti padarytas ir asmenų, kurie nėra automatizuoto sprendimo objektas, veiksmais. Toliau pateiktas tokio atvejo pavyzdys.</w:t>
      </w:r>
    </w:p>
    <w:p w:rsidR="00A25160" w:rsidRPr="008D32EA" w:rsidRDefault="00A25160" w:rsidP="00AF3592">
      <w:pPr>
        <w:spacing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8D32EA">
        <w:rPr>
          <w:rFonts w:ascii="Times New Roman" w:hAnsi="Times New Roman"/>
          <w:b/>
        </w:rPr>
        <w:t>Pavyzdys</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8D32EA">
        <w:rPr>
          <w:rFonts w:ascii="Times New Roman" w:hAnsi="Times New Roman"/>
        </w:rPr>
        <w:t xml:space="preserve">Tarkime, kredito korteles išduodanti įmonė gali sumažinti kliento kredito limitą, remdamasi ne paties kliento skolų grąžinimo istorija, bet neįprastais kredito suteikimo kriterijais, pvz., kitų toje pačioje vietovėje gyvenančių ir tose pačiose parduotuvėse perkančių klientų analize. </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8D32EA">
        <w:rPr>
          <w:rFonts w:ascii="Times New Roman" w:hAnsi="Times New Roman"/>
        </w:rPr>
        <w:t xml:space="preserve">Taip koks nors asmuo gali netekti tam tikrų galimybių dėl kitų asmenų veiksmų. </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8D32EA">
        <w:rPr>
          <w:rFonts w:ascii="Times New Roman" w:hAnsi="Times New Roman"/>
        </w:rPr>
        <w:t xml:space="preserve">Rėmimasis tokio pobūdžio savybėmis kitokiame kontekste gali būti ir naudingas – kreditas taip pat gali būti suteiktas asmenims, kurie neturi įprastos kredito istorijos ir šiaip nebūtų gavę kredito. </w:t>
      </w:r>
    </w:p>
    <w:p w:rsidR="00AF3592" w:rsidRPr="008D32EA" w:rsidRDefault="00AF3592" w:rsidP="00AF3592">
      <w:pPr>
        <w:pStyle w:val="Heading2"/>
      </w:pPr>
      <w:bookmarkStart w:id="84" w:name="_Prohibition"/>
      <w:bookmarkStart w:id="85" w:name="_Limited_conditions_for"/>
      <w:bookmarkStart w:id="86" w:name="_Toc504568072"/>
      <w:bookmarkStart w:id="87" w:name="_Toc521679336"/>
      <w:bookmarkEnd w:id="84"/>
      <w:bookmarkEnd w:id="85"/>
      <w:r w:rsidRPr="008D32EA">
        <w:t>Draudimo išimtys</w:t>
      </w:r>
      <w:bookmarkEnd w:id="86"/>
      <w:bookmarkEnd w:id="87"/>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spacing w:after="0" w:line="240" w:lineRule="auto"/>
        <w:jc w:val="both"/>
        <w:rPr>
          <w:rFonts w:ascii="Times New Roman" w:hAnsi="Times New Roman"/>
        </w:rPr>
      </w:pPr>
      <w:r w:rsidRPr="008D32EA">
        <w:rPr>
          <w:rFonts w:ascii="Times New Roman" w:hAnsi="Times New Roman"/>
        </w:rPr>
        <w:t xml:space="preserve">22 straipsnio 1 dalyje nustatytas bendras visiškai automatizuoto atskirų sprendimų, dėl kurių, kaip aprašyta pirmiau, kyla teisinių pasekmių arba panašiu būdu daromas didelis poveikis, priėmimo draudimas. </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spacing w:after="0" w:line="240" w:lineRule="auto"/>
        <w:jc w:val="both"/>
        <w:rPr>
          <w:rFonts w:ascii="Times New Roman" w:hAnsi="Times New Roman"/>
        </w:rPr>
      </w:pPr>
      <w:r w:rsidRPr="008D32EA">
        <w:rPr>
          <w:rFonts w:ascii="Times New Roman" w:hAnsi="Times New Roman"/>
        </w:rPr>
        <w:t>Tai reiškia, kad duomenų valdytojas neturėtų vykdyti 22 straipsnio 1 dalyje apibūdinto duomenų tvarkymo, jei nėra taikoma kuri nors iš toliau nurodytų 22 straipsnio 2 dalyje nustatytų išimčių, kai sprendimas:</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a) yra būtinas siekiant įvykdyti arba sudaryti sutartį;</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b) yra leidžiamas Sąjungos arba valstybės narės teisėje, kurie taikomi duomenų valdytojui ir kuriais taip pat nustatomos tinkamos priemonės duomenų subjekto teisėms bei laisvėms ir teisėtiems interesams apsaugoti, arba</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8D32EA">
        <w:rPr>
          <w:rFonts w:ascii="Times New Roman" w:hAnsi="Times New Roman"/>
        </w:rPr>
        <w:t>c) yra pagrįstas aiškiu duomenų subjekto sutikimu.</w:t>
      </w:r>
    </w:p>
    <w:p w:rsidR="00AF3592" w:rsidRPr="008D32EA" w:rsidRDefault="00AF3592" w:rsidP="00AF3592">
      <w:pPr>
        <w:spacing w:after="0" w:line="240" w:lineRule="auto"/>
        <w:jc w:val="both"/>
        <w:rPr>
          <w:rFonts w:ascii="Times New Roman" w:hAnsi="Times New Roman"/>
        </w:rPr>
      </w:pPr>
    </w:p>
    <w:p w:rsidR="00695986" w:rsidRPr="008D32EA" w:rsidRDefault="00695986" w:rsidP="00AF3592">
      <w:pPr>
        <w:spacing w:after="0" w:line="240" w:lineRule="auto"/>
        <w:jc w:val="both"/>
        <w:rPr>
          <w:rFonts w:ascii="Times New Roman" w:hAnsi="Times New Roman"/>
        </w:rPr>
      </w:pPr>
      <w:r w:rsidRPr="008D32EA">
        <w:rPr>
          <w:rFonts w:ascii="Times New Roman" w:hAnsi="Times New Roman"/>
        </w:rPr>
        <w:t>Jei priimant sprendimą naudojami 9 straipsnio 1 dalyje apibrėžti specialių kategorijų duomenys, duomenų valdytojas taip pat turi užtikrinti, kad sugebės laikytis 22 straipsnio 4 dalies reikalavimų.</w:t>
      </w:r>
    </w:p>
    <w:p w:rsidR="00AF3592" w:rsidRPr="008D32EA" w:rsidRDefault="00AF3592" w:rsidP="00AF3592">
      <w:pPr>
        <w:pStyle w:val="Heading3"/>
      </w:pPr>
      <w:bookmarkStart w:id="88" w:name="_Performance_of_a"/>
      <w:bookmarkStart w:id="89" w:name="_Toc504568073"/>
      <w:bookmarkStart w:id="90" w:name="_Toc521679337"/>
      <w:bookmarkEnd w:id="88"/>
      <w:r w:rsidRPr="008D32EA">
        <w:t>Sutarties vykdymas</w:t>
      </w:r>
      <w:bookmarkEnd w:id="89"/>
      <w:bookmarkEnd w:id="90"/>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Duomenų valdytojai gali norėti naudoti visiškai automatizuoto sprendimų priėmimo procesus, kad įvykdytų sutartį, nes, jų nuomone, tai tinkamiausias būdas tikslui pasiekti. Dėl labai didelio tvarkomų duomenų kiekio nuolatinis žmogaus dalyvavimas priimant sprendimą gali būti neprasmingas arba neįmanomas.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lastRenderedPageBreak/>
        <w:t>Duomenų valdytojas, atsižvelgdamas į tai, ar galėtų būti taikomas mažiau privatumą pažeidžiantis metodas, turi sugebėti įrodyti, kad toks duomenų tvarkymas yra būtinas.</w:t>
      </w:r>
      <w:r w:rsidRPr="008D32EA">
        <w:rPr>
          <w:rStyle w:val="FootnoteReference"/>
          <w:rFonts w:ascii="Times New Roman" w:hAnsi="Times New Roman"/>
        </w:rPr>
        <w:t xml:space="preserve"> </w:t>
      </w:r>
      <w:r w:rsidRPr="008D32EA">
        <w:rPr>
          <w:rStyle w:val="FootnoteReference"/>
          <w:rFonts w:ascii="Times New Roman" w:hAnsi="Times New Roman"/>
        </w:rPr>
        <w:footnoteReference w:id="36"/>
      </w:r>
      <w:r w:rsidRPr="008D32EA">
        <w:rPr>
          <w:rFonts w:ascii="Times New Roman" w:hAnsi="Times New Roman"/>
        </w:rPr>
        <w:t xml:space="preserve">  Jei esama kitų veiksmingų, bet mažiau privatumą pažeidžiančių priemonių tam pačiam tikslui pasiekti, toks duomenų tvarkymas nebus „būtinas“.</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22 straipsnio 1 dalyje apibūdintas automatizuotas sprendimų priėmimas taip pat gali būti būtinas duomenims tvarkyti prieš sudarant sutartį.</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8D32EA">
        <w:rPr>
          <w:rFonts w:ascii="Times New Roman" w:hAnsi="Times New Roman"/>
          <w:b/>
        </w:rPr>
        <w:t>Pavyzdys</w:t>
      </w:r>
    </w:p>
    <w:p w:rsidR="00AF3592" w:rsidRPr="008D32EA"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8D32EA"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sidRPr="008D32EA">
        <w:rPr>
          <w:rFonts w:ascii="Times New Roman" w:hAnsi="Times New Roman"/>
          <w:sz w:val="22"/>
        </w:rPr>
        <w:t>Įmonė pasiskelbia ieškanti darbuotojo. Kadangi norinčių dirbti toje įmonėje yra daug, įmonė gauna dešimtis tūkstančių paraiškų. Atsižvelgdama į tokį nepaprastai didelį paraiškų kiekį, įmonė gali nuspręsti, kad praktiškai neįmanoma nustatyti tinkamų kandidatų pirmiau nepasinaudojus visiškai automatizuotomis priemonėmis, kurios padėtų atmesti netinkamas paraiškas. Tokiu atveju automatizuotas sprendimų priėmimas gali būti būtinas trumpam galimų kandidatų sąrašui parengti, ketinant su kokiu nors duomenų subjektu sudaryti sutartį.</w:t>
      </w:r>
    </w:p>
    <w:p w:rsidR="00AF3592" w:rsidRPr="008D32EA" w:rsidRDefault="00AF3592" w:rsidP="00AF3592">
      <w:pPr>
        <w:spacing w:after="0" w:line="240" w:lineRule="auto"/>
        <w:jc w:val="both"/>
        <w:rPr>
          <w:rFonts w:ascii="Times New Roman" w:hAnsi="Times New Roman"/>
        </w:rPr>
      </w:pPr>
    </w:p>
    <w:p w:rsidR="00AF3592" w:rsidRPr="008D32EA" w:rsidRDefault="00695986" w:rsidP="00AF3592">
      <w:pPr>
        <w:spacing w:after="0" w:line="240" w:lineRule="auto"/>
        <w:jc w:val="both"/>
        <w:rPr>
          <w:rFonts w:ascii="Times New Roman" w:hAnsi="Times New Roman"/>
        </w:rPr>
      </w:pPr>
      <w:r w:rsidRPr="008D32EA">
        <w:rPr>
          <w:rFonts w:ascii="Times New Roman" w:hAnsi="Times New Roman"/>
        </w:rPr>
        <w:t>III skyriuje (B skirsnyje) pateikta daugiau informacijos apie sutartis, kaip teisėtą pagrindą tvarkyti duomenis.</w:t>
      </w:r>
    </w:p>
    <w:p w:rsidR="00AF3592" w:rsidRPr="008D32EA" w:rsidRDefault="00AF3592" w:rsidP="00AF3592">
      <w:pPr>
        <w:pStyle w:val="Heading3"/>
      </w:pPr>
      <w:bookmarkStart w:id="91" w:name="_Toc504568074"/>
      <w:bookmarkStart w:id="92" w:name="_Toc521679338"/>
      <w:r w:rsidRPr="008D32EA">
        <w:t>Leidžiama Sąjungos arba valstybės narės teisėje</w:t>
      </w:r>
      <w:bookmarkEnd w:id="91"/>
      <w:bookmarkEnd w:id="92"/>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Pagal 22 straipsnio 2 dalies b punktą automatizuotas sprendimų priėmimas, įskaitant profiliavimą, gali būti taikomas, jei jis yra leidžiamas Sąjungos arba valstybės narės teisėje. Atitinkamu teisės aktu taip pat turi būti nustatytos tinkamos priemonės duomenų subjekto teisėms bei laisvėms ir teisėtiems interesams apsaugoti.</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71 konstatuojamojoje dalyje teigiama, kad 22 straipsnio 1 dalyje apibrėžtas automatizuotas sprendimų priėmimas gali būti taikomas sukčiavimo ir mokesčių slėpimo stebėsenos ir prevencijos tikslais arba siekiant užtikrinti duomenų valdytojo suteiktos paslaugos saugumą ir patikimumą.  </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pStyle w:val="Heading3"/>
      </w:pPr>
      <w:bookmarkStart w:id="93" w:name="_Explicit_consent"/>
      <w:bookmarkStart w:id="94" w:name="_Toc504568075"/>
      <w:bookmarkStart w:id="95" w:name="_Toc521679339"/>
      <w:bookmarkEnd w:id="93"/>
      <w:r w:rsidRPr="008D32EA">
        <w:t>Aiškus sutikimas</w:t>
      </w:r>
      <w:bookmarkEnd w:id="94"/>
      <w:bookmarkEnd w:id="95"/>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22 straipsnyje reikalaujama </w:t>
      </w:r>
      <w:r w:rsidRPr="008D32EA">
        <w:rPr>
          <w:rFonts w:ascii="Times New Roman" w:hAnsi="Times New Roman"/>
          <w:i/>
        </w:rPr>
        <w:t>aiškaus</w:t>
      </w:r>
      <w:r w:rsidRPr="008D32EA">
        <w:rPr>
          <w:rFonts w:ascii="Times New Roman" w:hAnsi="Times New Roman"/>
        </w:rPr>
        <w:t xml:space="preserve"> sutikimo. 22 straipsnio 1 dalyje apibrėžtas duomenų tvarkymas kelia didelį pavojų duomenų apsaugai, todėl turėtų būti užtikrinta aukšto lygio individuali asmens duomenų kontrolė.</w:t>
      </w:r>
    </w:p>
    <w:p w:rsidR="00AF3592" w:rsidRPr="008D32EA" w:rsidRDefault="00AF3592" w:rsidP="00AF3592">
      <w:pPr>
        <w:spacing w:line="240" w:lineRule="auto"/>
        <w:rPr>
          <w:rFonts w:ascii="Times New Roman" w:hAnsi="Times New Roman"/>
        </w:rPr>
      </w:pPr>
      <w:r w:rsidRPr="008D32EA">
        <w:rPr>
          <w:rFonts w:ascii="Times New Roman" w:hAnsi="Times New Roman"/>
        </w:rPr>
        <w:t>Bendrajame duomenų apsaugos reglamente „aiškus sutikimas“ nėra apibrėžtas. 29 straipsnio darbo grupės gairėse dėl sutikimo</w:t>
      </w:r>
      <w:r w:rsidRPr="008D32EA">
        <w:rPr>
          <w:rStyle w:val="FootnoteReference"/>
          <w:rFonts w:ascii="Times New Roman" w:hAnsi="Times New Roman"/>
        </w:rPr>
        <w:footnoteReference w:id="37"/>
      </w:r>
      <w:r w:rsidRPr="008D32EA">
        <w:rPr>
          <w:rFonts w:ascii="Times New Roman" w:hAnsi="Times New Roman"/>
        </w:rPr>
        <w:t xml:space="preserve"> patariama, kaip reikėtų aiškinti šią sąvoką. </w:t>
      </w:r>
    </w:p>
    <w:p w:rsidR="00AF3592" w:rsidRPr="008D32EA" w:rsidRDefault="00AF3592" w:rsidP="00AF3592">
      <w:pPr>
        <w:spacing w:line="240" w:lineRule="auto"/>
        <w:rPr>
          <w:rFonts w:ascii="Times New Roman" w:hAnsi="Times New Roman"/>
        </w:rPr>
      </w:pPr>
      <w:r w:rsidRPr="008D32EA">
        <w:rPr>
          <w:rFonts w:ascii="Times New Roman" w:hAnsi="Times New Roman"/>
        </w:rPr>
        <w:t>III skyriuje (B skirsnyje)</w:t>
      </w:r>
      <w:r w:rsidRPr="008D32EA">
        <w:rPr>
          <w:rStyle w:val="Hyperlink"/>
          <w:rFonts w:ascii="Times New Roman" w:hAnsi="Times New Roman"/>
        </w:rPr>
        <w:t xml:space="preserve"> </w:t>
      </w:r>
      <w:r w:rsidRPr="008D32EA">
        <w:rPr>
          <w:rFonts w:ascii="Times New Roman" w:hAnsi="Times New Roman"/>
        </w:rPr>
        <w:t>pateikta daugiau bendros informacijos apie sutikimą.</w:t>
      </w:r>
    </w:p>
    <w:p w:rsidR="00AF3592" w:rsidRPr="008D32EA" w:rsidRDefault="00AF3592" w:rsidP="00AF3592">
      <w:pPr>
        <w:spacing w:line="240" w:lineRule="auto"/>
        <w:rPr>
          <w:rFonts w:ascii="Times New Roman" w:hAnsi="Times New Roman"/>
        </w:rPr>
      </w:pPr>
    </w:p>
    <w:p w:rsidR="00AF3592" w:rsidRPr="008D32EA" w:rsidRDefault="00AF3592" w:rsidP="00AF3592">
      <w:pPr>
        <w:pStyle w:val="Heading2"/>
      </w:pPr>
      <w:bookmarkStart w:id="96" w:name="_Toc504568076"/>
      <w:bookmarkStart w:id="97" w:name="_Toc521679340"/>
      <w:r w:rsidRPr="008D32EA">
        <w:t>Specialių kategorijų asmens duomenys. 22 straipsnio 4 dalis</w:t>
      </w:r>
      <w:bookmarkEnd w:id="96"/>
      <w:bookmarkEnd w:id="97"/>
    </w:p>
    <w:p w:rsidR="00750770" w:rsidRPr="008D32EA" w:rsidRDefault="00AF3592" w:rsidP="00750770">
      <w:pPr>
        <w:spacing w:line="240" w:lineRule="auto"/>
        <w:jc w:val="both"/>
        <w:rPr>
          <w:rFonts w:ascii="Times New Roman" w:hAnsi="Times New Roman"/>
        </w:rPr>
      </w:pPr>
      <w:r w:rsidRPr="008D32EA">
        <w:rPr>
          <w:rFonts w:ascii="Times New Roman" w:hAnsi="Times New Roman"/>
        </w:rPr>
        <w:t>Automatizuotas sprendimų priėmimas (apibūdintas 22 straipsnio 1 dalyje) naudojant specialių kategorijų asmens duomenis leidžiamas tik įvykdžius visas šias sąlygas (22 straipsnio 4 dalis):</w:t>
      </w:r>
    </w:p>
    <w:p w:rsidR="00750770" w:rsidRPr="008D32EA" w:rsidRDefault="00611205" w:rsidP="00750770">
      <w:pPr>
        <w:pStyle w:val="ListParagraph"/>
        <w:numPr>
          <w:ilvl w:val="0"/>
          <w:numId w:val="59"/>
        </w:numPr>
        <w:spacing w:line="240" w:lineRule="auto"/>
        <w:jc w:val="both"/>
        <w:rPr>
          <w:rFonts w:ascii="Times New Roman" w:hAnsi="Times New Roman"/>
        </w:rPr>
      </w:pPr>
      <w:r w:rsidRPr="008D32EA">
        <w:rPr>
          <w:rFonts w:ascii="Times New Roman" w:hAnsi="Times New Roman"/>
        </w:rPr>
        <w:t xml:space="preserve">galima taikyti kurią nors iš 22 straipsnio 2 dalyje nustatytų išimčių ir </w:t>
      </w:r>
    </w:p>
    <w:p w:rsidR="00750770" w:rsidRPr="008D32EA" w:rsidRDefault="00750770" w:rsidP="00750770">
      <w:pPr>
        <w:pStyle w:val="ListParagraph"/>
        <w:numPr>
          <w:ilvl w:val="0"/>
          <w:numId w:val="59"/>
        </w:numPr>
        <w:spacing w:line="240" w:lineRule="auto"/>
        <w:jc w:val="both"/>
        <w:rPr>
          <w:rFonts w:ascii="Times New Roman" w:hAnsi="Times New Roman"/>
        </w:rPr>
      </w:pPr>
      <w:r w:rsidRPr="008D32EA">
        <w:rPr>
          <w:rFonts w:ascii="Times New Roman" w:hAnsi="Times New Roman"/>
        </w:rPr>
        <w:t xml:space="preserve">taikomas 9 straipsnio 2 dalies a arba g punktas. </w:t>
      </w:r>
    </w:p>
    <w:p w:rsidR="00AF3592" w:rsidRPr="008D32E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 xml:space="preserve">      9 straipsnio 2 dalies a punktas – duomenų subjektas davė aiškų sutikimą – arba </w:t>
      </w:r>
    </w:p>
    <w:p w:rsidR="00AF3592" w:rsidRPr="008D32EA"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sidRPr="008D32EA">
        <w:rPr>
          <w:rFonts w:ascii="Times New Roman" w:hAnsi="Times New Roman"/>
        </w:rPr>
        <w:t xml:space="preserve">9 straipsnio 2 dalies g punktas – tvarkyti duomenis būtina dėl svarbaus viešojo intereso priežasčių, remiantis Sąjungos arba valstybės narės teise, kurie turi būti proporcingi tikslui, kurio siekiama, nepažeisti esminių teisės į duomenų apsaugą nuostatų ir kuriuose turi būti numatytos tinkamos ir konkrečios duomenų subjekto pagrindinių teisių ir interesų apsaugos priemonės. </w:t>
      </w:r>
    </w:p>
    <w:p w:rsidR="00C54A89" w:rsidRPr="008D32EA" w:rsidRDefault="00582937" w:rsidP="00582937">
      <w:pPr>
        <w:spacing w:line="240" w:lineRule="auto"/>
      </w:pPr>
      <w:r w:rsidRPr="008D32EA">
        <w:rPr>
          <w:rFonts w:ascii="Times New Roman" w:hAnsi="Times New Roman"/>
        </w:rPr>
        <w:t>Abiem pirmiau nurodytais atvejais duomenų valdytojas privalo įgyvendinti tinkamas priemones duomenų subjekto teisėms bei laisvėms ir teisėtiems interesams apsaugoti</w:t>
      </w:r>
      <w:r w:rsidRPr="008D32EA">
        <w:t>.</w:t>
      </w:r>
    </w:p>
    <w:p w:rsidR="00582937" w:rsidRPr="008D32EA" w:rsidRDefault="00582937" w:rsidP="00582937">
      <w:pPr>
        <w:spacing w:line="240" w:lineRule="auto"/>
      </w:pPr>
    </w:p>
    <w:p w:rsidR="00AF3592" w:rsidRPr="008D32EA" w:rsidRDefault="00AF3592" w:rsidP="00AF3592">
      <w:pPr>
        <w:pStyle w:val="Heading2"/>
      </w:pPr>
      <w:bookmarkStart w:id="98" w:name="_Rights_of_the"/>
      <w:bookmarkStart w:id="99" w:name="_Toc504568077"/>
      <w:bookmarkStart w:id="100" w:name="_Toc521679341"/>
      <w:bookmarkEnd w:id="98"/>
      <w:r w:rsidRPr="008D32EA">
        <w:t>Duomenų subjekto teisės</w:t>
      </w:r>
      <w:r w:rsidRPr="008D32EA">
        <w:rPr>
          <w:rStyle w:val="FootnoteReference"/>
        </w:rPr>
        <w:footnoteReference w:id="38"/>
      </w:r>
      <w:bookmarkEnd w:id="99"/>
      <w:bookmarkEnd w:id="100"/>
    </w:p>
    <w:p w:rsidR="00AF3592" w:rsidRPr="008D32EA" w:rsidRDefault="00AF3592" w:rsidP="00AF3592">
      <w:pPr>
        <w:pStyle w:val="Heading3"/>
        <w:jc w:val="both"/>
      </w:pPr>
      <w:bookmarkStart w:id="101" w:name="_Articles_13(2)_(f)"/>
      <w:bookmarkStart w:id="102" w:name="_Toc504568078"/>
      <w:bookmarkStart w:id="103" w:name="_Toc521679342"/>
      <w:bookmarkEnd w:id="101"/>
      <w:r w:rsidRPr="008D32EA">
        <w:t>13 straipsnio 2 dalies f punktas ir 14 straipsnio 2 dalies g punktas. Teisė būti informuotam</w:t>
      </w:r>
      <w:bookmarkEnd w:id="102"/>
      <w:bookmarkEnd w:id="103"/>
      <w:r w:rsidRPr="008D32EA">
        <w:t xml:space="preserve"> </w:t>
      </w:r>
    </w:p>
    <w:p w:rsidR="00F35E5E" w:rsidRPr="008D32EA" w:rsidRDefault="00AF3592" w:rsidP="00AF3592">
      <w:pPr>
        <w:spacing w:line="240" w:lineRule="auto"/>
      </w:pPr>
      <w:r w:rsidRPr="008D32EA">
        <w:rPr>
          <w:rFonts w:ascii="Times New Roman" w:hAnsi="Times New Roman"/>
        </w:rPr>
        <w:t xml:space="preserve">Atsižvelgdami į galimus 22 straipsnyje apibūdinto profiliavimo pavojus ir galimą neigiamą profiliavimo poveikį asmens teisėms ir laisvėms, duomenų valdytojai turėtų skirti daug dėmesio jiems nustatytoms skaidrumo prievolėms. </w:t>
      </w:r>
      <w:r w:rsidRPr="008D32EA">
        <w:rPr>
          <w:rStyle w:val="FootnoteReference"/>
          <w:rFonts w:ascii="Times New Roman" w:hAnsi="Times New Roman"/>
        </w:rPr>
        <w:t xml:space="preserve"> </w:t>
      </w:r>
    </w:p>
    <w:p w:rsidR="00AF3592" w:rsidRPr="008D32EA" w:rsidRDefault="00AF3592" w:rsidP="00AF3592">
      <w:pPr>
        <w:spacing w:line="240" w:lineRule="auto"/>
        <w:rPr>
          <w:rFonts w:ascii="Times New Roman" w:hAnsi="Times New Roman"/>
        </w:rPr>
      </w:pPr>
      <w:r w:rsidRPr="008D32EA">
        <w:rPr>
          <w:rFonts w:ascii="Times New Roman" w:hAnsi="Times New Roman"/>
        </w:rPr>
        <w:t>13 straipsnio 2 dalies f punkte ir 14 straipsnio 2 dalies g punkte</w:t>
      </w:r>
      <w:r w:rsidRPr="008D32EA">
        <w:t xml:space="preserve"> </w:t>
      </w:r>
      <w:r w:rsidRPr="008D32EA">
        <w:rPr>
          <w:rFonts w:ascii="Times New Roman" w:hAnsi="Times New Roman"/>
        </w:rPr>
        <w:t>reikalaujama, kad duomenų valdytojai pateiktų konkrečią, lengvai prieinamą informaciją apie automatizuotą sprendimų priėmimą, grindžiamą tik automatizuotu duomenų tvarkymu, įskaitant profiliavimą, dėl kurio kyla teisinių pasekmių arba panašiu būdu daromas didelis poveikis</w:t>
      </w:r>
      <w:r w:rsidRPr="008D32EA">
        <w:rPr>
          <w:rStyle w:val="FootnoteReference"/>
          <w:rFonts w:ascii="Times New Roman" w:eastAsiaTheme="majorEastAsia" w:hAnsi="Times New Roman"/>
        </w:rPr>
        <w:footnoteReference w:id="39"/>
      </w:r>
      <w:r w:rsidRPr="008D32EA">
        <w:t>.</w:t>
      </w:r>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Jei duomenų valdytojas priima 22 straipsnio 1 dalyje apibūdintus automatizuotus sprendimus, jis privalo: </w:t>
      </w:r>
    </w:p>
    <w:p w:rsidR="00AF3592" w:rsidRPr="008D32EA" w:rsidRDefault="00AF3592" w:rsidP="00AF3592">
      <w:pPr>
        <w:pStyle w:val="ListParagraph"/>
        <w:numPr>
          <w:ilvl w:val="0"/>
          <w:numId w:val="16"/>
        </w:numPr>
        <w:spacing w:line="240" w:lineRule="auto"/>
        <w:rPr>
          <w:rFonts w:ascii="Times New Roman" w:hAnsi="Times New Roman"/>
        </w:rPr>
      </w:pPr>
      <w:r w:rsidRPr="008D32EA">
        <w:rPr>
          <w:rFonts w:ascii="Times New Roman" w:hAnsi="Times New Roman"/>
        </w:rPr>
        <w:t>informuoti duomenų subjektą, kad jis tai daro;</w:t>
      </w:r>
    </w:p>
    <w:p w:rsidR="00AF3592" w:rsidRPr="008D32EA" w:rsidRDefault="00AF3592" w:rsidP="00AF3592">
      <w:pPr>
        <w:pStyle w:val="ListParagraph"/>
        <w:numPr>
          <w:ilvl w:val="0"/>
          <w:numId w:val="16"/>
        </w:numPr>
        <w:spacing w:line="240" w:lineRule="auto"/>
        <w:rPr>
          <w:rFonts w:ascii="Times New Roman" w:hAnsi="Times New Roman"/>
        </w:rPr>
      </w:pPr>
      <w:r w:rsidRPr="008D32EA">
        <w:rPr>
          <w:rFonts w:ascii="Times New Roman" w:hAnsi="Times New Roman"/>
        </w:rPr>
        <w:t>pateikti prasmingą informaciją apie loginį pagrindimą ir</w:t>
      </w:r>
    </w:p>
    <w:p w:rsidR="00AF3592" w:rsidRPr="008D32EA" w:rsidRDefault="00AF3592" w:rsidP="00AF3592">
      <w:pPr>
        <w:pStyle w:val="ListParagraph"/>
        <w:numPr>
          <w:ilvl w:val="0"/>
          <w:numId w:val="16"/>
        </w:numPr>
        <w:spacing w:line="240" w:lineRule="auto"/>
        <w:rPr>
          <w:rFonts w:ascii="Times New Roman" w:hAnsi="Times New Roman"/>
        </w:rPr>
      </w:pPr>
      <w:r w:rsidRPr="008D32EA">
        <w:rPr>
          <w:rFonts w:ascii="Times New Roman" w:hAnsi="Times New Roman"/>
        </w:rPr>
        <w:t>paaiškinti duomenų tvarkymo reikšmę ir numatomas pasekmes.</w:t>
      </w:r>
    </w:p>
    <w:p w:rsidR="00AF3592" w:rsidRPr="008D32EA" w:rsidRDefault="00AF3592" w:rsidP="00AF3592">
      <w:pPr>
        <w:pStyle w:val="ListParagraph"/>
        <w:spacing w:after="0" w:line="240" w:lineRule="auto"/>
        <w:ind w:left="0"/>
        <w:jc w:val="both"/>
        <w:rPr>
          <w:rFonts w:ascii="Times New Roman" w:hAnsi="Times New Roman"/>
          <w:b/>
        </w:rPr>
      </w:pPr>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Pateikus šią informaciją, duomenų valdytojams taip pat bus lengviau užtikrinti, kad būtų įgyvendintos kurios nors iš 22 straipsnio 3 dalyje ir 71 konstatuojamojoje dalyje nurodytų būtinų apsaugos priemonių. </w:t>
      </w:r>
    </w:p>
    <w:p w:rsidR="00AF3592" w:rsidRPr="008D32EA" w:rsidRDefault="00AF3592" w:rsidP="00AF3592">
      <w:pPr>
        <w:spacing w:line="240" w:lineRule="auto"/>
        <w:rPr>
          <w:rFonts w:ascii="Times New Roman" w:hAnsi="Times New Roman"/>
        </w:rPr>
      </w:pPr>
      <w:r w:rsidRPr="008D32EA">
        <w:rPr>
          <w:rFonts w:ascii="Times New Roman" w:hAnsi="Times New Roman"/>
        </w:rPr>
        <w:lastRenderedPageBreak/>
        <w:t>Jei automatizuotas sprendimų priėmimas ir profiliavimas neatitinka 22 straipsnio 1 dalyje pateiktos apibrėžties, vadovaujantis gerąja praktika, vis vien reikėtų pateikti pirmiau nurodytą informaciją. Bet kokiu atveju duomenų valdytojas duomenų subjektui privalo pateikti pakankamai informacijos, kad duomenys būtų tvarkomi sąžiningai</w:t>
      </w:r>
      <w:r w:rsidRPr="008D32EA">
        <w:rPr>
          <w:rStyle w:val="FootnoteReference"/>
          <w:rFonts w:ascii="Times New Roman" w:hAnsi="Times New Roman"/>
        </w:rPr>
        <w:footnoteReference w:id="40"/>
      </w:r>
      <w:r w:rsidRPr="008D32EA">
        <w:rPr>
          <w:rFonts w:ascii="Times New Roman" w:hAnsi="Times New Roman"/>
        </w:rPr>
        <w:t xml:space="preserve"> ir laikantis visų kitų 13 ir 14 straipsniuose nustatytų reikalavimų pateikti informaciją. </w:t>
      </w:r>
    </w:p>
    <w:p w:rsidR="00AF3592" w:rsidRPr="008D32EA" w:rsidRDefault="00AF3592" w:rsidP="00AF3592">
      <w:pPr>
        <w:jc w:val="both"/>
        <w:rPr>
          <w:rFonts w:ascii="Times New Roman" w:hAnsi="Times New Roman"/>
          <w:b/>
          <w:sz w:val="24"/>
          <w:szCs w:val="24"/>
        </w:rPr>
      </w:pPr>
      <w:r w:rsidRPr="008D32EA">
        <w:rPr>
          <w:rFonts w:ascii="Times New Roman" w:hAnsi="Times New Roman"/>
          <w:b/>
          <w:sz w:val="24"/>
        </w:rPr>
        <w:t>Prasminga informacija apie „loginį pagrindimą“</w:t>
      </w:r>
    </w:p>
    <w:p w:rsidR="00AF3592" w:rsidRPr="008D32EA" w:rsidRDefault="00AF3592" w:rsidP="00AF3592">
      <w:pPr>
        <w:spacing w:line="240" w:lineRule="auto"/>
        <w:rPr>
          <w:rFonts w:ascii="Times New Roman" w:hAnsi="Times New Roman"/>
        </w:rPr>
      </w:pPr>
      <w:r w:rsidRPr="008D32EA">
        <w:rPr>
          <w:rFonts w:ascii="Times New Roman" w:hAnsi="Times New Roman"/>
        </w:rPr>
        <w:t>Dėl mašinų mokymosi plitimo ir sudėtingumo gali būti sunku suprasti, kaip vyksta automatizuoto sprendimų priėmimo procesas arba profiliavimas.</w:t>
      </w:r>
    </w:p>
    <w:p w:rsidR="00AF3592" w:rsidRPr="008D32EA" w:rsidRDefault="00AF3592" w:rsidP="00AF3592">
      <w:pPr>
        <w:spacing w:line="240" w:lineRule="auto"/>
        <w:rPr>
          <w:rFonts w:ascii="Times New Roman" w:hAnsi="Times New Roman"/>
        </w:rPr>
      </w:pPr>
      <w:r w:rsidRPr="008D32EA">
        <w:rPr>
          <w:rFonts w:ascii="Times New Roman" w:hAnsi="Times New Roman"/>
        </w:rPr>
        <w:t>Duomenų valdytojas turėti rasti būdų, kaip duomenų subjektui paprastai paaiškinti loginį sprendimo priėmimo pagrindimą arba kriterijus, kuriais remiamasi priimant sprendimą. Bendrajame duomenų apsaugos reglamente reikalaujama, kad duomenų valdytojas pateiktų prasmingą informaciją apie loginį pagrindimą, o ne sudėtingai paaiškintų taikomus algoritmus arba atskleistų visą algoritmą</w:t>
      </w:r>
      <w:r w:rsidRPr="008D32EA">
        <w:rPr>
          <w:rStyle w:val="FootnoteReference"/>
          <w:rFonts w:ascii="Times New Roman" w:hAnsi="Times New Roman"/>
        </w:rPr>
        <w:footnoteReference w:id="41"/>
      </w:r>
      <w:r w:rsidRPr="008D32EA">
        <w:t>.</w:t>
      </w:r>
      <w:r w:rsidRPr="008D32EA">
        <w:rPr>
          <w:rFonts w:ascii="Times New Roman" w:hAnsi="Times New Roman"/>
        </w:rPr>
        <w:t xml:space="preserve">  Tačiau pateikta informacija turėtų būti pakankamai išsami, kad duomenų subjektas suprastų, kuo remiantis buvo priimtas tam tikras sprendimas.</w:t>
      </w:r>
    </w:p>
    <w:tbl>
      <w:tblPr>
        <w:tblStyle w:val="TableGrid"/>
        <w:tblW w:w="0" w:type="auto"/>
        <w:tblLook w:val="04A0" w:firstRow="1" w:lastRow="0" w:firstColumn="1" w:lastColumn="0" w:noHBand="0" w:noVBand="1"/>
      </w:tblPr>
      <w:tblGrid>
        <w:gridCol w:w="9288"/>
      </w:tblGrid>
      <w:tr w:rsidR="00AF3592" w:rsidRPr="008D32EA" w:rsidTr="00AF3592">
        <w:tc>
          <w:tcPr>
            <w:tcW w:w="9288" w:type="dxa"/>
          </w:tcPr>
          <w:p w:rsidR="00AF3592" w:rsidRPr="008D32EA" w:rsidRDefault="00AF3592" w:rsidP="00AF3592">
            <w:pPr>
              <w:autoSpaceDE w:val="0"/>
              <w:autoSpaceDN w:val="0"/>
              <w:adjustRightInd w:val="0"/>
              <w:spacing w:after="0" w:line="240" w:lineRule="auto"/>
              <w:jc w:val="both"/>
              <w:rPr>
                <w:rFonts w:ascii="Times New Roman" w:hAnsi="Times New Roman"/>
                <w:b/>
              </w:rPr>
            </w:pPr>
            <w:r w:rsidRPr="008D32EA">
              <w:rPr>
                <w:rFonts w:ascii="Times New Roman" w:hAnsi="Times New Roman"/>
                <w:b/>
              </w:rPr>
              <w:t>Pavyzdys</w:t>
            </w:r>
          </w:p>
          <w:p w:rsidR="00AF3592" w:rsidRPr="008D32EA" w:rsidRDefault="00AF3592" w:rsidP="00AF3592">
            <w:pPr>
              <w:autoSpaceDE w:val="0"/>
              <w:autoSpaceDN w:val="0"/>
              <w:adjustRightInd w:val="0"/>
              <w:spacing w:after="0" w:line="240" w:lineRule="auto"/>
              <w:jc w:val="both"/>
              <w:rPr>
                <w:rFonts w:ascii="Times New Roman" w:hAnsi="Times New Roman"/>
                <w:b/>
              </w:rPr>
            </w:pPr>
          </w:p>
          <w:p w:rsidR="00AF3592" w:rsidRPr="008D32EA" w:rsidRDefault="00AF3592" w:rsidP="00AF3592">
            <w:pPr>
              <w:autoSpaceDE w:val="0"/>
              <w:autoSpaceDN w:val="0"/>
              <w:adjustRightInd w:val="0"/>
              <w:spacing w:after="0" w:line="240" w:lineRule="auto"/>
              <w:rPr>
                <w:rFonts w:ascii="Times New Roman" w:hAnsi="Times New Roman"/>
              </w:rPr>
            </w:pPr>
            <w:r w:rsidRPr="008D32EA">
              <w:rPr>
                <w:rFonts w:ascii="Times New Roman" w:hAnsi="Times New Roman"/>
              </w:rPr>
              <w:t>Duomenų valdytojas, taikydamas kredito reitingų sistemą, vertina ir atmeta asmenų prašymus suteikti paskolą. Reitingą gali būti nurodžiusi kredito informacijos agentūra arba jis galėjo būti apskaičiuotas tiesiog remiantis duomenų valdytojo turima informacija.</w:t>
            </w:r>
          </w:p>
          <w:p w:rsidR="00AF3592" w:rsidRPr="008D32EA" w:rsidRDefault="00AF3592" w:rsidP="00AF3592">
            <w:pPr>
              <w:autoSpaceDE w:val="0"/>
              <w:autoSpaceDN w:val="0"/>
              <w:adjustRightInd w:val="0"/>
              <w:spacing w:after="0" w:line="240" w:lineRule="auto"/>
              <w:rPr>
                <w:rFonts w:ascii="Times New Roman" w:hAnsi="Times New Roman"/>
              </w:rPr>
            </w:pPr>
            <w:r w:rsidRPr="008D32EA">
              <w:rPr>
                <w:rFonts w:ascii="Times New Roman" w:hAnsi="Times New Roman"/>
              </w:rPr>
              <w:t xml:space="preserve"> </w:t>
            </w:r>
          </w:p>
          <w:p w:rsidR="00AF3592" w:rsidRPr="008D32EA" w:rsidRDefault="00AF3592" w:rsidP="00AF3592">
            <w:pPr>
              <w:autoSpaceDE w:val="0"/>
              <w:autoSpaceDN w:val="0"/>
              <w:adjustRightInd w:val="0"/>
              <w:spacing w:after="0" w:line="240" w:lineRule="auto"/>
              <w:rPr>
                <w:rFonts w:ascii="Times New Roman" w:hAnsi="Times New Roman"/>
              </w:rPr>
            </w:pPr>
            <w:r w:rsidRPr="008D32EA">
              <w:rPr>
                <w:rFonts w:ascii="Times New Roman" w:hAnsi="Times New Roman"/>
              </w:rPr>
              <w:t xml:space="preserve">Nepaisant šaltinio (jei asmens duomenys buvo gauti ne iš duomenų subjekto, pagal 14 straipsnio 2 dalies f punktą duomenų subjektui turi būti pateikta informacija apie šaltinį), jei duomenų valdytojas remiasi tokiu reitingu, jis turi sugebėti jį paaiškinti duomenų subjektui ir pateikti loginį jo pagrindimą. </w:t>
            </w:r>
          </w:p>
          <w:p w:rsidR="00AF3592" w:rsidRPr="008D32EA" w:rsidRDefault="00AF3592" w:rsidP="00AF3592">
            <w:pPr>
              <w:autoSpaceDE w:val="0"/>
              <w:autoSpaceDN w:val="0"/>
              <w:adjustRightInd w:val="0"/>
              <w:spacing w:after="0" w:line="240" w:lineRule="auto"/>
              <w:jc w:val="both"/>
              <w:rPr>
                <w:rFonts w:ascii="Times New Roman" w:hAnsi="Times New Roman"/>
              </w:rPr>
            </w:pPr>
          </w:p>
          <w:p w:rsidR="00AF3592" w:rsidRPr="008D32EA" w:rsidRDefault="00AF3592" w:rsidP="00AF3592">
            <w:pPr>
              <w:autoSpaceDE w:val="0"/>
              <w:autoSpaceDN w:val="0"/>
              <w:adjustRightInd w:val="0"/>
              <w:spacing w:after="0" w:line="240" w:lineRule="auto"/>
              <w:jc w:val="both"/>
              <w:rPr>
                <w:rFonts w:ascii="Times New Roman" w:hAnsi="Times New Roman"/>
              </w:rPr>
            </w:pPr>
            <w:r w:rsidRPr="008D32EA">
              <w:rPr>
                <w:rFonts w:ascii="Times New Roman" w:hAnsi="Times New Roman"/>
              </w:rPr>
              <w:t>Duomenų valdytojas paaiškina, kad šis procesas jam padeda priimti teisingus ir atsakingus sprendimus dėl paskolos suteikimo. Jis pateikia informaciją apie pagrindines savybes, į kurias atsižvelgiama priimant sprendimą, apie tos informacijos šaltinį ir jos reikšmingumą. Pavyzdžiui, tai gali būti:</w:t>
            </w:r>
          </w:p>
          <w:p w:rsidR="00F35E5E" w:rsidRPr="008D32EA" w:rsidRDefault="00F35E5E" w:rsidP="00AF3592">
            <w:pPr>
              <w:autoSpaceDE w:val="0"/>
              <w:autoSpaceDN w:val="0"/>
              <w:adjustRightInd w:val="0"/>
              <w:spacing w:after="0" w:line="240" w:lineRule="auto"/>
              <w:jc w:val="both"/>
              <w:rPr>
                <w:rFonts w:ascii="Times New Roman" w:hAnsi="Times New Roman"/>
              </w:rPr>
            </w:pPr>
          </w:p>
          <w:p w:rsidR="00AF3592" w:rsidRPr="008D32E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8D32EA">
              <w:rPr>
                <w:rFonts w:ascii="Times New Roman" w:hAnsi="Times New Roman"/>
              </w:rPr>
              <w:t xml:space="preserve">informacija, kurią duomenų subjektas pateikė prašymo formoje; </w:t>
            </w:r>
          </w:p>
          <w:p w:rsidR="00AF3592" w:rsidRPr="008D32E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8D32EA">
              <w:rPr>
                <w:rFonts w:ascii="Times New Roman" w:hAnsi="Times New Roman"/>
              </w:rPr>
              <w:t>informacija apie ankstesnius atsiskaitymus, įskaitant informaciją apie nepadengtus įsiskolinimus, ir</w:t>
            </w:r>
          </w:p>
          <w:p w:rsidR="00AF3592" w:rsidRPr="008D32EA"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8D32EA">
              <w:rPr>
                <w:rFonts w:ascii="Times New Roman" w:hAnsi="Times New Roman"/>
              </w:rPr>
              <w:t>oficialiuose viešuosiuose registruose skelbiama informacija, pvz., informacija apie sukčiavimą ir nemokumą.</w:t>
            </w:r>
          </w:p>
          <w:p w:rsidR="00AF3592" w:rsidRPr="008D32EA" w:rsidRDefault="00AF3592" w:rsidP="00AF3592">
            <w:pPr>
              <w:autoSpaceDE w:val="0"/>
              <w:autoSpaceDN w:val="0"/>
              <w:adjustRightInd w:val="0"/>
              <w:spacing w:after="0" w:line="240" w:lineRule="auto"/>
              <w:rPr>
                <w:rFonts w:ascii="Times New Roman" w:hAnsi="Times New Roman"/>
              </w:rPr>
            </w:pPr>
          </w:p>
          <w:p w:rsidR="00AF3592" w:rsidRPr="008D32EA" w:rsidRDefault="00AF3592" w:rsidP="00AF3592">
            <w:pPr>
              <w:autoSpaceDE w:val="0"/>
              <w:autoSpaceDN w:val="0"/>
              <w:adjustRightInd w:val="0"/>
              <w:spacing w:after="0" w:line="240" w:lineRule="auto"/>
              <w:rPr>
                <w:rFonts w:ascii="Times New Roman" w:hAnsi="Times New Roman"/>
              </w:rPr>
            </w:pPr>
            <w:r w:rsidRPr="008D32EA">
              <w:rPr>
                <w:rFonts w:ascii="Times New Roman" w:hAnsi="Times New Roman"/>
              </w:rPr>
              <w:t xml:space="preserve">Be to, duomenų valdytojas informuoja duomenų subjektą, jog tam, kad kredito reitingų nustatymo metodai išliktų teisingi, veiksmingi ir objektyvūs, jie reguliariai tikrinami.  </w:t>
            </w:r>
          </w:p>
          <w:p w:rsidR="00AF3592" w:rsidRPr="008D32EA" w:rsidRDefault="00AF3592" w:rsidP="00AF3592">
            <w:pPr>
              <w:autoSpaceDE w:val="0"/>
              <w:autoSpaceDN w:val="0"/>
              <w:adjustRightInd w:val="0"/>
              <w:spacing w:after="0" w:line="240" w:lineRule="auto"/>
              <w:jc w:val="both"/>
              <w:rPr>
                <w:rFonts w:ascii="Times New Roman" w:hAnsi="Times New Roman"/>
              </w:rPr>
            </w:pPr>
            <w:r w:rsidRPr="008D32EA">
              <w:rPr>
                <w:rFonts w:ascii="Times New Roman" w:hAnsi="Times New Roman"/>
              </w:rPr>
              <w:t xml:space="preserve">Duomenų valdytojas pateikia duomenų subjektui kontaktinius duomenis, kuriais būtų galima pasinaudoti norint pareikalauti, kad bet koks nepalankus sprendimas būtų peržiūrėtas pagal 22 straipsnio 3 dalies nuostatas.  </w:t>
            </w:r>
          </w:p>
        </w:tc>
      </w:tr>
    </w:tbl>
    <w:p w:rsidR="00F35E5E" w:rsidRPr="008D32EA" w:rsidRDefault="00F35E5E" w:rsidP="00AF3592">
      <w:pPr>
        <w:jc w:val="both"/>
        <w:rPr>
          <w:rFonts w:ascii="Times New Roman" w:hAnsi="Times New Roman"/>
          <w:b/>
          <w:sz w:val="24"/>
          <w:szCs w:val="24"/>
        </w:rPr>
      </w:pPr>
    </w:p>
    <w:p w:rsidR="00AF3592" w:rsidRPr="008D32EA" w:rsidRDefault="00AF3592" w:rsidP="00AF3592">
      <w:pPr>
        <w:jc w:val="both"/>
        <w:rPr>
          <w:rFonts w:ascii="Times New Roman" w:hAnsi="Times New Roman"/>
          <w:b/>
          <w:sz w:val="24"/>
          <w:szCs w:val="24"/>
        </w:rPr>
      </w:pPr>
      <w:r w:rsidRPr="008D32EA">
        <w:rPr>
          <w:rFonts w:ascii="Times New Roman" w:hAnsi="Times New Roman"/>
          <w:b/>
          <w:sz w:val="24"/>
        </w:rPr>
        <w:t xml:space="preserve">„Reikšmė“ ir „numatomos pasekmės“ </w:t>
      </w:r>
    </w:p>
    <w:p w:rsidR="00AF3592" w:rsidRPr="008D32EA" w:rsidRDefault="00AF3592" w:rsidP="00AF3592">
      <w:pPr>
        <w:spacing w:line="240" w:lineRule="auto"/>
        <w:rPr>
          <w:rFonts w:ascii="Times New Roman" w:hAnsi="Times New Roman"/>
        </w:rPr>
      </w:pPr>
      <w:r w:rsidRPr="008D32EA">
        <w:rPr>
          <w:rFonts w:ascii="Times New Roman" w:hAnsi="Times New Roman"/>
        </w:rPr>
        <w:t>Šiais žodžiais norima pasakyti, kad turi būti pateikta informacija apie numatomą arba būsimą duomenų tvarkymą ir tai, kokį poveikį automatizuotas sprendimų priėmimas gali padaryti duomenų subjektui</w:t>
      </w:r>
      <w:r w:rsidRPr="008D32EA">
        <w:rPr>
          <w:rStyle w:val="FootnoteReference"/>
          <w:rFonts w:ascii="Times New Roman" w:hAnsi="Times New Roman"/>
        </w:rPr>
        <w:footnoteReference w:id="42"/>
      </w:r>
      <w:r w:rsidRPr="008D32EA">
        <w:t>.</w:t>
      </w:r>
      <w:r w:rsidRPr="008D32EA">
        <w:rPr>
          <w:rFonts w:ascii="Times New Roman" w:hAnsi="Times New Roman"/>
        </w:rPr>
        <w:t xml:space="preserve"> Kad ši informacija būtų prasminga ir suprantama, turėtų būti pateikti tikroviški, konkretūs galimo poveikio pavyzdžiai.</w:t>
      </w:r>
    </w:p>
    <w:p w:rsidR="00AF3592" w:rsidRPr="008D32EA" w:rsidRDefault="00AF3592" w:rsidP="00AF3592">
      <w:pPr>
        <w:spacing w:line="240" w:lineRule="auto"/>
        <w:rPr>
          <w:rFonts w:ascii="Times New Roman" w:hAnsi="Times New Roman"/>
        </w:rPr>
      </w:pPr>
      <w:r w:rsidRPr="008D32EA">
        <w:rPr>
          <w:rFonts w:ascii="Times New Roman" w:hAnsi="Times New Roman"/>
        </w:rPr>
        <w:t>Skaitmeninėje aplinkoje tokiam poveikiui iliustruoti duomenų valdytojai gali naudoti papildomas priemones.</w:t>
      </w:r>
    </w:p>
    <w:p w:rsidR="00AF3592" w:rsidRPr="008D32E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8D32EA">
        <w:rPr>
          <w:rFonts w:ascii="Times New Roman" w:hAnsi="Times New Roman"/>
          <w:b/>
        </w:rPr>
        <w:t>Pavyzdys</w:t>
      </w:r>
    </w:p>
    <w:p w:rsidR="00AF3592" w:rsidRPr="008D32E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 xml:space="preserve">Draudimo bendrovė, taikydama automatizuoto sprendimų priėmimo procesą, pagal klientų vairavimo stiliaus stebėsenos duomenis nustato draudimo įmokas. Norėdama parodyti duomenų tvarkymo reikšmę ir numatomas pasekmes, ji paaiškina, kad dėl pavojingo vairavimo gali reikėti mokėti didesnes draudimo įmokas ir pateikia programėlę, padedančią palyginti pramanytus vairuotojus, įskaitant vairuotoją, kurio vairavimo įpročiai yra pavojingi, pvz., kuris mėgsta greitai įsibėgėti ir staigiai stabdyti. </w:t>
      </w:r>
    </w:p>
    <w:p w:rsidR="00AF3592" w:rsidRPr="008D32EA"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8D32EA">
        <w:rPr>
          <w:rFonts w:ascii="Times New Roman" w:hAnsi="Times New Roman"/>
        </w:rPr>
        <w:t>Pasinaudodama grafikais, ji pataria, kaip pagerinti tuos įpročius ir kartu sumažinti draudimo įmokas.</w:t>
      </w:r>
    </w:p>
    <w:p w:rsidR="00AF3592" w:rsidRPr="008D32EA" w:rsidRDefault="00AF3592" w:rsidP="00AF3592">
      <w:pPr>
        <w:spacing w:line="240" w:lineRule="auto"/>
        <w:rPr>
          <w:rFonts w:ascii="Times New Roman" w:hAnsi="Times New Roman"/>
        </w:rPr>
      </w:pPr>
      <w:r w:rsidRPr="008D32EA">
        <w:rPr>
          <w:rFonts w:ascii="Times New Roman" w:hAnsi="Times New Roman"/>
        </w:rPr>
        <w:t xml:space="preserve">Duomenų valdytojai gali taikyti panašius vaizdinius būdus anksčiau priimtiems sprendimams paaiškinti. </w:t>
      </w:r>
    </w:p>
    <w:p w:rsidR="00AF3592" w:rsidRPr="008D32EA" w:rsidRDefault="00AF3592" w:rsidP="00AF3592">
      <w:pPr>
        <w:pStyle w:val="Heading3"/>
        <w:jc w:val="both"/>
      </w:pPr>
      <w:bookmarkStart w:id="104" w:name="_Toc504568079"/>
      <w:bookmarkStart w:id="105" w:name="_Toc521679343"/>
      <w:r w:rsidRPr="008D32EA">
        <w:t>15 straipsnio 1 dalies h punktas. Teisė susipažinti</w:t>
      </w:r>
      <w:bookmarkEnd w:id="104"/>
      <w:bookmarkEnd w:id="105"/>
      <w:r w:rsidRPr="008D32EA">
        <w:t xml:space="preserve"> </w:t>
      </w:r>
    </w:p>
    <w:p w:rsidR="00AF3592" w:rsidRPr="008D32EA" w:rsidRDefault="00AF3592" w:rsidP="00AF3592">
      <w:pPr>
        <w:spacing w:after="0" w:line="240" w:lineRule="auto"/>
        <w:jc w:val="both"/>
      </w:pPr>
    </w:p>
    <w:p w:rsidR="00AF3592" w:rsidRPr="008D32EA" w:rsidRDefault="00AF3592" w:rsidP="00AF3592">
      <w:pPr>
        <w:spacing w:after="0" w:line="240" w:lineRule="auto"/>
        <w:rPr>
          <w:rFonts w:ascii="Times New Roman" w:hAnsi="Times New Roman"/>
        </w:rPr>
      </w:pPr>
      <w:r w:rsidRPr="008D32EA">
        <w:rPr>
          <w:rFonts w:ascii="Times New Roman" w:hAnsi="Times New Roman"/>
        </w:rPr>
        <w:t>15 straipsnio 1 dalies h punkte duomenų subjektams suteikiama teisė gauti tą pačią informaciją apie visiškai automatizuotą sprendimų priėmimą, įskaitant profiliavimą, kaip reikalaujama 13 straipsnio 2 dalies f punkte ir 14 straipsnio 2 dalies g punkte, t. y.:</w:t>
      </w:r>
    </w:p>
    <w:p w:rsidR="00AF3592" w:rsidRPr="008D32EA" w:rsidRDefault="00AF3592" w:rsidP="00AF3592">
      <w:pPr>
        <w:spacing w:after="0" w:line="240" w:lineRule="auto"/>
        <w:rPr>
          <w:rFonts w:ascii="Times New Roman" w:hAnsi="Times New Roman"/>
        </w:rPr>
      </w:pPr>
    </w:p>
    <w:p w:rsidR="00AF3592" w:rsidRPr="008D32EA" w:rsidRDefault="00AF3592" w:rsidP="00AF3592">
      <w:pPr>
        <w:pStyle w:val="ListParagraph"/>
        <w:numPr>
          <w:ilvl w:val="0"/>
          <w:numId w:val="22"/>
        </w:numPr>
        <w:spacing w:after="0" w:line="240" w:lineRule="auto"/>
        <w:rPr>
          <w:rFonts w:ascii="Times New Roman" w:hAnsi="Times New Roman"/>
        </w:rPr>
      </w:pPr>
      <w:r w:rsidRPr="008D32EA">
        <w:rPr>
          <w:rFonts w:ascii="Times New Roman" w:hAnsi="Times New Roman"/>
        </w:rPr>
        <w:t>informaciją apie tai, kad esama automatizuoto sprendimų priėmimo, įskaitant profiliavimą;</w:t>
      </w:r>
    </w:p>
    <w:p w:rsidR="00AF3592" w:rsidRPr="008D32EA" w:rsidRDefault="00AF3592" w:rsidP="00AF3592">
      <w:pPr>
        <w:pStyle w:val="ListParagraph"/>
        <w:numPr>
          <w:ilvl w:val="0"/>
          <w:numId w:val="22"/>
        </w:numPr>
        <w:spacing w:after="0" w:line="240" w:lineRule="auto"/>
        <w:rPr>
          <w:rFonts w:ascii="Times New Roman" w:hAnsi="Times New Roman"/>
        </w:rPr>
      </w:pPr>
      <w:r w:rsidRPr="008D32EA">
        <w:rPr>
          <w:rFonts w:ascii="Times New Roman" w:hAnsi="Times New Roman"/>
        </w:rPr>
        <w:t>prasmingą informaciją apie loginį duomenų tvarkymo pagrindimą ir</w:t>
      </w:r>
    </w:p>
    <w:p w:rsidR="00AF3592" w:rsidRPr="008D32EA" w:rsidRDefault="00AF3592" w:rsidP="00AF3592">
      <w:pPr>
        <w:pStyle w:val="ListParagraph"/>
        <w:numPr>
          <w:ilvl w:val="0"/>
          <w:numId w:val="22"/>
        </w:numPr>
        <w:spacing w:after="0" w:line="240" w:lineRule="auto"/>
        <w:rPr>
          <w:rFonts w:ascii="Times New Roman" w:hAnsi="Times New Roman"/>
        </w:rPr>
      </w:pPr>
      <w:r w:rsidRPr="008D32EA">
        <w:rPr>
          <w:rFonts w:ascii="Times New Roman" w:hAnsi="Times New Roman"/>
        </w:rPr>
        <w:t>informaciją apie tokio duomenų tvarkymo reikšmę ir numatomas pasekmes duomenų subjektui.</w:t>
      </w:r>
    </w:p>
    <w:p w:rsidR="00AF3592" w:rsidRPr="008D32EA" w:rsidRDefault="00AF3592" w:rsidP="00AF3592">
      <w:pPr>
        <w:pStyle w:val="ListParagraph"/>
        <w:spacing w:after="0" w:line="240" w:lineRule="auto"/>
        <w:rPr>
          <w:rFonts w:ascii="Times New Roman" w:hAnsi="Times New Roman"/>
        </w:rPr>
      </w:pPr>
    </w:p>
    <w:p w:rsidR="00AF3592" w:rsidRPr="008D32EA" w:rsidRDefault="00AF3592" w:rsidP="00AF3592">
      <w:pPr>
        <w:spacing w:after="0" w:line="240" w:lineRule="auto"/>
        <w:rPr>
          <w:color w:val="000000"/>
        </w:rPr>
      </w:pPr>
      <w:r w:rsidRPr="008D32EA">
        <w:rPr>
          <w:rFonts w:ascii="Times New Roman" w:hAnsi="Times New Roman"/>
        </w:rPr>
        <w:t>Duomenų valdytojas jau turėtų būti pateikęs šią informaciją duomenų subjektui, vykdydamas 13 straipsnyje jam nustatytas prievoles</w:t>
      </w:r>
      <w:r w:rsidRPr="008D32EA">
        <w:rPr>
          <w:rStyle w:val="FootnoteReference"/>
          <w:color w:val="000000"/>
        </w:rPr>
        <w:footnoteReference w:id="43"/>
      </w:r>
      <w:r w:rsidRPr="008D32EA">
        <w:t>.</w:t>
      </w:r>
      <w:r w:rsidRPr="008D32EA">
        <w:rPr>
          <w:color w:val="000000"/>
        </w:rPr>
        <w:t xml:space="preserve"> </w:t>
      </w:r>
    </w:p>
    <w:p w:rsidR="00AF3592" w:rsidRPr="008D32EA" w:rsidRDefault="00AF3592" w:rsidP="00AF3592">
      <w:pPr>
        <w:spacing w:after="0" w:line="240" w:lineRule="auto"/>
        <w:rPr>
          <w:color w:val="000000"/>
        </w:rPr>
      </w:pPr>
    </w:p>
    <w:p w:rsidR="00AF3592" w:rsidRPr="008D32EA" w:rsidRDefault="00AF3592" w:rsidP="00AF3592">
      <w:pPr>
        <w:spacing w:after="0" w:line="240" w:lineRule="auto"/>
        <w:rPr>
          <w:rFonts w:ascii="Times New Roman" w:hAnsi="Times New Roman"/>
          <w:color w:val="000000"/>
        </w:rPr>
      </w:pPr>
      <w:r w:rsidRPr="008D32EA">
        <w:rPr>
          <w:rFonts w:ascii="Times New Roman" w:hAnsi="Times New Roman"/>
          <w:color w:val="000000"/>
        </w:rPr>
        <w:lastRenderedPageBreak/>
        <w:t xml:space="preserve">15 straipsnio 1 dalies h punkte teigiama, kad duomenų valdytojas duomenų subjektui turėtų pateikti informaciją apie </w:t>
      </w:r>
      <w:r w:rsidRPr="008D32EA">
        <w:rPr>
          <w:rFonts w:ascii="Times New Roman" w:hAnsi="Times New Roman"/>
          <w:i/>
          <w:color w:val="000000"/>
        </w:rPr>
        <w:t xml:space="preserve">numatomas </w:t>
      </w:r>
      <w:r w:rsidRPr="008D32EA">
        <w:rPr>
          <w:rFonts w:ascii="Times New Roman" w:hAnsi="Times New Roman"/>
          <w:color w:val="000000"/>
        </w:rPr>
        <w:t xml:space="preserve">duomenų tvarkymo </w:t>
      </w:r>
      <w:r w:rsidRPr="008D32EA">
        <w:rPr>
          <w:rFonts w:ascii="Times New Roman" w:hAnsi="Times New Roman"/>
          <w:i/>
          <w:color w:val="000000"/>
        </w:rPr>
        <w:t>pasekmes</w:t>
      </w:r>
      <w:r w:rsidRPr="008D32EA">
        <w:rPr>
          <w:rFonts w:ascii="Times New Roman" w:hAnsi="Times New Roman"/>
          <w:color w:val="000000"/>
        </w:rPr>
        <w:t xml:space="preserve">, o ne paaiškinti </w:t>
      </w:r>
      <w:r w:rsidRPr="008D32EA">
        <w:rPr>
          <w:rFonts w:ascii="Times New Roman" w:hAnsi="Times New Roman"/>
          <w:i/>
          <w:color w:val="000000"/>
        </w:rPr>
        <w:t xml:space="preserve">konkretų </w:t>
      </w:r>
      <w:r w:rsidRPr="008D32EA">
        <w:rPr>
          <w:rFonts w:ascii="Times New Roman" w:hAnsi="Times New Roman"/>
          <w:color w:val="000000"/>
        </w:rPr>
        <w:t xml:space="preserve">sprendimą. </w:t>
      </w:r>
      <w:r w:rsidRPr="008D32EA">
        <w:rPr>
          <w:rFonts w:ascii="Times New Roman" w:hAnsi="Times New Roman"/>
        </w:rPr>
        <w:t xml:space="preserve">63 konstatuojamojoje dalyje tai paaiškinta nurodant, kad duomenų subjektas turėtų turėti teisę būti informuotas apie automatizuotą duomenų tvarkymą, įskaitant tai, pagal kokią logiką asmens duomenys tvarkomi automatiškai, ir, </w:t>
      </w:r>
      <w:r w:rsidRPr="008D32EA">
        <w:rPr>
          <w:rFonts w:ascii="Times New Roman" w:hAnsi="Times New Roman"/>
          <w:i/>
        </w:rPr>
        <w:t>bent jau tais atvejais</w:t>
      </w:r>
      <w:r w:rsidRPr="008D32EA">
        <w:rPr>
          <w:rFonts w:ascii="Times New Roman" w:hAnsi="Times New Roman"/>
        </w:rPr>
        <w:t xml:space="preserve">, kai duomenų tvarkymas grindžiamas profiliavimu, kokios galėtų būti tokio asmens duomenų tvarkymo pasekmės. </w:t>
      </w:r>
    </w:p>
    <w:p w:rsidR="00AF3592" w:rsidRPr="008D32EA" w:rsidRDefault="00AF3592" w:rsidP="00AF3592">
      <w:pPr>
        <w:spacing w:after="0" w:line="240" w:lineRule="auto"/>
        <w:rPr>
          <w:rFonts w:ascii="Times New Roman" w:hAnsi="Times New Roman"/>
          <w:color w:val="000000"/>
        </w:rPr>
      </w:pPr>
    </w:p>
    <w:p w:rsidR="00AF3592" w:rsidRPr="008D32EA" w:rsidRDefault="00AF3592" w:rsidP="00AF3592">
      <w:pPr>
        <w:spacing w:after="0" w:line="240" w:lineRule="auto"/>
        <w:rPr>
          <w:rFonts w:ascii="Times New Roman" w:hAnsi="Times New Roman"/>
          <w:color w:val="000000"/>
        </w:rPr>
      </w:pPr>
      <w:r w:rsidRPr="008D32EA">
        <w:rPr>
          <w:rFonts w:ascii="Times New Roman" w:hAnsi="Times New Roman"/>
          <w:color w:val="000000"/>
        </w:rPr>
        <w:t xml:space="preserve">Pasinaudodamas 15 straipsnyje suteiktomis teisėmis, duomenų subjektas gali sužinoti apie jo atžvilgiu priimtą sprendimą, įskaitant pagrįstą profiliavimu. </w:t>
      </w:r>
    </w:p>
    <w:p w:rsidR="00AF3592" w:rsidRPr="008D32EA" w:rsidRDefault="00AF3592" w:rsidP="00AF3592">
      <w:pPr>
        <w:spacing w:after="0" w:line="240" w:lineRule="auto"/>
        <w:rPr>
          <w:rFonts w:ascii="Times New Roman" w:hAnsi="Times New Roman"/>
          <w:color w:val="000000"/>
        </w:rPr>
      </w:pPr>
    </w:p>
    <w:p w:rsidR="00AF3592" w:rsidRPr="008D32EA" w:rsidRDefault="00AF3592" w:rsidP="00AF3592">
      <w:pPr>
        <w:spacing w:after="0" w:line="240" w:lineRule="auto"/>
        <w:rPr>
          <w:rFonts w:ascii="Times New Roman" w:hAnsi="Times New Roman"/>
        </w:rPr>
      </w:pPr>
      <w:r w:rsidRPr="008D32EA">
        <w:rPr>
          <w:rFonts w:ascii="Times New Roman" w:hAnsi="Times New Roman"/>
          <w:color w:val="000000"/>
        </w:rPr>
        <w:t>Duomenų valdytojas turėtų pateikti duomenų subjektui bendrą informaciją (pirmiausia – apie veiksnius, į kuriuos atsižvelgta priimant sprendimą, ir atitinkamą kiekvieno iš jų įtaką bendram rezultatui), kuri jam taip pat būtų naudinga norint užginčyti sprendimą.</w:t>
      </w:r>
    </w:p>
    <w:p w:rsidR="00AF3592" w:rsidRPr="008D32EA" w:rsidRDefault="00AF3592" w:rsidP="00AF3592">
      <w:pPr>
        <w:spacing w:after="0" w:line="240" w:lineRule="auto"/>
        <w:jc w:val="both"/>
        <w:rPr>
          <w:rFonts w:ascii="Times New Roman" w:hAnsi="Times New Roman"/>
        </w:rPr>
      </w:pPr>
      <w:bookmarkStart w:id="106" w:name="_Article_22(1)_–"/>
      <w:bookmarkStart w:id="107" w:name="_Article_22(3)_-"/>
      <w:bookmarkEnd w:id="106"/>
      <w:bookmarkEnd w:id="107"/>
    </w:p>
    <w:p w:rsidR="00AF3592" w:rsidRPr="008D32EA" w:rsidRDefault="00AF3592" w:rsidP="00AF3592">
      <w:pPr>
        <w:pStyle w:val="Heading2"/>
      </w:pPr>
      <w:bookmarkStart w:id="108" w:name="_Toc504568080"/>
      <w:bookmarkStart w:id="109" w:name="_Toc521679344"/>
      <w:r w:rsidRPr="008D32EA">
        <w:t>Tinkamų apsaugos priemonių įgyvendinimas</w:t>
      </w:r>
      <w:bookmarkEnd w:id="108"/>
      <w:bookmarkEnd w:id="109"/>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22 straipsnio 3 dalyje reikalaujama, kad tuo atveju, kai duomenų tvarkymas grindžiamas 22 straipsnio 2 dalies a arba c punktu, duomenų valdytojai įgyvendintų tinkamas priemones, kad būtų apsaugotos duomenų subjektų teisės bei laisvės ir teisėti interesai. Pagal 22 straipsnio 2 dalies b punktą valstybės narės arba Sąjungos teisės akte, kuriuo leidžiamas duomenų tvarkymas, taip pat turi būti nustatytos tinkamos apsaugos priemonės.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Šiomis priemonėmis duomenų subjektui bent jau turėtų būti suteiktas būdas, kuriuo jis galėtų pareikalauti žmogaus įsikišimo, pareikšti savo požiūrį ir užginčyti sprendimą.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Vienas iš pagrindinių aspektų yra žmogaus įsikišimas. Bet kokią peržiūrą turėtų atlikti asmuo, kuris yra tinkamai įgaliotas pakeisti sprendimą ir sugeba tai padaryti. Sprendimą peržiūrintis asmuo turėtų kruopščiai įvertinti visus susijusius duomenis, įskaitant visą papildomą informaciją, kurią pateikia duomenų subjektas.</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71 konstatuojamojoje dalyje pabrėžiama, kad </w:t>
      </w:r>
      <w:r w:rsidRPr="008D32EA">
        <w:rPr>
          <w:rFonts w:ascii="Times New Roman" w:hAnsi="Times New Roman"/>
          <w:i/>
        </w:rPr>
        <w:t>bet kuriuo atveju</w:t>
      </w:r>
      <w:r w:rsidRPr="008D32EA">
        <w:rPr>
          <w:rFonts w:ascii="Times New Roman" w:hAnsi="Times New Roman"/>
        </w:rPr>
        <w:t xml:space="preserve"> tinkamos apsaugos priemonės turėtų apimti:</w:t>
      </w:r>
    </w:p>
    <w:p w:rsidR="00AF3592" w:rsidRPr="008D32EA"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RPr="008D32EA" w:rsidTr="00AF3592">
        <w:tc>
          <w:tcPr>
            <w:tcW w:w="9288" w:type="dxa"/>
          </w:tcPr>
          <w:p w:rsidR="00AF3592" w:rsidRPr="008D32EA" w:rsidRDefault="00AF3592" w:rsidP="00AF3592">
            <w:pPr>
              <w:spacing w:after="0" w:line="240" w:lineRule="auto"/>
              <w:jc w:val="both"/>
              <w:rPr>
                <w:rFonts w:ascii="Times New Roman" w:hAnsi="Times New Roman"/>
              </w:rPr>
            </w:pPr>
            <w:r w:rsidRPr="008D32EA">
              <w:rPr>
                <w:rFonts w:ascii="Times New Roman" w:hAnsi="Times New Roman"/>
              </w:rPr>
              <w:t xml:space="preserve">„&lt;...&gt; konkrečios informacijos duomenų subjektui suteikimą ir teisę &lt;...&gt; gauti sprendimo, priimto atlikus šį vertinimą, paaiškinimą ir teisę ginčyti tą sprendimą“. </w:t>
            </w:r>
          </w:p>
        </w:tc>
      </w:tr>
    </w:tbl>
    <w:p w:rsidR="00AF3592" w:rsidRPr="008D32EA" w:rsidRDefault="00AF3592" w:rsidP="00AF3592">
      <w:pPr>
        <w:spacing w:after="0" w:line="240" w:lineRule="auto"/>
        <w:jc w:val="both"/>
        <w:rPr>
          <w:rFonts w:ascii="Times New Roman" w:hAnsi="Times New Roman"/>
        </w:rPr>
      </w:pPr>
    </w:p>
    <w:p w:rsidR="00AF3592" w:rsidRPr="008D32EA" w:rsidRDefault="00AF3592" w:rsidP="00AF3592">
      <w:pPr>
        <w:autoSpaceDE w:val="0"/>
        <w:autoSpaceDN w:val="0"/>
        <w:adjustRightInd w:val="0"/>
        <w:spacing w:after="0" w:line="240" w:lineRule="auto"/>
        <w:jc w:val="both"/>
        <w:rPr>
          <w:rFonts w:ascii="Times New Roman" w:hAnsi="Times New Roman"/>
        </w:rPr>
      </w:pPr>
      <w:r w:rsidRPr="008D32EA">
        <w:rPr>
          <w:rFonts w:ascii="Times New Roman" w:hAnsi="Times New Roman"/>
        </w:rPr>
        <w:t>Duomenų valdytojas duomenų subjektui privalo suteikti paprastą būdą pasinaudoti šiomis teisėmis.</w:t>
      </w:r>
    </w:p>
    <w:p w:rsidR="00AF3592" w:rsidRPr="008D32EA" w:rsidRDefault="00AF3592" w:rsidP="00AF3592">
      <w:pPr>
        <w:autoSpaceDE w:val="0"/>
        <w:autoSpaceDN w:val="0"/>
        <w:adjustRightInd w:val="0"/>
        <w:spacing w:after="0" w:line="240" w:lineRule="auto"/>
        <w:jc w:val="both"/>
        <w:rPr>
          <w:rFonts w:ascii="Times New Roman" w:hAnsi="Times New Roman"/>
        </w:rPr>
      </w:pPr>
    </w:p>
    <w:p w:rsidR="00AF3592" w:rsidRPr="008D32EA" w:rsidRDefault="00AF3592" w:rsidP="00AF3592">
      <w:pPr>
        <w:autoSpaceDE w:val="0"/>
        <w:autoSpaceDN w:val="0"/>
        <w:adjustRightInd w:val="0"/>
        <w:spacing w:after="0" w:line="240" w:lineRule="auto"/>
        <w:jc w:val="both"/>
        <w:rPr>
          <w:rFonts w:ascii="Times New Roman" w:hAnsi="Times New Roman"/>
        </w:rPr>
      </w:pPr>
      <w:r w:rsidRPr="008D32EA">
        <w:rPr>
          <w:rFonts w:ascii="Times New Roman" w:hAnsi="Times New Roman"/>
        </w:rPr>
        <w:t>Dėl to labai svarbu užtikrinti duomenų tvarkymo skaidrumą. Tam, kad duomenų subjektas galėtų užginčyti sprendimą arba pareikšti savo požiūrį, jis turi labai gerai suprasti, kaip ir kuo remiantis tas sprendimas buvo priimtas. Skaidrumo reikalavimai aptarti IV skyriuje (E skirsnyje).</w:t>
      </w:r>
    </w:p>
    <w:p w:rsidR="00AF3592" w:rsidRPr="008D32EA" w:rsidRDefault="00AF3592" w:rsidP="00AF3592">
      <w:pPr>
        <w:spacing w:after="0" w:line="240" w:lineRule="auto"/>
        <w:jc w:val="both"/>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Dėl surinktų arba pasidalytų duomenų klaidų arba netikslumų arba automatizuoto sprendimų priėmimo proceso klaidų arba nukrypimų gali kilti tokių pasekmių:</w:t>
      </w:r>
    </w:p>
    <w:p w:rsidR="00AF3592" w:rsidRPr="008D32EA" w:rsidRDefault="00AF3592" w:rsidP="00AF3592">
      <w:pPr>
        <w:pStyle w:val="ListParagraph"/>
        <w:numPr>
          <w:ilvl w:val="0"/>
          <w:numId w:val="21"/>
        </w:numPr>
        <w:spacing w:after="0" w:line="240" w:lineRule="auto"/>
        <w:rPr>
          <w:rFonts w:ascii="Times New Roman" w:hAnsi="Times New Roman"/>
        </w:rPr>
      </w:pPr>
      <w:r w:rsidRPr="008D32EA">
        <w:rPr>
          <w:rFonts w:ascii="Times New Roman" w:hAnsi="Times New Roman"/>
        </w:rPr>
        <w:t xml:space="preserve">gali būti neteisingai atliktas klasifikavimas ir </w:t>
      </w:r>
    </w:p>
    <w:p w:rsidR="00AF3592" w:rsidRPr="008D32EA" w:rsidRDefault="00AF3592" w:rsidP="00AF3592">
      <w:pPr>
        <w:pStyle w:val="ListParagraph"/>
        <w:numPr>
          <w:ilvl w:val="0"/>
          <w:numId w:val="21"/>
        </w:numPr>
        <w:spacing w:after="0" w:line="240" w:lineRule="auto"/>
        <w:rPr>
          <w:rFonts w:ascii="Times New Roman" w:hAnsi="Times New Roman"/>
        </w:rPr>
      </w:pPr>
      <w:r w:rsidRPr="008D32EA">
        <w:rPr>
          <w:rFonts w:ascii="Times New Roman" w:hAnsi="Times New Roman"/>
        </w:rPr>
        <w:t xml:space="preserve">vertinimas gali būti atliktas remiantis netiksliomis prognozėmis, o tai </w:t>
      </w:r>
    </w:p>
    <w:p w:rsidR="00AF3592" w:rsidRPr="008D32EA" w:rsidRDefault="00AF3592" w:rsidP="00AF3592">
      <w:pPr>
        <w:pStyle w:val="ListParagraph"/>
        <w:numPr>
          <w:ilvl w:val="0"/>
          <w:numId w:val="21"/>
        </w:numPr>
        <w:spacing w:after="0" w:line="240" w:lineRule="auto"/>
        <w:rPr>
          <w:rFonts w:ascii="Times New Roman" w:hAnsi="Times New Roman"/>
        </w:rPr>
      </w:pPr>
      <w:r w:rsidRPr="008D32EA">
        <w:rPr>
          <w:rFonts w:ascii="Times New Roman" w:hAnsi="Times New Roman"/>
        </w:rPr>
        <w:t xml:space="preserve">gali turėti neigiamų pasekmių asmenims.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Duomenų valdytojai turėtų dažnai atlikti duomenų rinkinių, kuriuos jie tvarko, vertinimus, kad patikrintų, ar nėra nukrypimų, ir parengti jų priežasčių, įskaitant perdėtą tarpusavio ryšių naudojimą, šalinimo būdus. </w:t>
      </w:r>
    </w:p>
    <w:p w:rsidR="00AF3592" w:rsidRPr="008D32EA" w:rsidRDefault="00AF3592" w:rsidP="00AF3592">
      <w:pPr>
        <w:spacing w:after="0" w:line="240" w:lineRule="auto"/>
        <w:rPr>
          <w:rFonts w:ascii="Times New Roman" w:hAnsi="Times New Roman"/>
        </w:rPr>
      </w:pPr>
      <w:r w:rsidRPr="008D32EA">
        <w:rPr>
          <w:rFonts w:ascii="Times New Roman" w:hAnsi="Times New Roman"/>
        </w:rPr>
        <w:t xml:space="preserve">Kitos naudingos priemonės – sistemos, kurias taikant patikrinami algoritmai ir reguliariai peržiūrimas automatizuoto sprendimų priėmimo, įskaitant profiliavimą, tikslumas ir tinkamumas.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rPr>
          <w:rFonts w:ascii="Times New Roman" w:hAnsi="Times New Roman"/>
        </w:rPr>
      </w:pPr>
      <w:r w:rsidRPr="008D32EA">
        <w:rPr>
          <w:rFonts w:ascii="Times New Roman" w:hAnsi="Times New Roman"/>
        </w:rPr>
        <w:t>Duomenų valdytojai turėtų įdiegti tinkamas procedūras ir priemones, kurios padėtų išvengti klaidų, netikslumų</w:t>
      </w:r>
      <w:r w:rsidRPr="008D32EA">
        <w:rPr>
          <w:rStyle w:val="FootnoteReference"/>
          <w:rFonts w:ascii="Times New Roman" w:hAnsi="Times New Roman"/>
        </w:rPr>
        <w:footnoteReference w:id="44"/>
      </w:r>
      <w:r w:rsidRPr="008D32EA">
        <w:rPr>
          <w:rFonts w:ascii="Times New Roman" w:hAnsi="Times New Roman"/>
        </w:rPr>
        <w:t xml:space="preserve"> arba diskriminavimo remiantis specialių kategorijų duomenimis. Šios priemonės turėtų būti taikomos cikliškai, t. y. ne tik projektavimo etape, bet nuolat, kai asmenims taikomas profiliavimas. Tokio tikrinimo rezultatai turėtų būti panaudojami kuriant sistemas. </w:t>
      </w:r>
    </w:p>
    <w:p w:rsidR="00AF3592" w:rsidRPr="008D32EA" w:rsidRDefault="00AF3592" w:rsidP="00AF3592">
      <w:pPr>
        <w:spacing w:after="0" w:line="240" w:lineRule="auto"/>
        <w:rPr>
          <w:rFonts w:ascii="Times New Roman" w:hAnsi="Times New Roman"/>
        </w:rPr>
      </w:pPr>
    </w:p>
    <w:p w:rsidR="00AF3592" w:rsidRPr="008D32EA" w:rsidRDefault="00AF3592" w:rsidP="00AF3592">
      <w:pPr>
        <w:spacing w:after="0" w:line="240" w:lineRule="auto"/>
        <w:jc w:val="both"/>
        <w:rPr>
          <w:rFonts w:ascii="Times New Roman" w:hAnsi="Times New Roman"/>
        </w:rPr>
      </w:pPr>
      <w:r w:rsidRPr="008D32EA">
        <w:rPr>
          <w:rFonts w:ascii="Times New Roman" w:hAnsi="Times New Roman"/>
        </w:rPr>
        <w:t xml:space="preserve">Daugiau tinkamų apsaugos priemonių pavyzdžių pateikta skirsnyje </w:t>
      </w:r>
      <w:hyperlink w:anchor="_Recommendations" w:history="1">
        <w:r w:rsidRPr="008D32EA">
          <w:rPr>
            <w:rStyle w:val="Hyperlink"/>
            <w:rFonts w:ascii="Times New Roman" w:hAnsi="Times New Roman"/>
          </w:rPr>
          <w:t>„Rekomendacijos“</w:t>
        </w:r>
      </w:hyperlink>
      <w:r w:rsidRPr="008D32EA">
        <w:rPr>
          <w:rFonts w:ascii="Times New Roman" w:hAnsi="Times New Roman"/>
        </w:rPr>
        <w:t>.</w:t>
      </w:r>
    </w:p>
    <w:p w:rsidR="004F1F21" w:rsidRPr="008D32EA" w:rsidRDefault="0025078C" w:rsidP="007A4121">
      <w:pPr>
        <w:pStyle w:val="Heading1"/>
      </w:pPr>
      <w:bookmarkStart w:id="110" w:name="_Children_and_profiling"/>
      <w:bookmarkStart w:id="111" w:name="_Toc468695865"/>
      <w:bookmarkEnd w:id="110"/>
      <w:r w:rsidRPr="008D32EA">
        <w:tab/>
      </w:r>
      <w:bookmarkStart w:id="112" w:name="_Toc504568081"/>
      <w:bookmarkStart w:id="113" w:name="_Toc521679345"/>
      <w:r w:rsidRPr="008D32EA">
        <w:t>Vaikai ir profiliavimas</w:t>
      </w:r>
      <w:bookmarkEnd w:id="111"/>
      <w:bookmarkEnd w:id="112"/>
      <w:bookmarkEnd w:id="113"/>
    </w:p>
    <w:p w:rsidR="00B056AE" w:rsidRPr="008D32EA" w:rsidRDefault="00B056AE" w:rsidP="00B056AE">
      <w:pPr>
        <w:spacing w:after="0" w:line="240" w:lineRule="auto"/>
        <w:rPr>
          <w:rFonts w:ascii="Times New Roman" w:hAnsi="Times New Roman"/>
        </w:rPr>
      </w:pPr>
      <w:r w:rsidRPr="008D32EA">
        <w:rPr>
          <w:rFonts w:ascii="Times New Roman" w:hAnsi="Times New Roman"/>
        </w:rPr>
        <w:t>Bendrajame duomenų apsaugos reglamente nustatytos papildomos prievolės duomenų valdytojams, tvarkantiems vaikų asmens duomenis.</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Pačiame 22 straipsnyje duomenų tvarkymas reglamentuojamas neatsižvelgiant į tai, ar jis susijęs su suaugusiais asmenimis, ar su vaikais. Tačiau 71 konstatuojamojoje dalyje teigiama, kad visiškai automatizuotas sprendimų priėmimas, įskaitant profiliavimą, dėl kurio kyla teisinių pasekmių arba panašiu būdu daromas didelis poveikis, neturėtų būti taikomas vaikams</w:t>
      </w:r>
      <w:r w:rsidRPr="008D32EA">
        <w:rPr>
          <w:rStyle w:val="FootnoteReference"/>
          <w:rFonts w:ascii="Times New Roman" w:eastAsiaTheme="majorEastAsia" w:hAnsi="Times New Roman"/>
        </w:rPr>
        <w:footnoteReference w:id="45"/>
      </w:r>
      <w:r w:rsidRPr="008D32EA">
        <w:t>.</w:t>
      </w:r>
      <w:r w:rsidRPr="008D32EA">
        <w:rPr>
          <w:rFonts w:ascii="Times New Roman" w:hAnsi="Times New Roman"/>
        </w:rPr>
        <w:t xml:space="preserve"> Kadangi pačiame straipsnyje panašios formuluotės nėra, 29 straipsnio darbo grupė nemano, kad tokio pobūdžio tvarkymas yra visiškai draudžiamas, jei jis yra susijęs su vaikais.  Tačiau, atsižvelgdama į šią konstatuojamąją dalį, 29 straipsnio darbo grupė duomenų valdytojams rekomenduoja iš principo nesinaudoti 22 straipsnio 2 dalyje nustatytomis išimtimis tokiam duomenų tvarkymui pagrįsti. </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 xml:space="preserve">Tačiau gali būti aplinkybių, kai duomenų valdytojams būtina vaikų atžvilgiu taikyti automatizuotą sprendimų priėmimą, įskaitant profiliavimą, dėl kurio kyla teisinių pasekmių arba panašiu būdu daromas didelis poveikis, pvz., kai reikia apsaugoti jų gerovę. Tuomet duomenų tvarkymas gali būti atliekamas pasinaudojant atitinkamomis 22 straipsnio 2 dalies a, b arba c punktuose nustatytomis išimtimis. </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 xml:space="preserve">Tokiais atvejais turi būti įgyvendintos tinkamos apsaugos priemonės, kaip reikalaujama 22 straipsnio 2 dalies b punkte ir 3 dalyje, ir šios priemonės turi būti tinkamos vaikams.  Duomenų valdytojas privalo užtikrinti, kad šiomis apsaugos priemonėmis būtų veiksmingai apsaugotos vaikų, kurių duomenis jis tvarko, teisės, laisvės ir teisėti interesai.   </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Poreikis užtikrinti ypatingą vaikų apsaugą nurodytas 38 konstatuojamojoje dalyje:</w:t>
      </w:r>
    </w:p>
    <w:p w:rsidR="00B056AE" w:rsidRPr="008D32EA" w:rsidRDefault="00B056AE" w:rsidP="00B056AE">
      <w:pPr>
        <w:spacing w:after="0" w:line="240" w:lineRule="auto"/>
        <w:jc w:val="both"/>
        <w:rPr>
          <w:rFonts w:ascii="Times New Roman" w:hAnsi="Times New Roman"/>
        </w:rPr>
      </w:pPr>
    </w:p>
    <w:p w:rsidR="00B056AE" w:rsidRPr="008D32EA"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sidRPr="008D32EA">
        <w:rPr>
          <w:rFonts w:ascii="Times New Roman" w:hAnsi="Times New Roman"/>
        </w:rPr>
        <w:t xml:space="preserve">„vaikams reikia ypatingos jų asmens duomenų apsaugos, nes jie gali nepakankamai suvokti su asmens duomenų tvarkymu susijusius pavojus, pasekmes ar apsaugos priemones ir savo teises. Tokia ypatinga apsauga visų pirma turėtų būti vaikų asmens duomenų naudojimui </w:t>
      </w:r>
      <w:r w:rsidRPr="008D32EA">
        <w:rPr>
          <w:rFonts w:ascii="Times New Roman" w:hAnsi="Times New Roman"/>
          <w:i/>
        </w:rPr>
        <w:t>rinkodaros, virtualios asmenybės ar vartotojo profilio sukūrimo tikslais ir su vaikais susijusių asmens duomenų rinkimui naudojantis vaikui tiesiogiai pasiūlytomis paslaugomis</w:t>
      </w:r>
      <w:r w:rsidRPr="008D32EA">
        <w:rPr>
          <w:rFonts w:ascii="Times New Roman" w:hAnsi="Times New Roman"/>
        </w:rPr>
        <w:t>“.</w:t>
      </w:r>
    </w:p>
    <w:p w:rsidR="00B056AE" w:rsidRPr="008D32EA" w:rsidRDefault="00B056AE" w:rsidP="00B056AE">
      <w:pPr>
        <w:spacing w:after="0" w:line="240" w:lineRule="auto"/>
        <w:jc w:val="both"/>
        <w:rPr>
          <w:rFonts w:ascii="Times New Roman" w:hAnsi="Times New Roman"/>
          <w:i/>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 xml:space="preserve">22 straipsnyje duomenų valdytojams nedraudžiama priimti visiškai automatizuotų sprendimų dėl vaikų, jeigu dėl tokio sprendimo vaikui nekils teisinių pasekmių arba jeigu jam nebus padaryta </w:t>
      </w:r>
      <w:r w:rsidRPr="008D32EA">
        <w:rPr>
          <w:rFonts w:ascii="Times New Roman" w:hAnsi="Times New Roman"/>
        </w:rPr>
        <w:lastRenderedPageBreak/>
        <w:t xml:space="preserve">panašaus didelio poveikio. Tačiau dėl visiškai automatizuoto sprendimų priėmimo, darančio įtaką vaiko pasirinkimui ir elgesiui, vaikui – priklausomai nuo to, koks yra konkretus pasirinkimo arba elgesio pobūdis, – gali kilti teisinių pasekmių arba būti padarytas panašus didelis poveikis. </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rFonts w:ascii="Times New Roman" w:hAnsi="Times New Roman"/>
        </w:rPr>
      </w:pPr>
      <w:r w:rsidRPr="008D32EA">
        <w:rPr>
          <w:rFonts w:ascii="Times New Roman" w:hAnsi="Times New Roman"/>
        </w:rPr>
        <w:t>Kadangi vaikai yra viena iš lengviau pažeidžiamų visuomenės grupių, organizacijos iš esmės neturėtų jų atžvilgiu vykdyti profiliavimo rinkodaros tikslais</w:t>
      </w:r>
      <w:r w:rsidRPr="008D32EA">
        <w:rPr>
          <w:rStyle w:val="FootnoteReference"/>
          <w:rFonts w:ascii="Times New Roman" w:hAnsi="Times New Roman"/>
        </w:rPr>
        <w:footnoteReference w:id="46"/>
      </w:r>
      <w:r w:rsidRPr="008D32EA">
        <w:t>.</w:t>
      </w:r>
      <w:r w:rsidRPr="008D32EA">
        <w:rPr>
          <w:rFonts w:ascii="Times New Roman" w:hAnsi="Times New Roman"/>
        </w:rPr>
        <w:t xml:space="preserve"> Vaikai gali būti labai pažeidžiami interneto aplinkoje, jiems lengviau padaryti įtaką taikant vartotojų elgesiu grindžiamą reklamą. Pavyzdžiui, internetinių žaidimų srityje profiliavimas gali būti naudojamas norint nustatyti žaidėjus, kurie, remiantis tam tikru algoritmu, yra labiau linkę leisti pinigus žaidimui, ir siekiant rodyti labiau individualizuotus reklaminius skelbimus.  Vaiko gebėjimas suprasti tokios rinkodaros tikslą arba pasekmes gali priklausyti nuo vaiko amžiaus ir brandos</w:t>
      </w:r>
      <w:r w:rsidRPr="008D32EA">
        <w:rPr>
          <w:rStyle w:val="FootnoteReference"/>
          <w:rFonts w:ascii="Times New Roman" w:eastAsiaTheme="majorEastAsia" w:hAnsi="Times New Roman"/>
        </w:rPr>
        <w:footnoteReference w:id="47"/>
      </w:r>
      <w:r w:rsidRPr="008D32EA">
        <w:t>.</w:t>
      </w:r>
      <w:r w:rsidRPr="008D32EA">
        <w:rPr>
          <w:rFonts w:ascii="Times New Roman" w:hAnsi="Times New Roman"/>
        </w:rPr>
        <w:t xml:space="preserve">  </w:t>
      </w:r>
    </w:p>
    <w:p w:rsidR="00B056AE" w:rsidRPr="008D32EA" w:rsidRDefault="00B056AE" w:rsidP="00B056AE">
      <w:pPr>
        <w:spacing w:after="0" w:line="240" w:lineRule="auto"/>
        <w:rPr>
          <w:rFonts w:ascii="Times New Roman" w:hAnsi="Times New Roman"/>
        </w:rPr>
      </w:pPr>
    </w:p>
    <w:p w:rsidR="00B056AE" w:rsidRPr="008D32EA" w:rsidRDefault="00B056AE" w:rsidP="00B056AE">
      <w:pPr>
        <w:spacing w:after="0" w:line="240" w:lineRule="auto"/>
        <w:rPr>
          <w:sz w:val="24"/>
          <w:szCs w:val="24"/>
        </w:rPr>
      </w:pPr>
      <w:r w:rsidRPr="008D32EA">
        <w:rPr>
          <w:rFonts w:ascii="Times New Roman" w:hAnsi="Times New Roman"/>
        </w:rPr>
        <w:t>40 straipsnio 2 dalies g punkte konkrečiai nurodyta, kad galėtų būti parengti elgesio kodeksai, kuriuose būtų nustatytos vaikų apsaugos priemonės; tai pat galbūt būtų galima patobulinti esamus kodeksus</w:t>
      </w:r>
      <w:r w:rsidRPr="008D32EA">
        <w:rPr>
          <w:rStyle w:val="FootnoteReference"/>
          <w:rFonts w:ascii="Times New Roman" w:hAnsi="Times New Roman"/>
        </w:rPr>
        <w:footnoteReference w:id="48"/>
      </w:r>
      <w:r w:rsidRPr="008D32EA">
        <w:t>.</w:t>
      </w:r>
    </w:p>
    <w:p w:rsidR="00C61104" w:rsidRPr="008D32EA" w:rsidRDefault="00C61104" w:rsidP="00617EC0">
      <w:pPr>
        <w:spacing w:after="0" w:line="240" w:lineRule="auto"/>
        <w:jc w:val="both"/>
        <w:rPr>
          <w:rFonts w:ascii="Times New Roman" w:hAnsi="Times New Roman"/>
        </w:rPr>
      </w:pPr>
    </w:p>
    <w:p w:rsidR="004F1F21" w:rsidRPr="008D32EA" w:rsidRDefault="004F1F21" w:rsidP="0060552C">
      <w:pPr>
        <w:pStyle w:val="Heading1"/>
      </w:pPr>
      <w:bookmarkStart w:id="114" w:name="_Data_protection_impact"/>
      <w:bookmarkStart w:id="115" w:name="_Toc504568082"/>
      <w:bookmarkStart w:id="116" w:name="_Toc521679346"/>
      <w:bookmarkEnd w:id="114"/>
      <w:r w:rsidRPr="008D32EA">
        <w:t>Poveikio duomenų apsaugai vertinimai ir duomenų apsaugos pareigūnai</w:t>
      </w:r>
      <w:bookmarkEnd w:id="115"/>
      <w:bookmarkEnd w:id="116"/>
    </w:p>
    <w:p w:rsidR="000B073D" w:rsidRPr="008D32EA" w:rsidRDefault="000B073D" w:rsidP="00617EC0">
      <w:pPr>
        <w:spacing w:line="240" w:lineRule="auto"/>
        <w:jc w:val="both"/>
        <w:rPr>
          <w:rFonts w:ascii="Times New Roman" w:hAnsi="Times New Roman"/>
        </w:rPr>
      </w:pPr>
      <w:r w:rsidRPr="008D32EA">
        <w:rPr>
          <w:rFonts w:ascii="Times New Roman" w:hAnsi="Times New Roman"/>
        </w:rPr>
        <w:t>Vienas iš svarbių klausimų yra atsakomybė; jos aiškiai reikalaujama ir Bendrajame duomenų apsaugos reglamente.</w:t>
      </w:r>
      <w:r w:rsidRPr="008D32EA">
        <w:rPr>
          <w:rStyle w:val="FootnoteReference"/>
          <w:rFonts w:ascii="Times New Roman" w:hAnsi="Times New Roman"/>
        </w:rPr>
        <w:t xml:space="preserve"> </w:t>
      </w:r>
      <w:r w:rsidRPr="008D32EA">
        <w:rPr>
          <w:rStyle w:val="FootnoteReference"/>
          <w:rFonts w:ascii="Times New Roman" w:hAnsi="Times New Roman"/>
        </w:rPr>
        <w:footnoteReference w:id="49"/>
      </w:r>
      <w:r w:rsidRPr="008D32EA">
        <w:rPr>
          <w:rFonts w:ascii="Times New Roman" w:hAnsi="Times New Roman"/>
        </w:rPr>
        <w:t xml:space="preserve"> </w:t>
      </w:r>
    </w:p>
    <w:p w:rsidR="00E37DBD" w:rsidRPr="008D32EA" w:rsidRDefault="00E37DBD" w:rsidP="00617EC0">
      <w:pPr>
        <w:spacing w:line="240" w:lineRule="auto"/>
        <w:jc w:val="both"/>
        <w:rPr>
          <w:rFonts w:ascii="Times New Roman" w:hAnsi="Times New Roman"/>
        </w:rPr>
      </w:pPr>
      <w:r w:rsidRPr="008D32EA">
        <w:rPr>
          <w:rFonts w:ascii="Times New Roman" w:hAnsi="Times New Roman"/>
        </w:rPr>
        <w:t>Poveikio duomenų apsaugai vertinimas, kaip viena pagrindinių atskaitomybės užtikrinimo priemonių, duomenų valdytojui suteikia galimybę įvertinti automatizuoto sprendimų priėmimo, įskaitant profiliavimą, keliamus pavojus. Remiantis poveikio duomenų apsaugai vertinimu, galima įrodyti, kad buvo įgyvendintos tinkamos tų pavojų šalinimo priemonės ir kad laikomasi BDAR reikalavimų.</w:t>
      </w:r>
    </w:p>
    <w:p w:rsidR="00B62A9E" w:rsidRPr="008D32EA" w:rsidRDefault="004F1F21" w:rsidP="00617EC0">
      <w:pPr>
        <w:spacing w:line="240" w:lineRule="auto"/>
        <w:jc w:val="both"/>
        <w:rPr>
          <w:rFonts w:ascii="Times New Roman" w:hAnsi="Times New Roman"/>
        </w:rPr>
      </w:pPr>
      <w:r w:rsidRPr="008D32EA">
        <w:rPr>
          <w:rFonts w:ascii="Times New Roman" w:hAnsi="Times New Roman"/>
        </w:rPr>
        <w:t>35 straipsnio 3 dalies a punkte pabrėžiama, kad duomenų valdytojas turi atlikti poveikio duomenų apsaugai vertinimą šiuo atveju:</w:t>
      </w:r>
    </w:p>
    <w:p w:rsidR="004F1F21" w:rsidRPr="008D32EA"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8D32EA">
        <w:t>„</w:t>
      </w:r>
      <w:r w:rsidRPr="008D32EA">
        <w:rPr>
          <w:rFonts w:ascii="Times New Roman" w:hAnsi="Times New Roman"/>
          <w:i/>
        </w:rPr>
        <w:t>sistemingas ir išsamus</w:t>
      </w:r>
      <w:r w:rsidRPr="008D32EA">
        <w:rPr>
          <w:rFonts w:ascii="Times New Roman" w:hAnsi="Times New Roman"/>
        </w:rPr>
        <w:t xml:space="preserve"> su fiziniais asmenimis susijusių asmeninių aspektų </w:t>
      </w:r>
      <w:r w:rsidRPr="008D32EA">
        <w:rPr>
          <w:rFonts w:ascii="Times New Roman" w:hAnsi="Times New Roman"/>
          <w:i/>
        </w:rPr>
        <w:t>vertinimas</w:t>
      </w:r>
      <w:r w:rsidRPr="008D32EA">
        <w:rPr>
          <w:rFonts w:ascii="Times New Roman" w:hAnsi="Times New Roman"/>
        </w:rPr>
        <w:t xml:space="preserve">, kuris yra </w:t>
      </w:r>
      <w:r w:rsidRPr="008D32EA">
        <w:rPr>
          <w:rFonts w:ascii="Times New Roman" w:hAnsi="Times New Roman"/>
          <w:i/>
        </w:rPr>
        <w:t>grindžiamas</w:t>
      </w:r>
      <w:r w:rsidRPr="008D32EA">
        <w:rPr>
          <w:rFonts w:ascii="Times New Roman" w:hAnsi="Times New Roman"/>
        </w:rPr>
        <w:t xml:space="preserve"> automatizuotu tvarkymu, įskaitant profiliavimą, ir kuriuo remiantis priimami sprendimai, kuriais padaromas su fiziniu asmeniu susijęs teisinis poveikis arba kurie daro panašų didelį poveikį fiziniam asmeniui;“</w:t>
      </w:r>
    </w:p>
    <w:p w:rsidR="00066176" w:rsidRPr="008D32EA" w:rsidRDefault="00066176" w:rsidP="00617EC0">
      <w:pPr>
        <w:spacing w:after="0" w:line="240" w:lineRule="auto"/>
        <w:jc w:val="both"/>
        <w:rPr>
          <w:rFonts w:ascii="Times New Roman" w:hAnsi="Times New Roman"/>
        </w:rPr>
      </w:pPr>
      <w:r w:rsidRPr="008D32EA">
        <w:rPr>
          <w:rFonts w:ascii="Times New Roman" w:hAnsi="Times New Roman"/>
        </w:rPr>
        <w:lastRenderedPageBreak/>
        <w:t xml:space="preserve">35 straipsnio 3 dalies a punkte kalbama apie vertinimus, įskaitant profiliavimą ir sprendimus, kurie yra grindžiami automatizuotu duomenų tvarkymu, o ne „tik“ automatizuotu duomenų tvarkymu. Mūsų nuomone, tai reiškia, kad 35 straipsnio 3 dalies a punktas bus taikomas tuo atveju, kai sprendimų priėmimas, įskaitant profiliavimą, dėl kurio kyla teisinių pasekmių arba panašiu būdu daromas didelis poveikis, </w:t>
      </w:r>
      <w:r w:rsidRPr="008D32EA">
        <w:rPr>
          <w:rFonts w:ascii="Times New Roman" w:hAnsi="Times New Roman"/>
          <w:i/>
        </w:rPr>
        <w:t>nėra</w:t>
      </w:r>
      <w:r w:rsidRPr="008D32EA">
        <w:rPr>
          <w:rFonts w:ascii="Times New Roman" w:hAnsi="Times New Roman"/>
        </w:rPr>
        <w:t xml:space="preserve"> visiškai automatizuotas, o taip pat kai sprendimų priėmimas yra visiškai automatizuotas, kaip apibrėžta 22 straipsnio 1 dalyje.</w:t>
      </w:r>
    </w:p>
    <w:p w:rsidR="004B3326" w:rsidRPr="008D32EA" w:rsidRDefault="004B3326" w:rsidP="00617EC0">
      <w:pPr>
        <w:spacing w:after="0" w:line="240" w:lineRule="auto"/>
        <w:jc w:val="both"/>
        <w:rPr>
          <w:rFonts w:ascii="Times New Roman" w:hAnsi="Times New Roman"/>
        </w:rPr>
      </w:pPr>
    </w:p>
    <w:p w:rsidR="004B3326" w:rsidRPr="008D32EA" w:rsidRDefault="004B3326" w:rsidP="004B3326">
      <w:pPr>
        <w:pStyle w:val="CommentText"/>
        <w:spacing w:line="240" w:lineRule="auto"/>
        <w:rPr>
          <w:rFonts w:ascii="Times New Roman" w:hAnsi="Times New Roman"/>
          <w:sz w:val="22"/>
          <w:szCs w:val="22"/>
        </w:rPr>
      </w:pPr>
      <w:r w:rsidRPr="008D32EA">
        <w:rPr>
          <w:rFonts w:ascii="Times New Roman" w:hAnsi="Times New Roman"/>
          <w:sz w:val="22"/>
        </w:rPr>
        <w:t xml:space="preserve">Duomenų valdytojas neturėtų taikyti modelio, pagal kurį, remiantis asmenų </w:t>
      </w:r>
      <w:r w:rsidRPr="008D32EA">
        <w:rPr>
          <w:rFonts w:ascii="Times New Roman" w:hAnsi="Times New Roman"/>
          <w:i/>
          <w:sz w:val="22"/>
        </w:rPr>
        <w:t>profiliais</w:t>
      </w:r>
      <w:r w:rsidRPr="008D32EA">
        <w:rPr>
          <w:rFonts w:ascii="Times New Roman" w:hAnsi="Times New Roman"/>
          <w:sz w:val="22"/>
        </w:rPr>
        <w:t xml:space="preserve">, numatoma priimti </w:t>
      </w:r>
      <w:r w:rsidRPr="008D32EA">
        <w:rPr>
          <w:rFonts w:ascii="Times New Roman" w:hAnsi="Times New Roman"/>
          <w:i/>
          <w:sz w:val="22"/>
        </w:rPr>
        <w:t xml:space="preserve">visiškai </w:t>
      </w:r>
      <w:r w:rsidRPr="008D32EA">
        <w:rPr>
          <w:rFonts w:ascii="Times New Roman" w:hAnsi="Times New Roman"/>
          <w:sz w:val="22"/>
        </w:rPr>
        <w:t xml:space="preserve">automatizuotus sprendimus, kuriais asmenims bus daromas </w:t>
      </w:r>
      <w:r w:rsidRPr="008D32EA">
        <w:rPr>
          <w:rFonts w:ascii="Times New Roman" w:hAnsi="Times New Roman"/>
          <w:i/>
          <w:sz w:val="22"/>
        </w:rPr>
        <w:t>didelis poveikis</w:t>
      </w:r>
      <w:r w:rsidRPr="008D32EA">
        <w:rPr>
          <w:rFonts w:ascii="Times New Roman" w:hAnsi="Times New Roman"/>
          <w:sz w:val="22"/>
        </w:rPr>
        <w:t>, bet nėra galimybės remtis asmens sutikimu, sutartimi su asmeniu arba tai leidžiančiu teisės aktu.</w:t>
      </w:r>
    </w:p>
    <w:p w:rsidR="004B3326" w:rsidRPr="008D32EA" w:rsidRDefault="004B3326" w:rsidP="00A25160">
      <w:pPr>
        <w:spacing w:line="240" w:lineRule="auto"/>
        <w:divId w:val="1743210061"/>
      </w:pPr>
      <w:r w:rsidRPr="008D32EA">
        <w:rPr>
          <w:rFonts w:ascii="Times New Roman" w:hAnsi="Times New Roman"/>
        </w:rPr>
        <w:t xml:space="preserve">Tačiau duomenų valdytojas galės taikyti profiliavimu grindžiamų sprendimų priėmimo modelį, jei gerokai padidins žmogaus įsikišimo lygį, taip užtikrindamas, kad </w:t>
      </w:r>
      <w:r w:rsidRPr="008D32EA">
        <w:rPr>
          <w:rFonts w:ascii="Times New Roman" w:hAnsi="Times New Roman"/>
          <w:i/>
        </w:rPr>
        <w:t>sprendimų priėmimo procesas nebebūtų visiškai automatizuotas</w:t>
      </w:r>
      <w:r w:rsidRPr="008D32EA">
        <w:rPr>
          <w:rFonts w:ascii="Times New Roman" w:hAnsi="Times New Roman"/>
        </w:rPr>
        <w:t>, tačiau pažymėtina, kad taip tvarkant duomenis vis tiek gali kilti pavojų asmenų pagrindinėms teisėms ir laisvėms. Jei kyla tokių pavojų, duomenų valdytojas privalo užtikrinti, kad jie būtų pašalinti, ir laikytis šių gairių III skyriuje aprašytų reikalavimų.</w:t>
      </w:r>
    </w:p>
    <w:p w:rsidR="00016000" w:rsidRPr="008D32EA" w:rsidRDefault="00B83F01" w:rsidP="00617EC0">
      <w:pPr>
        <w:spacing w:after="0" w:line="240" w:lineRule="auto"/>
        <w:jc w:val="both"/>
        <w:rPr>
          <w:rFonts w:ascii="Times New Roman" w:hAnsi="Times New Roman"/>
        </w:rPr>
      </w:pPr>
      <w:r w:rsidRPr="008D32EA">
        <w:rPr>
          <w:rFonts w:ascii="Times New Roman" w:hAnsi="Times New Roman"/>
        </w:rPr>
        <w:t>Poveikio duomenų apsaugai vertinimas duomenų valdytojui taip pat gali padėti nustatyti, kokias priemones taikyti norint pašalinti su duomenų tvarkymu susijusius pavojus duomenų apsaugai. Tai galėtų būti tokios priemonės</w:t>
      </w:r>
      <w:r w:rsidRPr="008D32EA">
        <w:rPr>
          <w:rStyle w:val="FootnoteReference"/>
          <w:rFonts w:ascii="Times New Roman" w:hAnsi="Times New Roman"/>
        </w:rPr>
        <w:footnoteReference w:id="50"/>
      </w:r>
      <w:r w:rsidRPr="008D32EA">
        <w:rPr>
          <w:rFonts w:ascii="Times New Roman" w:hAnsi="Times New Roman"/>
        </w:rPr>
        <w:t xml:space="preserve">: </w:t>
      </w:r>
    </w:p>
    <w:p w:rsidR="00273F18" w:rsidRPr="008D32EA" w:rsidRDefault="00273F18" w:rsidP="00617EC0">
      <w:pPr>
        <w:spacing w:after="0" w:line="240" w:lineRule="auto"/>
        <w:jc w:val="both"/>
        <w:rPr>
          <w:rFonts w:ascii="Times New Roman" w:hAnsi="Times New Roman"/>
        </w:rPr>
      </w:pPr>
    </w:p>
    <w:p w:rsidR="00016000" w:rsidRPr="008D32EA" w:rsidRDefault="00016000" w:rsidP="00617EC0">
      <w:pPr>
        <w:pStyle w:val="ListParagraph"/>
        <w:numPr>
          <w:ilvl w:val="0"/>
          <w:numId w:val="25"/>
        </w:numPr>
        <w:spacing w:after="0" w:line="240" w:lineRule="auto"/>
        <w:jc w:val="both"/>
        <w:rPr>
          <w:rFonts w:ascii="Times New Roman" w:hAnsi="Times New Roman"/>
        </w:rPr>
      </w:pPr>
      <w:r w:rsidRPr="008D32EA">
        <w:rPr>
          <w:rFonts w:ascii="Times New Roman" w:hAnsi="Times New Roman"/>
        </w:rPr>
        <w:t>duomenų subjekto informavimas apie tai, kad esama automatizuoto sprendimų priėmimo proceso, ir apie loginį jo pagrindimą;</w:t>
      </w:r>
    </w:p>
    <w:p w:rsidR="00786344" w:rsidRPr="008D32EA" w:rsidRDefault="00786344" w:rsidP="00617EC0">
      <w:pPr>
        <w:pStyle w:val="ListParagraph"/>
        <w:numPr>
          <w:ilvl w:val="0"/>
          <w:numId w:val="25"/>
        </w:numPr>
        <w:spacing w:after="0" w:line="240" w:lineRule="auto"/>
        <w:jc w:val="both"/>
        <w:rPr>
          <w:rFonts w:ascii="Times New Roman" w:hAnsi="Times New Roman"/>
        </w:rPr>
      </w:pPr>
      <w:r w:rsidRPr="008D32EA">
        <w:rPr>
          <w:rFonts w:ascii="Times New Roman" w:hAnsi="Times New Roman"/>
        </w:rPr>
        <w:t>duomenų tvarkymo reikšmės ir numatomų pasekmių duomenų subjektui paaiškinimas;</w:t>
      </w:r>
    </w:p>
    <w:p w:rsidR="00E37DBD" w:rsidRPr="008D32EA" w:rsidRDefault="00E37DBD" w:rsidP="00617EC0">
      <w:pPr>
        <w:pStyle w:val="ListParagraph"/>
        <w:numPr>
          <w:ilvl w:val="0"/>
          <w:numId w:val="25"/>
        </w:numPr>
        <w:spacing w:after="0" w:line="240" w:lineRule="auto"/>
        <w:jc w:val="both"/>
        <w:rPr>
          <w:rFonts w:ascii="Times New Roman" w:hAnsi="Times New Roman"/>
        </w:rPr>
      </w:pPr>
      <w:r w:rsidRPr="008D32EA">
        <w:rPr>
          <w:rFonts w:ascii="Times New Roman" w:hAnsi="Times New Roman"/>
        </w:rPr>
        <w:t>būdų užginčyti sprendimą suteikimas duomenų subjektui ir</w:t>
      </w:r>
    </w:p>
    <w:p w:rsidR="00E37DBD" w:rsidRPr="008D32EA" w:rsidRDefault="00241544" w:rsidP="00617EC0">
      <w:pPr>
        <w:pStyle w:val="ListParagraph"/>
        <w:numPr>
          <w:ilvl w:val="0"/>
          <w:numId w:val="25"/>
        </w:numPr>
        <w:spacing w:after="0" w:line="240" w:lineRule="auto"/>
        <w:jc w:val="both"/>
        <w:rPr>
          <w:rFonts w:ascii="Times New Roman" w:hAnsi="Times New Roman"/>
        </w:rPr>
      </w:pPr>
      <w:r w:rsidRPr="008D32EA">
        <w:rPr>
          <w:rFonts w:ascii="Times New Roman" w:hAnsi="Times New Roman"/>
        </w:rPr>
        <w:t>galimybės pareikšti savo požiūrį suteikimas duomenų subjektui.</w:t>
      </w:r>
    </w:p>
    <w:p w:rsidR="00DE6E88" w:rsidRPr="008D32EA" w:rsidRDefault="00DE6E88" w:rsidP="00617EC0">
      <w:pPr>
        <w:spacing w:after="0" w:line="240" w:lineRule="auto"/>
        <w:jc w:val="both"/>
        <w:rPr>
          <w:rFonts w:ascii="Times New Roman" w:hAnsi="Times New Roman"/>
        </w:rPr>
      </w:pPr>
    </w:p>
    <w:p w:rsidR="00AB2EE5" w:rsidRPr="008D32EA" w:rsidRDefault="00863FE4" w:rsidP="00F50441">
      <w:pPr>
        <w:spacing w:after="0" w:line="240" w:lineRule="auto"/>
        <w:rPr>
          <w:rFonts w:ascii="Times New Roman" w:hAnsi="Times New Roman"/>
        </w:rPr>
      </w:pPr>
      <w:r w:rsidRPr="008D32EA">
        <w:rPr>
          <w:rFonts w:ascii="Times New Roman" w:hAnsi="Times New Roman"/>
        </w:rPr>
        <w:t>Kita profiliavimo veikla, atsižvelgiant į konkretaus atvejo ypatumus, taip pat gali suteikti pagrindą atlikti poveikio duomenų apsaugai vertinimą. Išsamesnės informacijos ir patarimų, kaip nustatyti, ar reikia atlikti poveikio duomenų apsaugai vertinimą, duomenų valdytojai gali rasti 29 straipsnio darbo grupės išleistose poveikio duomenų apsaugai vertinimo gairėse</w:t>
      </w:r>
      <w:r w:rsidRPr="008D32EA">
        <w:rPr>
          <w:rStyle w:val="FootnoteReference"/>
          <w:rFonts w:ascii="Times New Roman" w:hAnsi="Times New Roman"/>
        </w:rPr>
        <w:footnoteReference w:id="51"/>
      </w:r>
      <w:r w:rsidRPr="008D32EA">
        <w:rPr>
          <w:rFonts w:ascii="Times New Roman" w:hAnsi="Times New Roman"/>
        </w:rPr>
        <w:t>.</w:t>
      </w:r>
    </w:p>
    <w:p w:rsidR="005034E2" w:rsidRPr="008D32EA" w:rsidRDefault="005034E2" w:rsidP="00F50441">
      <w:pPr>
        <w:spacing w:after="0" w:line="240" w:lineRule="auto"/>
        <w:rPr>
          <w:rFonts w:ascii="Times New Roman" w:hAnsi="Times New Roman"/>
        </w:rPr>
      </w:pPr>
    </w:p>
    <w:p w:rsidR="005034E2" w:rsidRPr="008D32EA" w:rsidRDefault="005034E2" w:rsidP="00F50441">
      <w:pPr>
        <w:spacing w:after="0" w:line="240" w:lineRule="auto"/>
        <w:rPr>
          <w:rFonts w:ascii="Georgia" w:hAnsi="Georgia"/>
          <w:b/>
          <w:spacing w:val="5"/>
          <w:sz w:val="28"/>
        </w:rPr>
      </w:pPr>
      <w:r w:rsidRPr="008D32EA">
        <w:rPr>
          <w:rFonts w:ascii="Times New Roman" w:hAnsi="Times New Roman"/>
        </w:rPr>
        <w:t>Jei duomenų valdytojo pagrindinė veikla yra profiliavimas ir (arba) automatizuotas sprendimų priėmimas ir jei vykdant šią veiklą būtina reguliariai ir sistemingai dideliu mastu stebėti duomenų subjektus, atskaitomybei užtikrinti taip pat reikalaujama paskirti duomenų apsaugos pareigūną (37 straipsnio 1 dalies b punktas)</w:t>
      </w:r>
      <w:r w:rsidRPr="008D32EA">
        <w:rPr>
          <w:rStyle w:val="FootnoteReference"/>
          <w:rFonts w:ascii="Times New Roman" w:hAnsi="Times New Roman"/>
        </w:rPr>
        <w:footnoteReference w:id="52"/>
      </w:r>
      <w:r w:rsidRPr="008D32EA">
        <w:t>.</w:t>
      </w:r>
    </w:p>
    <w:p w:rsidR="00BF523C" w:rsidRPr="008D32EA" w:rsidRDefault="00BF523C" w:rsidP="00813749">
      <w:pPr>
        <w:pStyle w:val="Heading1"/>
        <w:numPr>
          <w:ilvl w:val="0"/>
          <w:numId w:val="0"/>
        </w:numPr>
      </w:pPr>
    </w:p>
    <w:p w:rsidR="00405FB8" w:rsidRPr="008D32EA" w:rsidRDefault="00405FB8" w:rsidP="00405FB8"/>
    <w:p w:rsidR="00405FB8" w:rsidRPr="008D32EA" w:rsidRDefault="00405FB8" w:rsidP="00405FB8"/>
    <w:p w:rsidR="00405FB8" w:rsidRPr="008D32EA" w:rsidRDefault="00405FB8" w:rsidP="00405FB8"/>
    <w:p w:rsidR="00405FB8" w:rsidRPr="008D32EA" w:rsidRDefault="00405FB8" w:rsidP="00405FB8"/>
    <w:p w:rsidR="00405FB8" w:rsidRPr="008D32EA" w:rsidRDefault="00405FB8" w:rsidP="00405FB8"/>
    <w:p w:rsidR="00A25160" w:rsidRPr="008D32EA" w:rsidRDefault="00A25160" w:rsidP="00405FB8"/>
    <w:p w:rsidR="00A25160" w:rsidRPr="008D32EA" w:rsidRDefault="00A25160" w:rsidP="00405FB8"/>
    <w:p w:rsidR="00A25160" w:rsidRPr="008D32EA" w:rsidRDefault="00A25160" w:rsidP="00405FB8"/>
    <w:p w:rsidR="00732F7E" w:rsidRPr="008D32EA" w:rsidRDefault="00F82B0E" w:rsidP="00935496">
      <w:pPr>
        <w:pStyle w:val="Heading1"/>
        <w:numPr>
          <w:ilvl w:val="0"/>
          <w:numId w:val="0"/>
        </w:numPr>
        <w:ind w:left="426"/>
      </w:pPr>
      <w:bookmarkStart w:id="117" w:name="_Toc504568083"/>
      <w:bookmarkStart w:id="118" w:name="_Toc521679347"/>
      <w:r w:rsidRPr="008D32EA">
        <w:t>1 PRIEDAS. Rekomenduojama geroji praktika</w:t>
      </w:r>
      <w:bookmarkEnd w:id="117"/>
      <w:bookmarkEnd w:id="118"/>
    </w:p>
    <w:p w:rsidR="006C1E4B" w:rsidRPr="008D32EA" w:rsidRDefault="001638F8" w:rsidP="00617EC0">
      <w:pPr>
        <w:spacing w:line="240" w:lineRule="auto"/>
        <w:jc w:val="both"/>
        <w:rPr>
          <w:rFonts w:ascii="Times New Roman" w:hAnsi="Times New Roman"/>
        </w:rPr>
      </w:pPr>
      <w:bookmarkStart w:id="119" w:name="_Recommendations"/>
      <w:bookmarkEnd w:id="119"/>
      <w:r w:rsidRPr="008D32EA">
        <w:rPr>
          <w:rFonts w:ascii="Times New Roman" w:hAnsi="Times New Roman"/>
        </w:rPr>
        <w:t>Toliau pateiktos rekomendacijos dėl gerosios praktikos padės duomenų valdytojams laikytis reikalavimų, keliamų BDAR nuostatomis dėl profiliavimo ir automatizuoto sprendimų priėmimo</w:t>
      </w:r>
      <w:r w:rsidRPr="008D32EA">
        <w:rPr>
          <w:rStyle w:val="FootnoteReference"/>
          <w:rFonts w:ascii="Times New Roman" w:hAnsi="Times New Roman"/>
        </w:rPr>
        <w:footnoteReference w:id="53"/>
      </w:r>
      <w:r w:rsidRPr="008D32EA">
        <w:t>.</w:t>
      </w:r>
    </w:p>
    <w:tbl>
      <w:tblPr>
        <w:tblStyle w:val="TableGrid"/>
        <w:tblW w:w="0" w:type="auto"/>
        <w:tblLook w:val="04A0" w:firstRow="1" w:lastRow="0" w:firstColumn="1" w:lastColumn="0" w:noHBand="0" w:noVBand="1"/>
      </w:tblPr>
      <w:tblGrid>
        <w:gridCol w:w="1985"/>
        <w:gridCol w:w="1634"/>
        <w:gridCol w:w="5669"/>
      </w:tblGrid>
      <w:tr w:rsidR="00B27516" w:rsidRPr="008D32EA" w:rsidTr="002B3C39">
        <w:tc>
          <w:tcPr>
            <w:tcW w:w="0" w:type="auto"/>
            <w:shd w:val="clear" w:color="auto" w:fill="D9D9D9" w:themeFill="background1" w:themeFillShade="D9"/>
          </w:tcPr>
          <w:p w:rsidR="006C1E4B" w:rsidRPr="008D32EA" w:rsidRDefault="006C1E4B" w:rsidP="00617EC0">
            <w:pPr>
              <w:jc w:val="both"/>
              <w:rPr>
                <w:rFonts w:ascii="Times New Roman" w:hAnsi="Times New Roman"/>
                <w:b/>
              </w:rPr>
            </w:pPr>
            <w:r w:rsidRPr="008D32EA">
              <w:rPr>
                <w:rFonts w:ascii="Times New Roman" w:hAnsi="Times New Roman"/>
                <w:b/>
              </w:rPr>
              <w:t>Straipsnis</w:t>
            </w:r>
          </w:p>
        </w:tc>
        <w:tc>
          <w:tcPr>
            <w:tcW w:w="0" w:type="auto"/>
            <w:shd w:val="clear" w:color="auto" w:fill="D9D9D9" w:themeFill="background1" w:themeFillShade="D9"/>
          </w:tcPr>
          <w:p w:rsidR="006C1E4B" w:rsidRPr="008D32EA" w:rsidRDefault="006C1E4B" w:rsidP="00617EC0">
            <w:pPr>
              <w:jc w:val="both"/>
              <w:rPr>
                <w:rFonts w:ascii="Times New Roman" w:hAnsi="Times New Roman"/>
                <w:b/>
              </w:rPr>
            </w:pPr>
            <w:r w:rsidRPr="008D32EA">
              <w:rPr>
                <w:rFonts w:ascii="Times New Roman" w:hAnsi="Times New Roman"/>
                <w:b/>
              </w:rPr>
              <w:t>Aptariamas klausimas</w:t>
            </w:r>
          </w:p>
        </w:tc>
        <w:tc>
          <w:tcPr>
            <w:tcW w:w="0" w:type="auto"/>
            <w:shd w:val="clear" w:color="auto" w:fill="D9D9D9" w:themeFill="background1" w:themeFillShade="D9"/>
          </w:tcPr>
          <w:p w:rsidR="006C1E4B" w:rsidRPr="008D32EA" w:rsidRDefault="006C1E4B" w:rsidP="00617EC0">
            <w:pPr>
              <w:jc w:val="both"/>
              <w:rPr>
                <w:rFonts w:ascii="Times New Roman" w:hAnsi="Times New Roman"/>
                <w:b/>
              </w:rPr>
            </w:pPr>
            <w:r w:rsidRPr="008D32EA">
              <w:rPr>
                <w:rFonts w:ascii="Times New Roman" w:hAnsi="Times New Roman"/>
                <w:b/>
              </w:rPr>
              <w:t>Rekomendacija</w:t>
            </w:r>
          </w:p>
        </w:tc>
      </w:tr>
      <w:tr w:rsidR="00B27516" w:rsidRPr="008D32EA" w:rsidTr="00F82B0E">
        <w:trPr>
          <w:trHeight w:val="1275"/>
        </w:trPr>
        <w:tc>
          <w:tcPr>
            <w:tcW w:w="0" w:type="auto"/>
          </w:tcPr>
          <w:p w:rsidR="006C1E4B" w:rsidRPr="008D32EA" w:rsidRDefault="0076673C" w:rsidP="00617EC0">
            <w:pPr>
              <w:spacing w:line="240" w:lineRule="auto"/>
              <w:jc w:val="both"/>
              <w:rPr>
                <w:rFonts w:ascii="Times New Roman" w:hAnsi="Times New Roman"/>
              </w:rPr>
            </w:pPr>
            <w:r w:rsidRPr="008D32EA">
              <w:rPr>
                <w:rFonts w:ascii="Times New Roman" w:hAnsi="Times New Roman"/>
              </w:rPr>
              <w:t>5 straipsnio 1 dalies a punktas, 12, 13 ir 14 straipsniai</w:t>
            </w:r>
          </w:p>
        </w:tc>
        <w:tc>
          <w:tcPr>
            <w:tcW w:w="0" w:type="auto"/>
          </w:tcPr>
          <w:p w:rsidR="006C1E4B" w:rsidRPr="008D32EA" w:rsidRDefault="001C1E12" w:rsidP="00E967A3">
            <w:pPr>
              <w:rPr>
                <w:rFonts w:ascii="Times New Roman" w:hAnsi="Times New Roman"/>
              </w:rPr>
            </w:pPr>
            <w:r w:rsidRPr="008D32EA">
              <w:rPr>
                <w:rFonts w:ascii="Times New Roman" w:hAnsi="Times New Roman"/>
              </w:rPr>
              <w:t>Teisė į informaciją</w:t>
            </w:r>
          </w:p>
        </w:tc>
        <w:tc>
          <w:tcPr>
            <w:tcW w:w="0" w:type="auto"/>
          </w:tcPr>
          <w:p w:rsidR="00E72D4B" w:rsidRPr="008D32EA" w:rsidRDefault="00E72D4B" w:rsidP="002A3D00">
            <w:pPr>
              <w:spacing w:line="240" w:lineRule="auto"/>
              <w:rPr>
                <w:rFonts w:ascii="Times New Roman" w:hAnsi="Times New Roman"/>
                <w:color w:val="000000"/>
              </w:rPr>
            </w:pPr>
            <w:r w:rsidRPr="008D32EA">
              <w:rPr>
                <w:rFonts w:ascii="Times New Roman" w:hAnsi="Times New Roman"/>
                <w:color w:val="000000"/>
              </w:rPr>
              <w:t>Patarimų dėl bendrųjų skaidrumo reikalavimų duomenų valdytojai turėtų ieškoti 29 straipsnio darbo grupės išleistose skaidrumo užtikrinimo gairėse (WP260).</w:t>
            </w:r>
          </w:p>
          <w:p w:rsidR="005034E2" w:rsidRPr="008D32EA" w:rsidRDefault="005034E2" w:rsidP="002A3D00">
            <w:pPr>
              <w:spacing w:line="240" w:lineRule="auto"/>
              <w:rPr>
                <w:rFonts w:ascii="Times New Roman" w:hAnsi="Times New Roman"/>
                <w:color w:val="000000"/>
              </w:rPr>
            </w:pPr>
            <w:r w:rsidRPr="008D32EA">
              <w:rPr>
                <w:rFonts w:ascii="Times New Roman" w:hAnsi="Times New Roman"/>
                <w:color w:val="000000"/>
              </w:rPr>
              <w:t>Be bendrųjų reikalavimų laikymosi, duomenų valdytojas, tvarkydamas duomenis pagal 22 straipsnį, privalo pateikti prasmingą informaciją apie loginį tokio duomenų tvarkymo pagrindimą.</w:t>
            </w:r>
          </w:p>
          <w:p w:rsidR="002A3D00" w:rsidRPr="008D32EA" w:rsidRDefault="002A3D00" w:rsidP="002A3D00">
            <w:pPr>
              <w:spacing w:line="240" w:lineRule="auto"/>
              <w:rPr>
                <w:rFonts w:ascii="Times New Roman" w:hAnsi="Times New Roman"/>
                <w:color w:val="000000"/>
              </w:rPr>
            </w:pPr>
            <w:r w:rsidRPr="008D32EA">
              <w:rPr>
                <w:rFonts w:ascii="Times New Roman" w:hAnsi="Times New Roman"/>
                <w:color w:val="000000"/>
              </w:rPr>
              <w:t>Duomenų valdytojas neturėtų sudėtingai matematiškai aiškinti algoritmų arba mašinų mokymosi logikos – jis turėtų rasti būdų, kaip paprastai ir išsamiai pateikti informaciją duomenų subjektui, pavyzdžiui:</w:t>
            </w:r>
          </w:p>
          <w:p w:rsidR="002A3D00" w:rsidRPr="008D32EA" w:rsidRDefault="002A3D00" w:rsidP="002A3D00">
            <w:pPr>
              <w:pStyle w:val="ListParagraph"/>
              <w:numPr>
                <w:ilvl w:val="0"/>
                <w:numId w:val="19"/>
              </w:numPr>
              <w:spacing w:line="240" w:lineRule="auto"/>
              <w:rPr>
                <w:rFonts w:ascii="Times New Roman" w:hAnsi="Times New Roman"/>
              </w:rPr>
            </w:pPr>
            <w:r w:rsidRPr="008D32EA">
              <w:rPr>
                <w:rFonts w:ascii="Times New Roman" w:hAnsi="Times New Roman"/>
              </w:rPr>
              <w:t>kokių kategorijų duomenys buvo arba bus naudojami vykdant profiliavimo arba sprendimų priėmimo procesus;</w:t>
            </w:r>
          </w:p>
          <w:p w:rsidR="002A3D00" w:rsidRPr="008D32EA" w:rsidRDefault="002A3D00" w:rsidP="002A3D00">
            <w:pPr>
              <w:pStyle w:val="ListParagraph"/>
              <w:numPr>
                <w:ilvl w:val="0"/>
                <w:numId w:val="19"/>
              </w:numPr>
              <w:spacing w:line="240" w:lineRule="auto"/>
              <w:rPr>
                <w:rFonts w:ascii="Times New Roman" w:hAnsi="Times New Roman"/>
              </w:rPr>
            </w:pPr>
            <w:r w:rsidRPr="008D32EA">
              <w:rPr>
                <w:rFonts w:ascii="Times New Roman" w:hAnsi="Times New Roman"/>
              </w:rPr>
              <w:t xml:space="preserve">kodėl šių kategorijų duomenys yra svarbūs; </w:t>
            </w:r>
          </w:p>
          <w:p w:rsidR="002A3D00" w:rsidRPr="008D32EA" w:rsidRDefault="002A3D00" w:rsidP="002A3D00">
            <w:pPr>
              <w:pStyle w:val="ListParagraph"/>
              <w:numPr>
                <w:ilvl w:val="0"/>
                <w:numId w:val="19"/>
              </w:numPr>
              <w:spacing w:line="240" w:lineRule="auto"/>
              <w:rPr>
                <w:rFonts w:ascii="Times New Roman" w:hAnsi="Times New Roman"/>
              </w:rPr>
            </w:pPr>
            <w:r w:rsidRPr="008D32EA">
              <w:rPr>
                <w:rFonts w:ascii="Times New Roman" w:hAnsi="Times New Roman"/>
              </w:rPr>
              <w:t>kaip sudarytas sprendimų priėmimo procese naudojamas profilis, taip pat nurodant analizės tikslais naudojamus statistinius duomenis;</w:t>
            </w:r>
          </w:p>
          <w:p w:rsidR="002A3D00" w:rsidRPr="008D32EA" w:rsidRDefault="002A3D00" w:rsidP="000631D9">
            <w:pPr>
              <w:pStyle w:val="ListParagraph"/>
              <w:numPr>
                <w:ilvl w:val="0"/>
                <w:numId w:val="19"/>
              </w:numPr>
              <w:spacing w:line="240" w:lineRule="auto"/>
              <w:rPr>
                <w:rFonts w:ascii="Times New Roman" w:hAnsi="Times New Roman"/>
              </w:rPr>
            </w:pPr>
            <w:r w:rsidRPr="008D32EA">
              <w:rPr>
                <w:rFonts w:ascii="Times New Roman" w:hAnsi="Times New Roman"/>
              </w:rPr>
              <w:t>kodėl tas profilis yra svarbus automatizuoto sprendimų priėmimo procesui ir</w:t>
            </w:r>
          </w:p>
          <w:p w:rsidR="002A3D00" w:rsidRPr="008D32EA" w:rsidRDefault="002A3D00" w:rsidP="000631D9">
            <w:pPr>
              <w:pStyle w:val="ListParagraph"/>
              <w:numPr>
                <w:ilvl w:val="0"/>
                <w:numId w:val="19"/>
              </w:numPr>
              <w:spacing w:line="240" w:lineRule="auto"/>
              <w:rPr>
                <w:rFonts w:ascii="Times New Roman" w:hAnsi="Times New Roman"/>
              </w:rPr>
            </w:pPr>
            <w:r w:rsidRPr="008D32EA">
              <w:rPr>
                <w:rFonts w:ascii="Times New Roman" w:hAnsi="Times New Roman"/>
              </w:rPr>
              <w:t>kaip jis naudojamas sprendimui dėl duomenų subjekto priimti.</w:t>
            </w:r>
          </w:p>
          <w:p w:rsidR="002A3D00" w:rsidRPr="008D32EA" w:rsidRDefault="002A3D00" w:rsidP="002A3D00">
            <w:pPr>
              <w:spacing w:line="240" w:lineRule="auto"/>
              <w:rPr>
                <w:rFonts w:ascii="Times New Roman" w:hAnsi="Times New Roman"/>
                <w:color w:val="000000"/>
              </w:rPr>
            </w:pPr>
            <w:r w:rsidRPr="008D32EA">
              <w:rPr>
                <w:rFonts w:ascii="Times New Roman" w:hAnsi="Times New Roman"/>
                <w:color w:val="000000"/>
              </w:rPr>
              <w:t>Tokia informacija paprastai bus aktualesnė duomenų subjektui ir padės užtikrinti duomenų tvarkymo skaidrumą.</w:t>
            </w:r>
          </w:p>
          <w:p w:rsidR="006C16BC" w:rsidRPr="008D32EA" w:rsidRDefault="005034E2" w:rsidP="00405FB8">
            <w:pPr>
              <w:spacing w:line="240" w:lineRule="auto"/>
              <w:jc w:val="both"/>
              <w:rPr>
                <w:rFonts w:ascii="Times New Roman" w:hAnsi="Times New Roman"/>
                <w:color w:val="000000"/>
              </w:rPr>
            </w:pPr>
            <w:r w:rsidRPr="008D32EA">
              <w:rPr>
                <w:rFonts w:ascii="Times New Roman" w:hAnsi="Times New Roman"/>
                <w:color w:val="000000"/>
              </w:rPr>
              <w:t xml:space="preserve">Norint užtikrinti didesnį algoritmų skaidrumą, duomenų </w:t>
            </w:r>
            <w:r w:rsidRPr="008D32EA">
              <w:rPr>
                <w:rFonts w:ascii="Times New Roman" w:hAnsi="Times New Roman"/>
                <w:color w:val="000000"/>
              </w:rPr>
              <w:lastRenderedPageBreak/>
              <w:t>valdytojams gali būti naudinga apsvarstyti galimybę naudoti vizualizavimo ir interaktyvias priemones</w:t>
            </w:r>
            <w:r w:rsidRPr="008D32EA">
              <w:rPr>
                <w:rStyle w:val="FootnoteReference"/>
                <w:rFonts w:ascii="Times New Roman" w:hAnsi="Times New Roman"/>
                <w:color w:val="000000"/>
              </w:rPr>
              <w:footnoteReference w:id="54"/>
            </w:r>
            <w:r w:rsidRPr="008D32EA">
              <w:rPr>
                <w:rFonts w:ascii="Times New Roman" w:hAnsi="Times New Roman"/>
                <w:color w:val="000000"/>
              </w:rPr>
              <w:t>.</w:t>
            </w:r>
          </w:p>
        </w:tc>
      </w:tr>
      <w:tr w:rsidR="00DD75A5" w:rsidRPr="008D32EA" w:rsidTr="002B3C39">
        <w:tc>
          <w:tcPr>
            <w:tcW w:w="0" w:type="auto"/>
          </w:tcPr>
          <w:p w:rsidR="00DD75A5" w:rsidRPr="008D32EA" w:rsidRDefault="00DD75A5" w:rsidP="00617EC0">
            <w:pPr>
              <w:jc w:val="both"/>
              <w:rPr>
                <w:rFonts w:ascii="Times New Roman" w:hAnsi="Times New Roman"/>
              </w:rPr>
            </w:pPr>
            <w:r w:rsidRPr="008D32EA">
              <w:rPr>
                <w:rFonts w:ascii="Times New Roman" w:hAnsi="Times New Roman"/>
              </w:rPr>
              <w:lastRenderedPageBreak/>
              <w:t>6 straipsnio 1 dalies a punktas</w:t>
            </w:r>
          </w:p>
        </w:tc>
        <w:tc>
          <w:tcPr>
            <w:tcW w:w="0" w:type="auto"/>
          </w:tcPr>
          <w:p w:rsidR="00DD75A5" w:rsidRPr="008D32EA" w:rsidRDefault="00DD75A5" w:rsidP="00E967A3">
            <w:pPr>
              <w:rPr>
                <w:rFonts w:ascii="Times New Roman" w:hAnsi="Times New Roman"/>
              </w:rPr>
            </w:pPr>
            <w:r w:rsidRPr="008D32EA">
              <w:rPr>
                <w:rFonts w:ascii="Times New Roman" w:hAnsi="Times New Roman"/>
              </w:rPr>
              <w:t xml:space="preserve">Sutikimas kaip duomenų tvarkymo pagrindas </w:t>
            </w:r>
          </w:p>
        </w:tc>
        <w:tc>
          <w:tcPr>
            <w:tcW w:w="0" w:type="auto"/>
          </w:tcPr>
          <w:p w:rsidR="006F1239" w:rsidRPr="008D32EA" w:rsidRDefault="00732F7E" w:rsidP="003A3205">
            <w:pPr>
              <w:spacing w:line="240" w:lineRule="auto"/>
              <w:rPr>
                <w:rFonts w:ascii="Times New Roman" w:hAnsi="Times New Roman"/>
                <w:color w:val="000000"/>
              </w:rPr>
            </w:pPr>
            <w:r w:rsidRPr="008D32EA">
              <w:rPr>
                <w:rFonts w:ascii="Times New Roman" w:hAnsi="Times New Roman"/>
                <w:color w:val="000000"/>
              </w:rPr>
              <w:t>Jei duomenų valdytojai kaip duomenų tvarkymo pagrindą naudoja sutikimą, jie turėtų susipažinti su 29 straipsnio darbo grupės gairėmis dėl sutikimo (WP259).</w:t>
            </w:r>
          </w:p>
        </w:tc>
      </w:tr>
      <w:tr w:rsidR="00B27516" w:rsidRPr="008D32EA" w:rsidTr="002B3C39">
        <w:tc>
          <w:tcPr>
            <w:tcW w:w="0" w:type="auto"/>
          </w:tcPr>
          <w:p w:rsidR="0076673C" w:rsidRPr="008D32EA" w:rsidRDefault="002B3C39" w:rsidP="00617EC0">
            <w:pPr>
              <w:jc w:val="both"/>
              <w:rPr>
                <w:rFonts w:ascii="Times New Roman" w:hAnsi="Times New Roman"/>
              </w:rPr>
            </w:pPr>
            <w:r w:rsidRPr="008D32EA">
              <w:rPr>
                <w:rFonts w:ascii="Times New Roman" w:hAnsi="Times New Roman"/>
              </w:rPr>
              <w:t>15</w:t>
            </w:r>
          </w:p>
        </w:tc>
        <w:tc>
          <w:tcPr>
            <w:tcW w:w="0" w:type="auto"/>
          </w:tcPr>
          <w:p w:rsidR="0076673C" w:rsidRPr="008D32EA" w:rsidRDefault="002B3C39" w:rsidP="00E967A3">
            <w:pPr>
              <w:rPr>
                <w:rFonts w:ascii="Times New Roman" w:hAnsi="Times New Roman"/>
              </w:rPr>
            </w:pPr>
            <w:r w:rsidRPr="008D32EA">
              <w:rPr>
                <w:rFonts w:ascii="Times New Roman" w:hAnsi="Times New Roman"/>
              </w:rPr>
              <w:t>Teisė susipažinti</w:t>
            </w:r>
          </w:p>
        </w:tc>
        <w:tc>
          <w:tcPr>
            <w:tcW w:w="0" w:type="auto"/>
          </w:tcPr>
          <w:p w:rsidR="0076673C" w:rsidRPr="008D32EA" w:rsidRDefault="0076673C" w:rsidP="00617EC0">
            <w:pPr>
              <w:spacing w:line="240" w:lineRule="auto"/>
              <w:jc w:val="both"/>
              <w:rPr>
                <w:rFonts w:ascii="Times New Roman" w:hAnsi="Times New Roman"/>
                <w:color w:val="000000"/>
              </w:rPr>
            </w:pPr>
            <w:r w:rsidRPr="008D32EA">
              <w:rPr>
                <w:rFonts w:ascii="Times New Roman" w:hAnsi="Times New Roman"/>
              </w:rPr>
              <w:t xml:space="preserve">Duomenų valdytojams gali būti naudinga apsvarstyti galimybę duomenų subjektams suteikti priemonę, kuri jiems leistų peržiūrėti savo profilį, įskaitant išsamią informaciją apie duomenis ir jiems parengti naudotus šaltinius.  </w:t>
            </w:r>
          </w:p>
        </w:tc>
      </w:tr>
      <w:tr w:rsidR="00B27516" w:rsidRPr="008D32EA" w:rsidTr="002B3C39">
        <w:tc>
          <w:tcPr>
            <w:tcW w:w="0" w:type="auto"/>
          </w:tcPr>
          <w:p w:rsidR="002B3C39" w:rsidRPr="008D32EA" w:rsidRDefault="002B3C39" w:rsidP="00E967A3">
            <w:pPr>
              <w:rPr>
                <w:rFonts w:ascii="Times New Roman" w:hAnsi="Times New Roman"/>
              </w:rPr>
            </w:pPr>
            <w:r w:rsidRPr="008D32EA">
              <w:rPr>
                <w:rFonts w:ascii="Times New Roman" w:hAnsi="Times New Roman"/>
              </w:rPr>
              <w:t>16</w:t>
            </w:r>
          </w:p>
        </w:tc>
        <w:tc>
          <w:tcPr>
            <w:tcW w:w="0" w:type="auto"/>
          </w:tcPr>
          <w:p w:rsidR="002B3C39" w:rsidRPr="008D32EA" w:rsidRDefault="002B3C39" w:rsidP="00E967A3">
            <w:pPr>
              <w:rPr>
                <w:rFonts w:ascii="Times New Roman" w:hAnsi="Times New Roman"/>
              </w:rPr>
            </w:pPr>
            <w:r w:rsidRPr="008D32EA">
              <w:rPr>
                <w:rFonts w:ascii="Times New Roman" w:hAnsi="Times New Roman"/>
              </w:rPr>
              <w:t>Teisė reikalauti ištaisyti duomenis</w:t>
            </w:r>
          </w:p>
        </w:tc>
        <w:tc>
          <w:tcPr>
            <w:tcW w:w="0" w:type="auto"/>
          </w:tcPr>
          <w:p w:rsidR="002B3C39" w:rsidRPr="008D32EA" w:rsidRDefault="002B3C39" w:rsidP="00617EC0">
            <w:pPr>
              <w:spacing w:after="0" w:line="240" w:lineRule="auto"/>
              <w:jc w:val="both"/>
              <w:rPr>
                <w:rFonts w:ascii="Times New Roman" w:hAnsi="Times New Roman"/>
              </w:rPr>
            </w:pPr>
            <w:r w:rsidRPr="008D32EA">
              <w:rPr>
                <w:rFonts w:ascii="Times New Roman" w:hAnsi="Times New Roman"/>
              </w:rPr>
              <w:t>Duomenų valdytojai, įgyvendindami 15 straipsnyje duomenų subjektams suteiktą teisę peržiūrėti savo profilį, jiems turėtų suteikti galimybę atnaujinti duomenis arba profilį arba ištaisyti jų netikslumus. Tai gali padėti duomenų valdytojams laikytis reikalavimų, kurie jiems keliami 5 straipsnio 1 dalies d punkte.</w:t>
            </w:r>
          </w:p>
          <w:p w:rsidR="002B3C39" w:rsidRPr="008D32EA" w:rsidRDefault="00777203" w:rsidP="002A3D00">
            <w:pPr>
              <w:pStyle w:val="NormalWeb"/>
              <w:rPr>
                <w:color w:val="000000"/>
                <w:sz w:val="22"/>
                <w:szCs w:val="22"/>
              </w:rPr>
            </w:pPr>
            <w:r w:rsidRPr="008D32EA">
              <w:rPr>
                <w:sz w:val="22"/>
              </w:rPr>
              <w:t xml:space="preserve">Duomenų valdytojai gali apsvarstyti galimybę įdiegti internetines asmeninių nuostatų tvarkymo priemones, pvz., </w:t>
            </w:r>
            <w:r w:rsidRPr="008D32EA">
              <w:rPr>
                <w:color w:val="000000"/>
                <w:sz w:val="22"/>
              </w:rPr>
              <w:t>informacijos apie privatumą suvestinę</w:t>
            </w:r>
            <w:r w:rsidRPr="008D32EA">
              <w:rPr>
                <w:sz w:val="22"/>
              </w:rPr>
              <w:t>.</w:t>
            </w:r>
            <w:r w:rsidRPr="008D32EA">
              <w:rPr>
                <w:color w:val="000000"/>
                <w:sz w:val="22"/>
              </w:rPr>
              <w:t xml:space="preserve"> Taip duomenų subjektams būtų suteikta galimybė kontroliuoti, kas daroma su jų informacija naudojantis įvairiomis paslaugomis, ir pakeisti nuostatas, atnaujinti savo asmens duomenis ir peržiūrėti arba pataisyti savo profilį, norint pašalinti kokius nors netikslumus. </w:t>
            </w:r>
          </w:p>
        </w:tc>
      </w:tr>
      <w:tr w:rsidR="00B27516" w:rsidRPr="008D32EA" w:rsidTr="00CC236C">
        <w:tc>
          <w:tcPr>
            <w:tcW w:w="0" w:type="auto"/>
            <w:tcBorders>
              <w:bottom w:val="single" w:sz="4" w:space="0" w:color="auto"/>
            </w:tcBorders>
          </w:tcPr>
          <w:p w:rsidR="002B3C39" w:rsidRPr="008D32EA" w:rsidRDefault="002B3C39" w:rsidP="00E967A3">
            <w:pPr>
              <w:rPr>
                <w:rFonts w:ascii="Times New Roman" w:hAnsi="Times New Roman"/>
              </w:rPr>
            </w:pPr>
            <w:r w:rsidRPr="008D32EA">
              <w:rPr>
                <w:rFonts w:ascii="Times New Roman" w:hAnsi="Times New Roman"/>
              </w:rPr>
              <w:t>21 straipsnio 1 ir 2 dalys</w:t>
            </w:r>
          </w:p>
        </w:tc>
        <w:tc>
          <w:tcPr>
            <w:tcW w:w="0" w:type="auto"/>
          </w:tcPr>
          <w:p w:rsidR="002B3C39" w:rsidRPr="008D32EA" w:rsidRDefault="002B3C39" w:rsidP="00E967A3">
            <w:pPr>
              <w:rPr>
                <w:rFonts w:ascii="Times New Roman" w:hAnsi="Times New Roman"/>
              </w:rPr>
            </w:pPr>
            <w:r w:rsidRPr="008D32EA">
              <w:rPr>
                <w:rFonts w:ascii="Times New Roman" w:hAnsi="Times New Roman"/>
              </w:rPr>
              <w:t>Teisė nesutikti</w:t>
            </w:r>
          </w:p>
        </w:tc>
        <w:tc>
          <w:tcPr>
            <w:tcW w:w="0" w:type="auto"/>
          </w:tcPr>
          <w:p w:rsidR="002B3C39" w:rsidRPr="008D32EA" w:rsidRDefault="002B3C39" w:rsidP="00617EC0">
            <w:pPr>
              <w:spacing w:after="0" w:line="240" w:lineRule="auto"/>
              <w:jc w:val="both"/>
              <w:rPr>
                <w:rFonts w:ascii="Times New Roman" w:hAnsi="Times New Roman"/>
              </w:rPr>
            </w:pPr>
            <w:r w:rsidRPr="008D32EA">
              <w:rPr>
                <w:rFonts w:ascii="Times New Roman" w:hAnsi="Times New Roman"/>
              </w:rPr>
              <w:t>Duomenų subjektas turi būti aiškiai informuojamas apie 21 straipsnio 1 ir 2 dalyse suteiktą teisę nesutikti, ši informacija turi būti pateikiama aiškiai ir atskirai nuo kitos informacijos (21 straipsnio 4 dalis).</w:t>
            </w:r>
          </w:p>
          <w:p w:rsidR="00F82B0E" w:rsidRPr="008D32EA" w:rsidRDefault="00F82B0E" w:rsidP="00617EC0">
            <w:pPr>
              <w:spacing w:after="0" w:line="240" w:lineRule="auto"/>
              <w:jc w:val="both"/>
              <w:rPr>
                <w:rFonts w:ascii="Times New Roman" w:hAnsi="Times New Roman"/>
              </w:rPr>
            </w:pPr>
          </w:p>
          <w:p w:rsidR="00F82B0E" w:rsidRPr="008D32EA" w:rsidRDefault="002B3C39" w:rsidP="00617EC0">
            <w:pPr>
              <w:spacing w:after="0" w:line="240" w:lineRule="auto"/>
              <w:jc w:val="both"/>
              <w:rPr>
                <w:rFonts w:ascii="Times New Roman" w:hAnsi="Times New Roman"/>
              </w:rPr>
            </w:pPr>
            <w:r w:rsidRPr="008D32EA">
              <w:rPr>
                <w:rFonts w:ascii="Times New Roman" w:hAnsi="Times New Roman"/>
              </w:rPr>
              <w:t>Duomenų valdytojai privalo užtikrinti, kad ši teisė būtų aiškiai nurodyta jų svetainėje arba visuose susijusiuose dokumentuose, o ne paslėpta tarp kitų nuostatų ir sąlygų.</w:t>
            </w:r>
          </w:p>
        </w:tc>
      </w:tr>
      <w:tr w:rsidR="00B27516" w:rsidRPr="008D32EA" w:rsidTr="002B3C39">
        <w:tc>
          <w:tcPr>
            <w:tcW w:w="0" w:type="auto"/>
          </w:tcPr>
          <w:p w:rsidR="002B3C39" w:rsidRPr="008D32EA" w:rsidRDefault="002B3C39" w:rsidP="00E967A3">
            <w:pPr>
              <w:rPr>
                <w:rFonts w:ascii="Times New Roman" w:hAnsi="Times New Roman"/>
              </w:rPr>
            </w:pPr>
            <w:r w:rsidRPr="008D32EA">
              <w:rPr>
                <w:rFonts w:ascii="Times New Roman" w:hAnsi="Times New Roman"/>
              </w:rPr>
              <w:t>22 straipsnis ir 71 konstatuojamoji dalis</w:t>
            </w:r>
          </w:p>
        </w:tc>
        <w:tc>
          <w:tcPr>
            <w:tcW w:w="0" w:type="auto"/>
          </w:tcPr>
          <w:p w:rsidR="002B3C39" w:rsidRPr="008D32EA" w:rsidRDefault="002B3C39" w:rsidP="00E967A3">
            <w:pPr>
              <w:rPr>
                <w:rFonts w:ascii="Times New Roman" w:hAnsi="Times New Roman"/>
              </w:rPr>
            </w:pPr>
            <w:r w:rsidRPr="008D32EA">
              <w:rPr>
                <w:rFonts w:ascii="Times New Roman" w:hAnsi="Times New Roman"/>
              </w:rPr>
              <w:t>Tinkamos apsaugos priemonės</w:t>
            </w:r>
          </w:p>
        </w:tc>
        <w:tc>
          <w:tcPr>
            <w:tcW w:w="0" w:type="auto"/>
          </w:tcPr>
          <w:p w:rsidR="002B3C39" w:rsidRPr="008D32EA" w:rsidRDefault="002B3C39" w:rsidP="00CE2752">
            <w:pPr>
              <w:spacing w:after="0" w:line="240" w:lineRule="auto"/>
              <w:rPr>
                <w:rFonts w:ascii="Times New Roman" w:hAnsi="Times New Roman"/>
              </w:rPr>
            </w:pPr>
            <w:r w:rsidRPr="008D32EA">
              <w:rPr>
                <w:rFonts w:ascii="Times New Roman" w:hAnsi="Times New Roman"/>
              </w:rPr>
              <w:t>Toliau duomenų valdytojams pateikiamas nebaigtinis rekomenduojamos gerosios praktikos pavyzdžių sąrašas, į kurį duomenų valdytojai galėtų atsižvelgti taikydami visiškai automatizuotą sprendimų priėmimą, įskaitant profiliavimą (apibrėžtą 22 straipsnio 1 dalyje):</w:t>
            </w:r>
          </w:p>
          <w:p w:rsidR="00EF53BA" w:rsidRPr="008D32EA" w:rsidRDefault="00EF53BA" w:rsidP="00CE2752">
            <w:pPr>
              <w:pStyle w:val="ListParagraph"/>
              <w:numPr>
                <w:ilvl w:val="0"/>
                <w:numId w:val="6"/>
              </w:numPr>
              <w:spacing w:after="0" w:line="240" w:lineRule="auto"/>
              <w:rPr>
                <w:rStyle w:val="CommentReference"/>
                <w:rFonts w:ascii="Times New Roman" w:hAnsi="Times New Roman"/>
                <w:sz w:val="22"/>
                <w:szCs w:val="22"/>
              </w:rPr>
            </w:pPr>
            <w:r w:rsidRPr="008D32EA">
              <w:rPr>
                <w:rFonts w:ascii="Times New Roman" w:hAnsi="Times New Roman"/>
              </w:rPr>
              <w:t xml:space="preserve">reguliarios savo sistemų kokybės užtikrinimo patikros, kuriomis siekiama užtikrinti, kad su </w:t>
            </w:r>
            <w:r w:rsidRPr="008D32EA">
              <w:rPr>
                <w:rFonts w:ascii="Times New Roman" w:hAnsi="Times New Roman"/>
              </w:rPr>
              <w:lastRenderedPageBreak/>
              <w:t>asmenimis būtų elgiamasi sąžiningai ir kad jie nebūtų diskriminuojami remiantis specialių kategorijų asmens duomenimis arba kitais būdais;</w:t>
            </w:r>
          </w:p>
          <w:p w:rsidR="00EF53BA" w:rsidRPr="008D32EA" w:rsidRDefault="00EF53BA" w:rsidP="00CE2752">
            <w:pPr>
              <w:pStyle w:val="ListParagraph"/>
              <w:numPr>
                <w:ilvl w:val="0"/>
                <w:numId w:val="6"/>
              </w:numPr>
              <w:spacing w:line="240" w:lineRule="auto"/>
              <w:rPr>
                <w:rFonts w:ascii="Times New Roman" w:hAnsi="Times New Roman"/>
              </w:rPr>
            </w:pPr>
            <w:r w:rsidRPr="008D32EA">
              <w:rPr>
                <w:rFonts w:ascii="Times New Roman" w:hAnsi="Times New Roman"/>
              </w:rPr>
              <w:t xml:space="preserve">algoritmų patikros: naudojamų algoritmų, kuriuos parengė mašinų mokymosi sistemos, tikrinimas siekiant įrodyti, kad jie iš tikrųjų veikia taip, kaip numatyta, ir kad juos taikant negaunama diskriminuojamojo pobūdžio, klaidingų arba nepagrįstų rezultatų;  </w:t>
            </w:r>
          </w:p>
          <w:p w:rsidR="00DB3E21" w:rsidRPr="008D32EA" w:rsidRDefault="00DB3E21" w:rsidP="00CE2752">
            <w:pPr>
              <w:pStyle w:val="ListParagraph"/>
              <w:numPr>
                <w:ilvl w:val="0"/>
                <w:numId w:val="6"/>
              </w:numPr>
              <w:spacing w:line="240" w:lineRule="auto"/>
              <w:rPr>
                <w:rFonts w:ascii="Times New Roman" w:hAnsi="Times New Roman"/>
              </w:rPr>
            </w:pPr>
            <w:r w:rsidRPr="008D32EA">
              <w:rPr>
                <w:rFonts w:ascii="Times New Roman" w:hAnsi="Times New Roman"/>
              </w:rPr>
              <w:t>trečiajai šaliai atliekant nepriklausomą auditą (kai profiliavimu grindžiamas sprendimų priėmimas daro didelį poveikį asmenims), auditoriui pateikiama visa reikiama informacija apie tai, kaip veikia algoritmas arba mašinų mokymosi sistema;</w:t>
            </w:r>
          </w:p>
          <w:p w:rsidR="00DB3E21" w:rsidRPr="008D32EA" w:rsidRDefault="00DB3E21" w:rsidP="00CE2752">
            <w:pPr>
              <w:pStyle w:val="ListParagraph"/>
              <w:numPr>
                <w:ilvl w:val="0"/>
                <w:numId w:val="6"/>
              </w:numPr>
              <w:spacing w:line="240" w:lineRule="auto"/>
              <w:rPr>
                <w:rFonts w:ascii="Times New Roman" w:hAnsi="Times New Roman"/>
              </w:rPr>
            </w:pPr>
            <w:r w:rsidRPr="008D32EA">
              <w:rPr>
                <w:rFonts w:ascii="Times New Roman" w:hAnsi="Times New Roman"/>
              </w:rPr>
              <w:t>dėl trečiosios šalies algoritmų pagal sutartį gaunamas patikinimas, kad buvo atliktas auditas ir bandymai ir kad algoritmas atitinka sutartus standartus;</w:t>
            </w:r>
          </w:p>
          <w:p w:rsidR="006F6BE1" w:rsidRPr="008D32EA" w:rsidRDefault="006F6BE1" w:rsidP="00CE2752">
            <w:pPr>
              <w:pStyle w:val="ListParagraph"/>
              <w:numPr>
                <w:ilvl w:val="0"/>
                <w:numId w:val="6"/>
              </w:numPr>
              <w:spacing w:after="0" w:line="240" w:lineRule="auto"/>
              <w:rPr>
                <w:rFonts w:ascii="Times New Roman" w:hAnsi="Times New Roman"/>
              </w:rPr>
            </w:pPr>
            <w:r w:rsidRPr="008D32EA">
              <w:rPr>
                <w:rFonts w:ascii="Times New Roman" w:hAnsi="Times New Roman"/>
              </w:rPr>
              <w:t>naudojamos specialios duomenų kiekio mažinimo priemonės, kuriomis užtikrinami aiškūs profilių ir visų jiems sudaryti ir taikyti naudotų asmens duomenų saugojimo laikotarpiai;</w:t>
            </w:r>
          </w:p>
          <w:p w:rsidR="006F6BE1" w:rsidRPr="008D32EA" w:rsidRDefault="006F6BE1" w:rsidP="00CE2752">
            <w:pPr>
              <w:pStyle w:val="ListParagraph"/>
              <w:numPr>
                <w:ilvl w:val="0"/>
                <w:numId w:val="6"/>
              </w:numPr>
              <w:spacing w:after="0" w:line="240" w:lineRule="auto"/>
              <w:rPr>
                <w:rFonts w:ascii="Times New Roman" w:hAnsi="Times New Roman"/>
              </w:rPr>
            </w:pPr>
            <w:r w:rsidRPr="008D32EA">
              <w:rPr>
                <w:rFonts w:ascii="Times New Roman" w:hAnsi="Times New Roman"/>
              </w:rPr>
              <w:t xml:space="preserve">nuasmeninimo ir pseudonimų suteikimo metodų taikymas vykdant profiliavimą; </w:t>
            </w:r>
          </w:p>
          <w:p w:rsidR="00275E00" w:rsidRPr="008D32EA" w:rsidRDefault="004912ED" w:rsidP="00CE2752">
            <w:pPr>
              <w:pStyle w:val="ListParagraph"/>
              <w:numPr>
                <w:ilvl w:val="0"/>
                <w:numId w:val="6"/>
              </w:numPr>
              <w:spacing w:after="0" w:line="240" w:lineRule="auto"/>
              <w:rPr>
                <w:rFonts w:ascii="Times New Roman" w:hAnsi="Times New Roman"/>
              </w:rPr>
            </w:pPr>
            <w:r w:rsidRPr="008D32EA">
              <w:rPr>
                <w:rFonts w:ascii="Times New Roman" w:hAnsi="Times New Roman"/>
              </w:rPr>
              <w:t>būdų, kuriais duomenų subjektas galėtų pareikšti savo požiūrį ir užginčyti sprendimą, suteikimas ir</w:t>
            </w:r>
          </w:p>
          <w:p w:rsidR="002B3C39" w:rsidRPr="008D32EA" w:rsidRDefault="002B3C39" w:rsidP="00CE2752">
            <w:pPr>
              <w:pStyle w:val="ListParagraph"/>
              <w:numPr>
                <w:ilvl w:val="0"/>
                <w:numId w:val="6"/>
              </w:numPr>
              <w:spacing w:after="0" w:line="240" w:lineRule="auto"/>
              <w:rPr>
                <w:rFonts w:ascii="Times New Roman" w:hAnsi="Times New Roman"/>
              </w:rPr>
            </w:pPr>
            <w:r w:rsidRPr="008D32EA">
              <w:rPr>
                <w:rFonts w:ascii="Times New Roman" w:hAnsi="Times New Roman"/>
              </w:rPr>
              <w:t xml:space="preserve">žmogaus įsikišimo nustatytais atvejais mechanizmo naudojimas, pvz., nuorodos į apeliacinį procesą pateikimas tuo metu, kai duomenų subjektui pateikiamas automatizuotas sprendimas, taip pat taikant sutartus peržiūros laikotarpius ir nurodant kontaktinį asmenį užklausoms. </w:t>
            </w:r>
          </w:p>
          <w:p w:rsidR="002B3C39" w:rsidRPr="008D32EA" w:rsidRDefault="002B3C39" w:rsidP="00617EC0">
            <w:pPr>
              <w:spacing w:after="0" w:line="240" w:lineRule="auto"/>
              <w:jc w:val="both"/>
              <w:rPr>
                <w:rFonts w:ascii="Times New Roman" w:hAnsi="Times New Roman"/>
              </w:rPr>
            </w:pPr>
          </w:p>
          <w:p w:rsidR="002B3C39" w:rsidRPr="008D32EA" w:rsidRDefault="002B3C39" w:rsidP="00617EC0">
            <w:pPr>
              <w:spacing w:after="0" w:line="240" w:lineRule="auto"/>
              <w:jc w:val="both"/>
              <w:rPr>
                <w:rFonts w:ascii="Times New Roman" w:hAnsi="Times New Roman"/>
              </w:rPr>
            </w:pPr>
            <w:r w:rsidRPr="008D32EA">
              <w:rPr>
                <w:rFonts w:ascii="Times New Roman" w:hAnsi="Times New Roman"/>
              </w:rPr>
              <w:t>Duomenų valdytojai taip pat gali išnagrinėti tokias galimybes:</w:t>
            </w:r>
          </w:p>
          <w:p w:rsidR="002B3C39" w:rsidRPr="008D32EA" w:rsidRDefault="002B3C39" w:rsidP="00617EC0">
            <w:pPr>
              <w:pStyle w:val="ListParagraph"/>
              <w:numPr>
                <w:ilvl w:val="0"/>
                <w:numId w:val="6"/>
              </w:numPr>
              <w:spacing w:after="0" w:line="240" w:lineRule="auto"/>
              <w:jc w:val="both"/>
              <w:rPr>
                <w:rFonts w:ascii="Times New Roman" w:hAnsi="Times New Roman"/>
              </w:rPr>
            </w:pPr>
            <w:r w:rsidRPr="008D32EA">
              <w:rPr>
                <w:rFonts w:ascii="Times New Roman" w:hAnsi="Times New Roman"/>
              </w:rPr>
              <w:t>taikyti duomenų tvarkymo operacijų sertifikavimo mechanizmus;</w:t>
            </w:r>
          </w:p>
          <w:p w:rsidR="002B3C39" w:rsidRPr="008D32EA" w:rsidRDefault="002B3C39" w:rsidP="00617EC0">
            <w:pPr>
              <w:pStyle w:val="ListParagraph"/>
              <w:numPr>
                <w:ilvl w:val="0"/>
                <w:numId w:val="6"/>
              </w:numPr>
              <w:spacing w:after="0" w:line="240" w:lineRule="auto"/>
              <w:jc w:val="both"/>
              <w:rPr>
                <w:rFonts w:ascii="Times New Roman" w:hAnsi="Times New Roman"/>
              </w:rPr>
            </w:pPr>
            <w:r w:rsidRPr="008D32EA">
              <w:rPr>
                <w:rFonts w:ascii="Times New Roman" w:hAnsi="Times New Roman"/>
              </w:rPr>
              <w:t>parengti elgesio kodeksus, kuriais būtų remiamasi atliekant mašinų mokymąsi apimančių procesų auditą;</w:t>
            </w:r>
          </w:p>
          <w:p w:rsidR="002B3C39" w:rsidRPr="008D32EA" w:rsidRDefault="002B3C39" w:rsidP="00617EC0">
            <w:pPr>
              <w:pStyle w:val="ListParagraph"/>
              <w:numPr>
                <w:ilvl w:val="0"/>
                <w:numId w:val="6"/>
              </w:numPr>
              <w:spacing w:after="0" w:line="240" w:lineRule="auto"/>
              <w:jc w:val="both"/>
              <w:rPr>
                <w:rFonts w:ascii="Times New Roman" w:hAnsi="Times New Roman"/>
              </w:rPr>
            </w:pPr>
            <w:r w:rsidRPr="008D32EA">
              <w:rPr>
                <w:rFonts w:ascii="Times New Roman" w:hAnsi="Times New Roman"/>
              </w:rPr>
              <w:t>sudaryti etines peržiūros komisijas, kurios vertintų galimą tam tikrų profiliavimo taikymo būdų žalą ir naudą visuomenei.</w:t>
            </w:r>
          </w:p>
          <w:p w:rsidR="002B3C39" w:rsidRPr="008D32EA" w:rsidRDefault="002B3C39" w:rsidP="00617EC0">
            <w:pPr>
              <w:spacing w:after="0" w:line="240" w:lineRule="auto"/>
              <w:jc w:val="both"/>
              <w:rPr>
                <w:rFonts w:ascii="Times New Roman" w:hAnsi="Times New Roman"/>
              </w:rPr>
            </w:pPr>
          </w:p>
        </w:tc>
      </w:tr>
    </w:tbl>
    <w:p w:rsidR="004E053B" w:rsidRPr="008D32EA" w:rsidRDefault="004E053B" w:rsidP="007A4121">
      <w:pPr>
        <w:pStyle w:val="Heading1"/>
        <w:numPr>
          <w:ilvl w:val="0"/>
          <w:numId w:val="0"/>
        </w:numPr>
      </w:pPr>
    </w:p>
    <w:p w:rsidR="00DD7B59" w:rsidRPr="008D32EA" w:rsidRDefault="00DD7B59" w:rsidP="00DD7B59"/>
    <w:p w:rsidR="004E053B" w:rsidRPr="008D32EA" w:rsidRDefault="004E053B" w:rsidP="007A4121">
      <w:pPr>
        <w:pStyle w:val="Heading1"/>
        <w:numPr>
          <w:ilvl w:val="0"/>
          <w:numId w:val="0"/>
        </w:numPr>
      </w:pPr>
    </w:p>
    <w:p w:rsidR="005D7465" w:rsidRPr="008D32EA" w:rsidRDefault="005D7465" w:rsidP="005D7465">
      <w:pPr>
        <w:pStyle w:val="Heading1"/>
        <w:numPr>
          <w:ilvl w:val="0"/>
          <w:numId w:val="0"/>
        </w:numPr>
        <w:ind w:left="426"/>
      </w:pPr>
      <w:bookmarkStart w:id="120" w:name="_Toc504568084"/>
      <w:bookmarkStart w:id="121" w:name="_Toc521679348"/>
      <w:r w:rsidRPr="008D32EA">
        <w:t>2 PRIEDAS. Pagrindinės BDAR nuostatos</w:t>
      </w:r>
      <w:bookmarkEnd w:id="120"/>
      <w:bookmarkEnd w:id="121"/>
    </w:p>
    <w:p w:rsidR="004E053B" w:rsidRPr="008D32EA" w:rsidRDefault="004E053B" w:rsidP="007A4121">
      <w:pPr>
        <w:pStyle w:val="Heading1"/>
        <w:numPr>
          <w:ilvl w:val="0"/>
          <w:numId w:val="0"/>
        </w:numPr>
      </w:pPr>
    </w:p>
    <w:p w:rsidR="005D7465" w:rsidRPr="008D32EA" w:rsidRDefault="005D7465" w:rsidP="005D7465">
      <w:pPr>
        <w:pStyle w:val="Heading2"/>
        <w:numPr>
          <w:ilvl w:val="0"/>
          <w:numId w:val="0"/>
        </w:numPr>
      </w:pPr>
      <w:bookmarkStart w:id="122" w:name="_Toc504568085"/>
      <w:bookmarkStart w:id="123" w:name="_Toc521679349"/>
      <w:r w:rsidRPr="008D32EA">
        <w:lastRenderedPageBreak/>
        <w:t>Pagrindinės BDAR nuostatos, kuriose minimas bendrasis profiliavimas ir automatizuotas sprendimų priėmimas</w:t>
      </w:r>
      <w:bookmarkEnd w:id="122"/>
      <w:bookmarkEnd w:id="123"/>
      <w:r w:rsidRPr="008D32EA">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D32EA" w:rsidTr="005D7465">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Straipsnis</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Konstatuojamoji dalis</w:t>
            </w:r>
          </w:p>
        </w:tc>
        <w:tc>
          <w:tcPr>
            <w:tcW w:w="7291"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Pastabos</w:t>
            </w:r>
          </w:p>
        </w:tc>
      </w:tr>
      <w:tr w:rsidR="005D7465" w:rsidRPr="008D32EA" w:rsidTr="005D7465">
        <w:trPr>
          <w:trHeight w:val="1592"/>
        </w:trPr>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3 straipsnio 2 dalies b punktas</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24</w:t>
            </w:r>
          </w:p>
        </w:tc>
        <w:tc>
          <w:tcPr>
            <w:tcW w:w="7291" w:type="dxa"/>
            <w:tcBorders>
              <w:bottom w:val="single" w:sz="4" w:space="0" w:color="auto"/>
            </w:tcBorders>
          </w:tcPr>
          <w:p w:rsidR="005D7465" w:rsidRPr="008D32EA" w:rsidRDefault="005D7465" w:rsidP="005D7465">
            <w:pPr>
              <w:spacing w:after="0" w:line="240" w:lineRule="auto"/>
              <w:jc w:val="both"/>
              <w:rPr>
                <w:rFonts w:ascii="Times New Roman" w:hAnsi="Times New Roman"/>
              </w:rPr>
            </w:pPr>
            <w:r w:rsidRPr="008D32EA">
              <w:rPr>
                <w:rFonts w:ascii="Times New Roman" w:hAnsi="Times New Roman"/>
              </w:rPr>
              <w:t>Duomenų subjektų elgesio, kai jie veikia Sąjungoje, stebėsena.</w:t>
            </w:r>
          </w:p>
          <w:p w:rsidR="005D7465" w:rsidRPr="008D32EA" w:rsidRDefault="005D7465" w:rsidP="005D7465">
            <w:pPr>
              <w:spacing w:after="0" w:line="240" w:lineRule="auto"/>
              <w:jc w:val="both"/>
              <w:rPr>
                <w:rFonts w:ascii="Times New Roman" w:hAnsi="Times New Roman"/>
              </w:rPr>
            </w:pPr>
            <w:r w:rsidRPr="008D32EA">
              <w:rPr>
                <w:rFonts w:ascii="Times New Roman" w:hAnsi="Times New Roman"/>
                <w:b/>
              </w:rPr>
              <w:t>24 konstatuojamoji dalis:</w:t>
            </w:r>
            <w:r w:rsidRPr="008D32EA">
              <w:rPr>
                <w:rFonts w:ascii="Times New Roman" w:hAnsi="Times New Roman"/>
              </w:rPr>
              <w:t xml:space="preserve"> </w:t>
            </w:r>
          </w:p>
          <w:p w:rsidR="005D7465" w:rsidRPr="008D32EA" w:rsidRDefault="005D7465" w:rsidP="005D7465">
            <w:pPr>
              <w:spacing w:after="0" w:line="240" w:lineRule="auto"/>
              <w:jc w:val="both"/>
              <w:rPr>
                <w:rFonts w:ascii="Times New Roman" w:hAnsi="Times New Roman"/>
              </w:rPr>
            </w:pPr>
            <w:r w:rsidRPr="008D32EA">
              <w:rPr>
                <w:rFonts w:ascii="Times New Roman" w:hAnsi="Times New Roman"/>
              </w:rPr>
              <w:t xml:space="preserve">„&lt;...&gt; internete atsekami, &lt;...&gt; taikant asmens duomenų tvarkymo metodus, kuriais fiziniam asmeniui suteikiamas profilis, </w:t>
            </w:r>
            <w:r w:rsidRPr="008D32EA">
              <w:rPr>
                <w:rFonts w:ascii="Times New Roman" w:hAnsi="Times New Roman"/>
                <w:i/>
              </w:rPr>
              <w:t>ypač siekiant priimti su juo susijusius sprendimus</w:t>
            </w:r>
            <w:r w:rsidRPr="008D32EA">
              <w:rPr>
                <w:rFonts w:ascii="Times New Roman" w:hAnsi="Times New Roman"/>
              </w:rPr>
              <w:t xml:space="preserve"> arba išnagrinėti ar prognozuoti jo asmeninius pomėgius, elgesį ir požiūrius“.</w:t>
            </w:r>
          </w:p>
        </w:tc>
      </w:tr>
      <w:tr w:rsidR="005D7465" w:rsidRPr="008D32EA" w:rsidTr="005D7465">
        <w:tc>
          <w:tcPr>
            <w:tcW w:w="959" w:type="dxa"/>
            <w:vMerge w:val="restart"/>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4 straipsnio 4 dalis</w:t>
            </w:r>
          </w:p>
        </w:tc>
        <w:tc>
          <w:tcPr>
            <w:tcW w:w="992" w:type="dxa"/>
            <w:vMerge w:val="restart"/>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30</w:t>
            </w:r>
          </w:p>
        </w:tc>
        <w:tc>
          <w:tcPr>
            <w:tcW w:w="7291" w:type="dxa"/>
            <w:tcBorders>
              <w:bottom w:val="nil"/>
            </w:tcBorders>
          </w:tcPr>
          <w:p w:rsidR="005D7465" w:rsidRPr="008D32EA" w:rsidRDefault="005D7465" w:rsidP="005D7465">
            <w:pPr>
              <w:spacing w:after="0" w:line="240" w:lineRule="auto"/>
              <w:jc w:val="both"/>
              <w:rPr>
                <w:rFonts w:ascii="Times New Roman" w:hAnsi="Times New Roman"/>
              </w:rPr>
            </w:pPr>
            <w:r w:rsidRPr="008D32EA">
              <w:rPr>
                <w:rFonts w:ascii="Times New Roman" w:hAnsi="Times New Roman"/>
                <w:b/>
              </w:rPr>
              <w:t xml:space="preserve">4 straipsnio 4 dalyje </w:t>
            </w:r>
            <w:r w:rsidRPr="008D32EA">
              <w:rPr>
                <w:rFonts w:ascii="Times New Roman" w:hAnsi="Times New Roman"/>
              </w:rPr>
              <w:t xml:space="preserve">pateikta profiliavimo apibrėžtis </w:t>
            </w:r>
          </w:p>
        </w:tc>
      </w:tr>
      <w:tr w:rsidR="005D7465" w:rsidRPr="008D32EA" w:rsidTr="005D7465">
        <w:tc>
          <w:tcPr>
            <w:tcW w:w="959" w:type="dxa"/>
            <w:vMerge/>
          </w:tcPr>
          <w:p w:rsidR="005D7465" w:rsidRPr="008D32EA" w:rsidRDefault="005D7465" w:rsidP="005D7465">
            <w:pPr>
              <w:spacing w:line="240" w:lineRule="auto"/>
              <w:jc w:val="both"/>
              <w:rPr>
                <w:rFonts w:ascii="Times New Roman" w:hAnsi="Times New Roman"/>
                <w:b/>
              </w:rPr>
            </w:pPr>
          </w:p>
        </w:tc>
        <w:tc>
          <w:tcPr>
            <w:tcW w:w="992" w:type="dxa"/>
            <w:vMerge/>
          </w:tcPr>
          <w:p w:rsidR="005D7465" w:rsidRPr="008D32EA" w:rsidRDefault="005D7465" w:rsidP="005D7465">
            <w:pPr>
              <w:spacing w:line="240" w:lineRule="auto"/>
              <w:jc w:val="both"/>
              <w:rPr>
                <w:rFonts w:ascii="Times New Roman" w:hAnsi="Times New Roman"/>
                <w:b/>
              </w:rPr>
            </w:pPr>
          </w:p>
        </w:tc>
        <w:tc>
          <w:tcPr>
            <w:tcW w:w="7291" w:type="dxa"/>
            <w:tcBorders>
              <w:top w:val="nil"/>
            </w:tcBorders>
          </w:tcPr>
          <w:p w:rsidR="005D7465" w:rsidRPr="008D32EA" w:rsidRDefault="005D7465" w:rsidP="005D7465">
            <w:pPr>
              <w:pStyle w:val="NormalWeb"/>
              <w:spacing w:after="0"/>
              <w:jc w:val="both"/>
              <w:rPr>
                <w:sz w:val="22"/>
                <w:szCs w:val="22"/>
              </w:rPr>
            </w:pPr>
            <w:r w:rsidRPr="008D32EA">
              <w:rPr>
                <w:b/>
                <w:sz w:val="22"/>
              </w:rPr>
              <w:t>30 konstatuojamoji dalis:</w:t>
            </w:r>
            <w:r w:rsidRPr="008D32EA">
              <w:rPr>
                <w:sz w:val="22"/>
              </w:rPr>
              <w:t xml:space="preserve"> </w:t>
            </w:r>
          </w:p>
          <w:p w:rsidR="005D7465" w:rsidRPr="008D32EA" w:rsidRDefault="005D7465" w:rsidP="005D7465">
            <w:pPr>
              <w:pStyle w:val="NormalWeb"/>
              <w:spacing w:after="0"/>
              <w:jc w:val="both"/>
              <w:rPr>
                <w:sz w:val="22"/>
                <w:szCs w:val="22"/>
              </w:rPr>
            </w:pPr>
            <w:r w:rsidRPr="008D32EA">
              <w:rPr>
                <w:sz w:val="22"/>
              </w:rPr>
              <w:t xml:space="preserve">„fiziniai asmenys gali būti susieti su &lt;...&gt; interneto identifikatoriais, pavyzdžiui, IP adresais, slapukų identifikatoriais, arba kitais identifikatoriais, pavyzdžiui, radijo dažninio atpažinimo žymenimis. Taip gali likti pėdsakų, kurie visų pirma kartu su unikaliais identifikatoriais ir kita serverių gauta informacija </w:t>
            </w:r>
            <w:r w:rsidRPr="008D32EA">
              <w:rPr>
                <w:i/>
                <w:sz w:val="22"/>
              </w:rPr>
              <w:t>gali būti panaudoti fizinių asmenų profiliams kurti ir jiems identifikuoti</w:t>
            </w:r>
            <w:r w:rsidRPr="008D32EA">
              <w:rPr>
                <w:sz w:val="22"/>
              </w:rPr>
              <w:t>“.</w:t>
            </w:r>
          </w:p>
        </w:tc>
      </w:tr>
      <w:tr w:rsidR="005D7465" w:rsidRPr="008D32EA" w:rsidTr="005D7465">
        <w:trPr>
          <w:trHeight w:val="1119"/>
        </w:trPr>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5 ir 6</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72</w:t>
            </w:r>
          </w:p>
        </w:tc>
        <w:tc>
          <w:tcPr>
            <w:tcW w:w="7291" w:type="dxa"/>
          </w:tcPr>
          <w:p w:rsidR="005D7465" w:rsidRPr="008D32EA" w:rsidRDefault="005D7465" w:rsidP="005D7465">
            <w:pPr>
              <w:pStyle w:val="ListParagraph"/>
              <w:spacing w:after="0" w:line="240" w:lineRule="auto"/>
              <w:ind w:left="0"/>
              <w:jc w:val="both"/>
              <w:rPr>
                <w:rFonts w:ascii="Times New Roman" w:hAnsi="Times New Roman"/>
              </w:rPr>
            </w:pPr>
            <w:r w:rsidRPr="008D32EA">
              <w:rPr>
                <w:rFonts w:ascii="Times New Roman" w:hAnsi="Times New Roman"/>
                <w:b/>
              </w:rPr>
              <w:t>72 konstatuojamoji dalis</w:t>
            </w:r>
            <w:r w:rsidRPr="008D32EA">
              <w:rPr>
                <w:rFonts w:ascii="Times New Roman" w:hAnsi="Times New Roman"/>
              </w:rPr>
              <w:t>:</w:t>
            </w:r>
          </w:p>
          <w:p w:rsidR="005D7465" w:rsidRPr="008D32EA" w:rsidRDefault="005D7465" w:rsidP="005D7465">
            <w:pPr>
              <w:pStyle w:val="ListParagraph"/>
              <w:spacing w:after="0" w:line="240" w:lineRule="auto"/>
              <w:ind w:left="0"/>
              <w:jc w:val="both"/>
              <w:rPr>
                <w:rFonts w:ascii="Times New Roman" w:hAnsi="Times New Roman"/>
              </w:rPr>
            </w:pPr>
            <w:r w:rsidRPr="008D32EA">
              <w:rPr>
                <w:rFonts w:ascii="Times New Roman" w:hAnsi="Times New Roman"/>
              </w:rPr>
              <w:t xml:space="preserve">„profiliavimui taikomos šio reglamento taisyklės, kuriomis reglamentuojamas asmens duomenų tvarkymas, kaip antai teisiniai duomenų tvarkymo pagrindai </w:t>
            </w:r>
            <w:r w:rsidRPr="008D32EA">
              <w:rPr>
                <w:rFonts w:ascii="Times New Roman" w:hAnsi="Times New Roman"/>
                <w:b/>
              </w:rPr>
              <w:t>(6 straipsnis)</w:t>
            </w:r>
            <w:r w:rsidR="008D32EA">
              <w:rPr>
                <w:rFonts w:ascii="Times New Roman" w:hAnsi="Times New Roman"/>
                <w:b/>
              </w:rPr>
              <w:t xml:space="preserve"> </w:t>
            </w:r>
            <w:r w:rsidRPr="008D32EA">
              <w:rPr>
                <w:rFonts w:ascii="Times New Roman" w:hAnsi="Times New Roman"/>
              </w:rPr>
              <w:t xml:space="preserve">ar duomenų apsaugos principai </w:t>
            </w:r>
            <w:r w:rsidRPr="008D32EA">
              <w:rPr>
                <w:rFonts w:ascii="Times New Roman" w:hAnsi="Times New Roman"/>
                <w:b/>
              </w:rPr>
              <w:t>(5 straipsnis)</w:t>
            </w:r>
            <w:r w:rsidRPr="008D32EA">
              <w:rPr>
                <w:rFonts w:ascii="Times New Roman" w:hAnsi="Times New Roman"/>
              </w:rPr>
              <w:t>“.</w:t>
            </w:r>
          </w:p>
        </w:tc>
      </w:tr>
      <w:tr w:rsidR="005D7465" w:rsidRPr="008D32EA" w:rsidTr="005D7465">
        <w:trPr>
          <w:trHeight w:val="1023"/>
        </w:trPr>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8</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38</w:t>
            </w:r>
          </w:p>
        </w:tc>
        <w:tc>
          <w:tcPr>
            <w:tcW w:w="7291" w:type="dxa"/>
          </w:tcPr>
          <w:p w:rsidR="005D7465" w:rsidRPr="008D32EA" w:rsidRDefault="005D7465" w:rsidP="005D7465">
            <w:pPr>
              <w:pStyle w:val="ListParagraph"/>
              <w:spacing w:line="240" w:lineRule="auto"/>
              <w:ind w:left="0"/>
              <w:jc w:val="both"/>
              <w:rPr>
                <w:rFonts w:ascii="Times New Roman" w:hAnsi="Times New Roman"/>
              </w:rPr>
            </w:pPr>
            <w:r w:rsidRPr="008D32EA">
              <w:rPr>
                <w:rFonts w:ascii="Times New Roman" w:hAnsi="Times New Roman"/>
              </w:rPr>
              <w:t>Vaikų asmens duomenų naudojimas profiliavimo tikslais.</w:t>
            </w:r>
          </w:p>
          <w:p w:rsidR="005D7465" w:rsidRPr="008D32EA" w:rsidRDefault="005D7465" w:rsidP="005D7465">
            <w:pPr>
              <w:pStyle w:val="ListParagraph"/>
              <w:spacing w:line="240" w:lineRule="auto"/>
              <w:ind w:left="0"/>
              <w:jc w:val="both"/>
              <w:rPr>
                <w:rFonts w:ascii="Times New Roman" w:hAnsi="Times New Roman"/>
                <w:b/>
              </w:rPr>
            </w:pPr>
            <w:r w:rsidRPr="008D32EA">
              <w:rPr>
                <w:rFonts w:ascii="Times New Roman" w:hAnsi="Times New Roman"/>
                <w:b/>
              </w:rPr>
              <w:t xml:space="preserve">38 konstatuojamoji dalis: </w:t>
            </w:r>
          </w:p>
          <w:p w:rsidR="005D7465" w:rsidRPr="008D32EA" w:rsidRDefault="005D7465" w:rsidP="005D7465">
            <w:pPr>
              <w:pStyle w:val="ListParagraph"/>
              <w:spacing w:before="240" w:line="240" w:lineRule="auto"/>
              <w:ind w:left="0"/>
              <w:jc w:val="both"/>
              <w:rPr>
                <w:rFonts w:ascii="Times New Roman" w:hAnsi="Times New Roman"/>
              </w:rPr>
            </w:pPr>
            <w:r w:rsidRPr="008D32EA">
              <w:rPr>
                <w:rFonts w:ascii="Times New Roman" w:hAnsi="Times New Roman"/>
              </w:rPr>
              <w:t>„vaikams reikia ypatingos &lt;...&gt; apsaugos, &lt;...&gt; [ji] visų pirma turėtų būti vaikų asmens duomenų naudojimui &lt;...&gt; virtualios asmenybės ar vartotojo profilio sukūrimo tikslais“.</w:t>
            </w:r>
          </w:p>
        </w:tc>
      </w:tr>
      <w:tr w:rsidR="005D7465" w:rsidRPr="008D32EA" w:rsidTr="005D7465">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13 ir 14</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60</w:t>
            </w:r>
          </w:p>
        </w:tc>
        <w:tc>
          <w:tcPr>
            <w:tcW w:w="7291" w:type="dxa"/>
          </w:tcPr>
          <w:p w:rsidR="005D7465" w:rsidRPr="008D32EA" w:rsidRDefault="005D7465" w:rsidP="005D7465">
            <w:pPr>
              <w:pStyle w:val="CommentText"/>
              <w:spacing w:after="0" w:line="240" w:lineRule="auto"/>
              <w:jc w:val="both"/>
              <w:rPr>
                <w:rFonts w:ascii="Times New Roman" w:hAnsi="Times New Roman"/>
                <w:sz w:val="22"/>
                <w:szCs w:val="22"/>
              </w:rPr>
            </w:pPr>
            <w:r w:rsidRPr="008D32EA">
              <w:rPr>
                <w:rFonts w:ascii="Times New Roman" w:hAnsi="Times New Roman"/>
                <w:sz w:val="22"/>
              </w:rPr>
              <w:t>Teisė būti informuotam.</w:t>
            </w:r>
          </w:p>
          <w:p w:rsidR="005D7465" w:rsidRPr="008D32EA" w:rsidRDefault="005D7465" w:rsidP="005D7465">
            <w:pPr>
              <w:spacing w:after="0" w:line="240" w:lineRule="auto"/>
              <w:jc w:val="both"/>
              <w:rPr>
                <w:rFonts w:ascii="Times New Roman" w:hAnsi="Times New Roman"/>
              </w:rPr>
            </w:pPr>
            <w:r w:rsidRPr="008D32EA">
              <w:rPr>
                <w:rFonts w:ascii="Times New Roman" w:hAnsi="Times New Roman"/>
                <w:b/>
              </w:rPr>
              <w:t>60 konstatuojamoji dalis</w:t>
            </w:r>
            <w:r w:rsidRPr="008D32EA">
              <w:rPr>
                <w:rFonts w:ascii="Times New Roman" w:hAnsi="Times New Roman"/>
              </w:rPr>
              <w:t>:</w:t>
            </w:r>
          </w:p>
          <w:p w:rsidR="005D7465" w:rsidRPr="008D32EA" w:rsidRDefault="005D7465" w:rsidP="005D7465">
            <w:pPr>
              <w:pStyle w:val="CommentText"/>
              <w:spacing w:after="0" w:line="240" w:lineRule="auto"/>
              <w:jc w:val="both"/>
              <w:rPr>
                <w:rFonts w:ascii="Times New Roman" w:hAnsi="Times New Roman"/>
                <w:sz w:val="22"/>
                <w:szCs w:val="22"/>
              </w:rPr>
            </w:pPr>
            <w:r w:rsidRPr="008D32EA">
              <w:rPr>
                <w:rFonts w:ascii="Times New Roman" w:hAnsi="Times New Roman"/>
                <w:sz w:val="22"/>
              </w:rPr>
              <w:t xml:space="preserve">„be to, duomenų subjektas </w:t>
            </w:r>
            <w:r w:rsidRPr="008D32EA">
              <w:rPr>
                <w:rFonts w:ascii="Times New Roman" w:hAnsi="Times New Roman"/>
                <w:i/>
                <w:sz w:val="22"/>
              </w:rPr>
              <w:t>turėtų būti informuotas apie tai, kad vykdomas profiliavimas, ir apie tokio profiliavimo pasekmes</w:t>
            </w:r>
            <w:r w:rsidRPr="008D32EA">
              <w:rPr>
                <w:rFonts w:ascii="Times New Roman" w:hAnsi="Times New Roman"/>
                <w:sz w:val="22"/>
              </w:rPr>
              <w:t>“.</w:t>
            </w:r>
          </w:p>
        </w:tc>
      </w:tr>
      <w:tr w:rsidR="005D7465" w:rsidRPr="008D32EA" w:rsidTr="005D7465">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15</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63</w:t>
            </w:r>
          </w:p>
        </w:tc>
        <w:tc>
          <w:tcPr>
            <w:tcW w:w="7291" w:type="dxa"/>
          </w:tcPr>
          <w:p w:rsidR="005D7465" w:rsidRPr="008D32EA" w:rsidRDefault="005D7465" w:rsidP="005D7465">
            <w:pPr>
              <w:pStyle w:val="CommentText"/>
              <w:spacing w:after="0" w:line="240" w:lineRule="auto"/>
              <w:jc w:val="both"/>
              <w:rPr>
                <w:rFonts w:ascii="Times New Roman" w:hAnsi="Times New Roman"/>
                <w:sz w:val="22"/>
                <w:szCs w:val="22"/>
              </w:rPr>
            </w:pPr>
            <w:r w:rsidRPr="008D32EA">
              <w:rPr>
                <w:rFonts w:ascii="Times New Roman" w:hAnsi="Times New Roman"/>
                <w:sz w:val="22"/>
              </w:rPr>
              <w:t>Teisė susipažinti</w:t>
            </w:r>
          </w:p>
          <w:p w:rsidR="005D7465" w:rsidRPr="008D32EA" w:rsidRDefault="005D7465" w:rsidP="005D7465">
            <w:pPr>
              <w:pStyle w:val="CommentText"/>
              <w:spacing w:after="0" w:line="240" w:lineRule="auto"/>
              <w:jc w:val="both"/>
              <w:rPr>
                <w:rFonts w:ascii="Times New Roman" w:hAnsi="Times New Roman"/>
                <w:b/>
                <w:sz w:val="22"/>
                <w:szCs w:val="22"/>
              </w:rPr>
            </w:pPr>
            <w:r w:rsidRPr="008D32EA">
              <w:rPr>
                <w:rFonts w:ascii="Times New Roman" w:hAnsi="Times New Roman"/>
                <w:b/>
                <w:sz w:val="22"/>
              </w:rPr>
              <w:t>63 konstatuojamoji dalis:</w:t>
            </w:r>
          </w:p>
          <w:p w:rsidR="005D7465" w:rsidRPr="008D32EA" w:rsidRDefault="005D7465" w:rsidP="005D7465">
            <w:pPr>
              <w:pStyle w:val="CommentText"/>
              <w:spacing w:after="0" w:line="240" w:lineRule="auto"/>
              <w:jc w:val="both"/>
              <w:rPr>
                <w:rFonts w:ascii="Times New Roman" w:hAnsi="Times New Roman"/>
                <w:sz w:val="22"/>
                <w:szCs w:val="22"/>
              </w:rPr>
            </w:pPr>
            <w:r w:rsidRPr="008D32EA">
              <w:rPr>
                <w:rFonts w:ascii="Times New Roman" w:hAnsi="Times New Roman"/>
                <w:sz w:val="22"/>
              </w:rPr>
              <w:t xml:space="preserve">„duomenų subjektas turėtų turėti teisę žinoti ir būti informuotas &lt;...&gt; kokiais tikslais asmens duomenys tvarkomi &lt;...&gt; ir kokios galėtų būti tokio asmens duomenų tvarkymo pasekmės </w:t>
            </w:r>
            <w:r w:rsidRPr="008D32EA">
              <w:rPr>
                <w:rFonts w:ascii="Times New Roman" w:hAnsi="Times New Roman"/>
                <w:i/>
                <w:sz w:val="22"/>
              </w:rPr>
              <w:t>bent jau</w:t>
            </w:r>
            <w:r w:rsidRPr="008D32EA">
              <w:rPr>
                <w:rFonts w:ascii="Times New Roman" w:hAnsi="Times New Roman"/>
                <w:sz w:val="22"/>
              </w:rPr>
              <w:t xml:space="preserve"> tais atvejais, kai duomenų tvarkymas grindžiamas profiliavimu“.</w:t>
            </w:r>
          </w:p>
        </w:tc>
      </w:tr>
      <w:tr w:rsidR="005D7465" w:rsidRPr="008D32EA" w:rsidTr="005D7465">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21 straipsnio 1, 2 ir 3 dalys</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70</w:t>
            </w:r>
          </w:p>
        </w:tc>
        <w:tc>
          <w:tcPr>
            <w:tcW w:w="7291" w:type="dxa"/>
          </w:tcPr>
          <w:p w:rsidR="005D7465" w:rsidRPr="008D32EA" w:rsidRDefault="005D7465" w:rsidP="005D7465">
            <w:pPr>
              <w:spacing w:after="0" w:line="240" w:lineRule="auto"/>
              <w:jc w:val="both"/>
              <w:rPr>
                <w:rFonts w:ascii="Times New Roman" w:hAnsi="Times New Roman"/>
              </w:rPr>
            </w:pPr>
            <w:r w:rsidRPr="008D32EA">
              <w:rPr>
                <w:rFonts w:ascii="Times New Roman" w:hAnsi="Times New Roman"/>
              </w:rPr>
              <w:t>Teisė nesutikti su profiliavimu.</w:t>
            </w:r>
          </w:p>
          <w:p w:rsidR="005D7465" w:rsidRPr="008D32EA" w:rsidRDefault="005D7465" w:rsidP="005D7465">
            <w:pPr>
              <w:spacing w:after="0" w:line="240" w:lineRule="auto"/>
              <w:jc w:val="both"/>
              <w:rPr>
                <w:rFonts w:ascii="Times New Roman" w:hAnsi="Times New Roman"/>
              </w:rPr>
            </w:pPr>
            <w:r w:rsidRPr="008D32EA">
              <w:rPr>
                <w:rFonts w:ascii="Times New Roman" w:hAnsi="Times New Roman"/>
                <w:b/>
              </w:rPr>
              <w:t>70 konstatuojamoji dalis:</w:t>
            </w:r>
            <w:r w:rsidRPr="008D32EA">
              <w:rPr>
                <w:rFonts w:ascii="Times New Roman" w:hAnsi="Times New Roman"/>
              </w:rPr>
              <w:t xml:space="preserve"> </w:t>
            </w:r>
          </w:p>
          <w:p w:rsidR="005D7465" w:rsidRPr="008D32EA" w:rsidRDefault="005D7465" w:rsidP="005D7465">
            <w:pPr>
              <w:spacing w:after="0" w:line="240" w:lineRule="auto"/>
              <w:jc w:val="both"/>
              <w:rPr>
                <w:rFonts w:ascii="Times New Roman" w:hAnsi="Times New Roman"/>
                <w:b/>
              </w:rPr>
            </w:pPr>
            <w:r w:rsidRPr="008D32EA">
              <w:rPr>
                <w:rFonts w:ascii="Times New Roman" w:hAnsi="Times New Roman"/>
              </w:rPr>
              <w:t>„&lt;...&gt; duomenų subjektas turėtų turėti teisę bet kada nemokamai nesutikti su tokiu duomenų tvarkymu, įskaitant profiliavimą tiek, kiek jis susijęs su tokia tiesiogine rinkodara“.</w:t>
            </w:r>
          </w:p>
        </w:tc>
      </w:tr>
      <w:tr w:rsidR="005D7465" w:rsidRPr="008D32EA" w:rsidTr="005D7465">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23</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73</w:t>
            </w:r>
          </w:p>
        </w:tc>
        <w:tc>
          <w:tcPr>
            <w:tcW w:w="7291" w:type="dxa"/>
          </w:tcPr>
          <w:p w:rsidR="005D7465" w:rsidRPr="008D32EA" w:rsidRDefault="005D7465" w:rsidP="005D7465">
            <w:pPr>
              <w:pStyle w:val="ListParagraph"/>
              <w:spacing w:after="0" w:line="240" w:lineRule="auto"/>
              <w:ind w:left="0"/>
              <w:jc w:val="both"/>
              <w:rPr>
                <w:rFonts w:ascii="Times New Roman" w:hAnsi="Times New Roman"/>
                <w:b/>
              </w:rPr>
            </w:pPr>
            <w:r w:rsidRPr="008D32EA">
              <w:rPr>
                <w:rFonts w:ascii="Times New Roman" w:hAnsi="Times New Roman"/>
                <w:b/>
              </w:rPr>
              <w:t>73 konstatuojamoji dalis:</w:t>
            </w:r>
          </w:p>
          <w:p w:rsidR="005D7465" w:rsidRPr="008D32EA" w:rsidRDefault="005D7465" w:rsidP="005D7465">
            <w:pPr>
              <w:pStyle w:val="ListParagraph"/>
              <w:spacing w:after="0" w:line="240" w:lineRule="auto"/>
              <w:ind w:left="0"/>
              <w:jc w:val="both"/>
              <w:rPr>
                <w:rFonts w:ascii="Times New Roman" w:hAnsi="Times New Roman"/>
                <w:color w:val="FF0000"/>
              </w:rPr>
            </w:pPr>
            <w:r w:rsidRPr="008D32EA">
              <w:rPr>
                <w:rFonts w:ascii="Times New Roman" w:hAnsi="Times New Roman"/>
              </w:rPr>
              <w:t xml:space="preserve">„Sąjungos arba valstybės narės teisėje gali būti nustatyti apribojimai, kuriais suvaržomi konkretūs principai ir &lt;...&gt; teisė nesutikti, profiliavimu grindžiami sprendimai, &lt;...&gt; jeigu toks ribojimas būtinas ir proporcingas demokratinėje visuomenėje“ siekiant konkrečių bendrojo viešojo intereso tikslų. </w:t>
            </w:r>
          </w:p>
        </w:tc>
      </w:tr>
      <w:tr w:rsidR="005D7465" w:rsidRPr="008D32EA" w:rsidTr="005D7465">
        <w:trPr>
          <w:trHeight w:val="1538"/>
        </w:trPr>
        <w:tc>
          <w:tcPr>
            <w:tcW w:w="959"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lastRenderedPageBreak/>
              <w:t>35 straipsnio 3 dalies a punktas</w:t>
            </w:r>
          </w:p>
        </w:tc>
        <w:tc>
          <w:tcPr>
            <w:tcW w:w="992" w:type="dxa"/>
          </w:tcPr>
          <w:p w:rsidR="005D7465" w:rsidRPr="008D32EA" w:rsidRDefault="005D7465" w:rsidP="005D7465">
            <w:pPr>
              <w:spacing w:line="240" w:lineRule="auto"/>
              <w:jc w:val="both"/>
              <w:rPr>
                <w:rFonts w:ascii="Times New Roman" w:hAnsi="Times New Roman"/>
                <w:b/>
              </w:rPr>
            </w:pPr>
            <w:r w:rsidRPr="008D32EA">
              <w:rPr>
                <w:rFonts w:ascii="Times New Roman" w:hAnsi="Times New Roman"/>
                <w:b/>
              </w:rPr>
              <w:t>91</w:t>
            </w:r>
          </w:p>
        </w:tc>
        <w:tc>
          <w:tcPr>
            <w:tcW w:w="7291" w:type="dxa"/>
          </w:tcPr>
          <w:p w:rsidR="005D7465" w:rsidRPr="008D32EA" w:rsidRDefault="005D7465" w:rsidP="005D7465">
            <w:pPr>
              <w:pStyle w:val="ListParagraph"/>
              <w:spacing w:line="240" w:lineRule="auto"/>
              <w:ind w:left="0"/>
              <w:jc w:val="both"/>
              <w:rPr>
                <w:rFonts w:ascii="Times New Roman" w:hAnsi="Times New Roman"/>
              </w:rPr>
            </w:pPr>
            <w:r w:rsidRPr="008D32EA">
              <w:rPr>
                <w:rFonts w:ascii="Times New Roman" w:hAnsi="Times New Roman"/>
              </w:rPr>
              <w:t xml:space="preserve">Kai atliekamas „sistemingas ir išsamus su fiziniais asmenimis susijusių asmeninių aspektų vertinimas, kuris yra </w:t>
            </w:r>
            <w:r w:rsidRPr="008D32EA">
              <w:rPr>
                <w:rFonts w:ascii="Times New Roman" w:hAnsi="Times New Roman"/>
                <w:i/>
              </w:rPr>
              <w:t>grindžiamas</w:t>
            </w:r>
            <w:r w:rsidRPr="008D32EA">
              <w:rPr>
                <w:rFonts w:ascii="Times New Roman" w:hAnsi="Times New Roman"/>
              </w:rPr>
              <w:t xml:space="preserve"> automatizuotu tvarkymu, įskaitant profiliavimą, ir kuriuo remiantis priimami sprendimai, kuriais padaromas su fiziniu asmeniu susijęs teisinis poveikis arba kurie daro panašų didelį poveikį fiziniam asmeniui“, turi būti atliktas poveikio duomenų apsaugai vertinimas; </w:t>
            </w:r>
            <w:r w:rsidRPr="008D32EA">
              <w:rPr>
                <w:rFonts w:ascii="Times New Roman" w:hAnsi="Times New Roman"/>
                <w:b/>
              </w:rPr>
              <w:t>jis turi apimti sprendimų priėmimą, įskaitant profiliavimą, kuris nėra visiškai automatizuotas.</w:t>
            </w:r>
          </w:p>
        </w:tc>
      </w:tr>
    </w:tbl>
    <w:p w:rsidR="004E053B" w:rsidRPr="008D32EA" w:rsidRDefault="004E053B" w:rsidP="007A4121">
      <w:pPr>
        <w:pStyle w:val="Heading1"/>
        <w:numPr>
          <w:ilvl w:val="0"/>
          <w:numId w:val="0"/>
        </w:numPr>
      </w:pPr>
    </w:p>
    <w:p w:rsidR="004E053B" w:rsidRPr="008D32EA" w:rsidRDefault="004E053B" w:rsidP="004E053B">
      <w:pPr>
        <w:pStyle w:val="Heading2"/>
        <w:numPr>
          <w:ilvl w:val="0"/>
          <w:numId w:val="0"/>
        </w:numPr>
      </w:pPr>
      <w:bookmarkStart w:id="124" w:name="_Toc504568086"/>
      <w:bookmarkStart w:id="125" w:name="_Toc521679350"/>
      <w:r w:rsidRPr="008D32EA">
        <w:t>Pagrindinės BDAR nuostatos, kuriose minimas 22 straipsnyje apibrėžtas automatizuotas sprendimų priėmimas</w:t>
      </w:r>
      <w:bookmarkEnd w:id="124"/>
      <w:bookmarkEnd w:id="125"/>
      <w:r w:rsidRPr="008D32EA">
        <w:t xml:space="preserve"> </w:t>
      </w:r>
    </w:p>
    <w:tbl>
      <w:tblPr>
        <w:tblStyle w:val="TableGrid"/>
        <w:tblW w:w="9248" w:type="dxa"/>
        <w:tblLook w:val="04A0" w:firstRow="1" w:lastRow="0" w:firstColumn="1" w:lastColumn="0" w:noHBand="0" w:noVBand="1"/>
      </w:tblPr>
      <w:tblGrid>
        <w:gridCol w:w="1158"/>
        <w:gridCol w:w="1805"/>
        <w:gridCol w:w="6285"/>
      </w:tblGrid>
      <w:tr w:rsidR="004E053B" w:rsidRPr="008D32EA" w:rsidTr="00813749">
        <w:trPr>
          <w:trHeight w:val="512"/>
        </w:trPr>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Straipsnis</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Konstatuojamoji dalis</w:t>
            </w:r>
          </w:p>
        </w:tc>
        <w:tc>
          <w:tcPr>
            <w:tcW w:w="7297"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Pastabos</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rPr>
            </w:pPr>
            <w:r w:rsidRPr="008D32EA">
              <w:rPr>
                <w:rFonts w:ascii="Times New Roman" w:hAnsi="Times New Roman"/>
                <w:b/>
              </w:rPr>
              <w:t>13 straipsnio 2 dalies f punktas</w:t>
            </w:r>
            <w:r w:rsidRPr="008D32EA">
              <w:rPr>
                <w:rFonts w:ascii="Times New Roman" w:hAnsi="Times New Roman"/>
              </w:rPr>
              <w:t xml:space="preserve"> ir </w:t>
            </w:r>
            <w:r w:rsidRPr="008D32EA">
              <w:rPr>
                <w:rFonts w:ascii="Times New Roman" w:hAnsi="Times New Roman"/>
                <w:b/>
              </w:rPr>
              <w:t>14 straipsnio 2 dalies g punktas</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61</w:t>
            </w:r>
          </w:p>
        </w:tc>
        <w:tc>
          <w:tcPr>
            <w:tcW w:w="7297" w:type="dxa"/>
          </w:tcPr>
          <w:p w:rsidR="004E053B" w:rsidRPr="008D32EA" w:rsidRDefault="004E053B" w:rsidP="00813749">
            <w:pPr>
              <w:spacing w:after="0" w:line="240" w:lineRule="auto"/>
              <w:jc w:val="both"/>
              <w:rPr>
                <w:rFonts w:ascii="Times New Roman" w:hAnsi="Times New Roman"/>
              </w:rPr>
            </w:pPr>
            <w:r w:rsidRPr="008D32EA">
              <w:rPr>
                <w:rFonts w:ascii="Times New Roman" w:hAnsi="Times New Roman"/>
              </w:rPr>
              <w:t>Teisė būti informuotam:</w:t>
            </w:r>
          </w:p>
          <w:p w:rsidR="004E053B" w:rsidRPr="008D32EA" w:rsidRDefault="004E053B" w:rsidP="00813749">
            <w:pPr>
              <w:pStyle w:val="ListParagraph"/>
              <w:numPr>
                <w:ilvl w:val="0"/>
                <w:numId w:val="26"/>
              </w:numPr>
              <w:spacing w:after="0" w:line="240" w:lineRule="auto"/>
              <w:ind w:left="357" w:firstLine="0"/>
              <w:jc w:val="both"/>
              <w:rPr>
                <w:rFonts w:ascii="Times New Roman" w:hAnsi="Times New Roman"/>
              </w:rPr>
            </w:pPr>
            <w:r w:rsidRPr="008D32EA">
              <w:rPr>
                <w:rFonts w:ascii="Times New Roman" w:hAnsi="Times New Roman"/>
              </w:rPr>
              <w:t xml:space="preserve">apie tai, kad esama </w:t>
            </w:r>
            <w:r w:rsidRPr="008D32EA">
              <w:rPr>
                <w:rFonts w:ascii="Times New Roman" w:hAnsi="Times New Roman"/>
                <w:b/>
              </w:rPr>
              <w:t>22 straipsnio 1 ir 4 dalyse</w:t>
            </w:r>
            <w:r w:rsidRPr="008D32EA">
              <w:rPr>
                <w:rFonts w:ascii="Times New Roman" w:hAnsi="Times New Roman"/>
              </w:rPr>
              <w:t xml:space="preserve"> nurodyto automatizuoto sprendimų priėmimo;</w:t>
            </w:r>
          </w:p>
          <w:p w:rsidR="004E053B" w:rsidRPr="008D32EA" w:rsidRDefault="004E053B" w:rsidP="00813749">
            <w:pPr>
              <w:pStyle w:val="ListParagraph"/>
              <w:numPr>
                <w:ilvl w:val="0"/>
                <w:numId w:val="26"/>
              </w:numPr>
              <w:spacing w:after="0" w:line="240" w:lineRule="auto"/>
              <w:ind w:left="357" w:firstLine="0"/>
              <w:jc w:val="both"/>
              <w:rPr>
                <w:rFonts w:ascii="Times New Roman" w:hAnsi="Times New Roman"/>
              </w:rPr>
            </w:pPr>
            <w:r w:rsidRPr="008D32EA">
              <w:rPr>
                <w:rFonts w:ascii="Times New Roman" w:hAnsi="Times New Roman"/>
              </w:rPr>
              <w:t>gauti prasmingą informaciją apie loginį duomenų tvarkymo pagrindimą;</w:t>
            </w:r>
          </w:p>
          <w:p w:rsidR="004E053B" w:rsidRPr="008D32EA" w:rsidRDefault="004E053B" w:rsidP="00813749">
            <w:pPr>
              <w:pStyle w:val="ListParagraph"/>
              <w:numPr>
                <w:ilvl w:val="0"/>
                <w:numId w:val="26"/>
              </w:numPr>
              <w:spacing w:after="0" w:line="240" w:lineRule="auto"/>
              <w:ind w:left="357" w:firstLine="0"/>
              <w:jc w:val="both"/>
              <w:rPr>
                <w:rFonts w:ascii="Times New Roman" w:hAnsi="Times New Roman"/>
              </w:rPr>
            </w:pPr>
            <w:r w:rsidRPr="008D32EA">
              <w:rPr>
                <w:rFonts w:ascii="Times New Roman" w:hAnsi="Times New Roman"/>
              </w:rPr>
              <w:t>apie tokio duomenų tvarkymo reikšmę ir numatomas pasekmes.</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15 straipsnio h punktas</w:t>
            </w:r>
          </w:p>
        </w:tc>
        <w:tc>
          <w:tcPr>
            <w:tcW w:w="992" w:type="dxa"/>
          </w:tcPr>
          <w:p w:rsidR="004E053B" w:rsidRPr="008D32EA" w:rsidRDefault="004E053B" w:rsidP="00813749">
            <w:pPr>
              <w:spacing w:line="240" w:lineRule="auto"/>
              <w:jc w:val="both"/>
              <w:rPr>
                <w:rFonts w:ascii="Times New Roman" w:hAnsi="Times New Roman"/>
              </w:rPr>
            </w:pPr>
          </w:p>
        </w:tc>
        <w:tc>
          <w:tcPr>
            <w:tcW w:w="7297" w:type="dxa"/>
          </w:tcPr>
          <w:p w:rsidR="004E053B" w:rsidRPr="008D32EA" w:rsidRDefault="004E053B" w:rsidP="00813749">
            <w:pPr>
              <w:pStyle w:val="ListParagraph"/>
              <w:spacing w:after="0" w:line="240" w:lineRule="auto"/>
              <w:ind w:left="0"/>
              <w:jc w:val="both"/>
              <w:rPr>
                <w:rFonts w:ascii="Times New Roman" w:hAnsi="Times New Roman"/>
              </w:rPr>
            </w:pPr>
            <w:r w:rsidRPr="008D32EA">
              <w:rPr>
                <w:rFonts w:ascii="Times New Roman" w:hAnsi="Times New Roman"/>
              </w:rPr>
              <w:t>Konkrečios teisės į informaciją apie tai, kad esama visiškai automatizuoto sprendimų priėmimo, įskaitant profiliavimą.</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22 straipsnio 1 dalis</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71</w:t>
            </w:r>
          </w:p>
        </w:tc>
        <w:tc>
          <w:tcPr>
            <w:tcW w:w="7297" w:type="dxa"/>
          </w:tcPr>
          <w:p w:rsidR="004E053B" w:rsidRPr="008D32EA" w:rsidRDefault="004E053B" w:rsidP="00813749">
            <w:pPr>
              <w:spacing w:after="0" w:line="240" w:lineRule="auto"/>
              <w:jc w:val="both"/>
              <w:rPr>
                <w:rFonts w:ascii="Times New Roman" w:hAnsi="Times New Roman"/>
              </w:rPr>
            </w:pPr>
            <w:r w:rsidRPr="008D32EA">
              <w:rPr>
                <w:rFonts w:ascii="Times New Roman" w:hAnsi="Times New Roman"/>
              </w:rPr>
              <w:t xml:space="preserve">Tik automatizuotu duomenų tvarkymu, įskaitant profiliavimą, grindžiamo sprendimų priėmimo, dėl kurio kyla teisinių pasekmių ir (arba) kuris panašiu būdu daro didelį poveikį, draudimas. </w:t>
            </w:r>
          </w:p>
          <w:p w:rsidR="005D7465" w:rsidRPr="008D32EA" w:rsidRDefault="005D7465" w:rsidP="00813749">
            <w:pPr>
              <w:spacing w:after="0" w:line="240" w:lineRule="auto"/>
              <w:jc w:val="both"/>
              <w:rPr>
                <w:rFonts w:ascii="Times New Roman" w:hAnsi="Times New Roman"/>
              </w:rPr>
            </w:pPr>
          </w:p>
          <w:p w:rsidR="00F844A1" w:rsidRPr="008D32EA" w:rsidRDefault="00F844A1" w:rsidP="00A25160">
            <w:pPr>
              <w:spacing w:line="240" w:lineRule="auto"/>
              <w:rPr>
                <w:rFonts w:ascii="Times New Roman" w:hAnsi="Times New Roman"/>
                <w:b/>
                <w:bCs/>
                <w:sz w:val="24"/>
                <w:szCs w:val="24"/>
              </w:rPr>
            </w:pPr>
            <w:r w:rsidRPr="008D32EA">
              <w:rPr>
                <w:rFonts w:ascii="Times New Roman" w:hAnsi="Times New Roman"/>
              </w:rPr>
              <w:t>Be pagrindinėje gairių dalyje pateikto paaiškinimo, 22 straipsnio prasmė papildomai paaiškinama taip:</w:t>
            </w:r>
          </w:p>
          <w:p w:rsidR="00F844A1" w:rsidRPr="008D32EA" w:rsidRDefault="00F844A1" w:rsidP="00F55C1A">
            <w:pPr>
              <w:pStyle w:val="ListParagraph"/>
              <w:numPr>
                <w:ilvl w:val="0"/>
                <w:numId w:val="61"/>
              </w:numPr>
              <w:spacing w:line="240" w:lineRule="auto"/>
              <w:rPr>
                <w:rFonts w:ascii="Times New Roman" w:hAnsi="Times New Roman"/>
              </w:rPr>
            </w:pPr>
            <w:r w:rsidRPr="008D32EA">
              <w:rPr>
                <w:rFonts w:ascii="Times New Roman" w:hAnsi="Times New Roman"/>
              </w:rPr>
              <w:t xml:space="preserve">nors III skyriuje nustatomos duomenų subjekto teisės, 12–22 straipsniai susiję ne tik su </w:t>
            </w:r>
            <w:r w:rsidRPr="008D32EA">
              <w:rPr>
                <w:rFonts w:ascii="Times New Roman" w:hAnsi="Times New Roman"/>
                <w:i/>
              </w:rPr>
              <w:t>aktyviu</w:t>
            </w:r>
            <w:r w:rsidRPr="008D32EA">
              <w:rPr>
                <w:rFonts w:ascii="Times New Roman" w:hAnsi="Times New Roman"/>
              </w:rPr>
              <w:t xml:space="preserve"> naudojimusi teisėmis. Kai kurios iš šių teisių yra </w:t>
            </w:r>
            <w:r w:rsidRPr="008D32EA">
              <w:rPr>
                <w:rFonts w:ascii="Times New Roman" w:hAnsi="Times New Roman"/>
                <w:i/>
              </w:rPr>
              <w:t>pasyvios</w:t>
            </w:r>
            <w:r w:rsidRPr="008D32EA">
              <w:rPr>
                <w:rFonts w:ascii="Times New Roman" w:hAnsi="Times New Roman"/>
              </w:rPr>
              <w:t>; ne visos teisės yra susijusios su situacijomis, kai duomenų subjektas imasi kokių nors veiksmų, pvz., pateikia kokį nors prašymą, skundą arba reikalavimą. 15–18 ir 20–21 straipsniai susiję su aktyviu duomenų subjekto naudojimusi savo teisėmis, o 13 ir 14 straipsniuose nustatytos prievolės, kurias duomenų valdytojas turi įvykdyti be aktyvaus duomenų subjekto įsikišimo. Taigi 22 straipsnis į šį skyrių įtrauktas ne siekiant suteikti teisę nesutikti;</w:t>
            </w:r>
          </w:p>
          <w:p w:rsidR="00F844A1" w:rsidRPr="008D32EA" w:rsidRDefault="00F844A1" w:rsidP="00F55C1A">
            <w:pPr>
              <w:pStyle w:val="ListParagraph"/>
              <w:numPr>
                <w:ilvl w:val="0"/>
                <w:numId w:val="61"/>
              </w:numPr>
              <w:spacing w:line="240" w:lineRule="auto"/>
              <w:rPr>
                <w:rFonts w:ascii="Times New Roman" w:hAnsi="Times New Roman"/>
              </w:rPr>
            </w:pPr>
            <w:r w:rsidRPr="008D32EA">
              <w:rPr>
                <w:rFonts w:ascii="Times New Roman" w:hAnsi="Times New Roman"/>
              </w:rPr>
              <w:t xml:space="preserve">12 straipsnio 2 dalyje kalbama apie naudojimąsi 15–22 straipsniuose nustatytomis duomenų subjekto teisėmis; tačiau tai nereiškia, kad 22 straipsnio 1 dalis turėti būti suprantama kaip suteikianti kokią nors teisę. 22 straipsnyje </w:t>
            </w:r>
            <w:r w:rsidRPr="008D32EA">
              <w:rPr>
                <w:rFonts w:ascii="Times New Roman" w:hAnsi="Times New Roman"/>
                <w:i/>
              </w:rPr>
              <w:t>iš tiesų</w:t>
            </w:r>
            <w:r w:rsidRPr="008D32EA">
              <w:rPr>
                <w:rFonts w:ascii="Times New Roman" w:hAnsi="Times New Roman"/>
              </w:rPr>
              <w:t xml:space="preserve"> yra suteikta aktyvi teisė, tačiau ji užtikrinama nustatant apsaugos priemones, kurios turi būti taikomos tais </w:t>
            </w:r>
            <w:r w:rsidRPr="008D32EA">
              <w:rPr>
                <w:rFonts w:ascii="Times New Roman" w:hAnsi="Times New Roman"/>
              </w:rPr>
              <w:lastRenderedPageBreak/>
              <w:t>atvejais, kai leidžiama taikyti automatizuotą sprendimų priėmimą (22 straipsnio 2 dalies a–c punktai), ir kuriomis įgyvendinama teisė reikalauti žmogaus įsikišimo, pareikšti savo požiūrį ir užginčyti sprendimą. Ši teisė taikoma tik minėtais atvejais, nes 22 straipsnio 1 dalyje apibūdintas duomenų tvarkymas kitais pagrindais yra draudžiamas;</w:t>
            </w:r>
          </w:p>
          <w:p w:rsidR="00F844A1" w:rsidRPr="008D32EA" w:rsidRDefault="00F844A1" w:rsidP="00F844A1">
            <w:pPr>
              <w:pStyle w:val="ListParagraph"/>
              <w:numPr>
                <w:ilvl w:val="0"/>
                <w:numId w:val="60"/>
              </w:numPr>
              <w:spacing w:line="240" w:lineRule="auto"/>
              <w:rPr>
                <w:rFonts w:ascii="Times New Roman" w:hAnsi="Times New Roman"/>
                <w:bCs/>
              </w:rPr>
            </w:pPr>
            <w:r w:rsidRPr="008D32EA">
              <w:rPr>
                <w:rFonts w:ascii="Times New Roman" w:hAnsi="Times New Roman"/>
              </w:rPr>
              <w:t xml:space="preserve">22 straipsnis yra BDAR skirsnyje „Teisė nesutikti </w:t>
            </w:r>
            <w:r w:rsidRPr="008D32EA">
              <w:rPr>
                <w:rFonts w:ascii="Times New Roman" w:hAnsi="Times New Roman"/>
                <w:b/>
              </w:rPr>
              <w:t>ir</w:t>
            </w:r>
            <w:r w:rsidRPr="008D32EA">
              <w:rPr>
                <w:rFonts w:ascii="Times New Roman" w:hAnsi="Times New Roman"/>
              </w:rPr>
              <w:t xml:space="preserve"> automatizuotas atskirų sprendimų priėmimas“, taigi 22 straipsniu </w:t>
            </w:r>
            <w:r w:rsidRPr="008D32EA">
              <w:rPr>
                <w:rFonts w:ascii="Times New Roman" w:hAnsi="Times New Roman"/>
                <w:i/>
              </w:rPr>
              <w:t>nėra</w:t>
            </w:r>
            <w:r w:rsidRPr="008D32EA">
              <w:rPr>
                <w:rFonts w:ascii="Times New Roman" w:hAnsi="Times New Roman"/>
              </w:rPr>
              <w:t xml:space="preserve"> suteikiama teisė nesutikti, kaip tai padaryta 21 straipsnyje. Toks aiškinimas taip pat grindžiamas tuo, kad 22 straipsnyje nėra nustatyta tokios pat aiškios prievolės pateikti informaciją, kaip tai padaryta 21 straipsnio 4 dalyje;</w:t>
            </w:r>
          </w:p>
          <w:p w:rsidR="00F844A1" w:rsidRPr="008D32EA" w:rsidRDefault="00F844A1" w:rsidP="00F844A1">
            <w:pPr>
              <w:pStyle w:val="ListParagraph"/>
              <w:numPr>
                <w:ilvl w:val="0"/>
                <w:numId w:val="60"/>
              </w:numPr>
              <w:spacing w:line="240" w:lineRule="auto"/>
              <w:rPr>
                <w:rFonts w:ascii="Times New Roman" w:hAnsi="Times New Roman"/>
                <w:bCs/>
              </w:rPr>
            </w:pPr>
            <w:r w:rsidRPr="008D32EA">
              <w:rPr>
                <w:rFonts w:ascii="Times New Roman" w:hAnsi="Times New Roman"/>
              </w:rPr>
              <w:t xml:space="preserve">jei 22 straipsnį aiškintume kaip suteikiantį teisę nesutikti, 22 straipsnio 2 dalies c punkte nustatyta išimtis nebūtų labai prasminga. Pagal šią išimtį, automatizuotas sprendimų priėmimas gali būti vykdomas, jei duomenų subjektas duoda aiškų sutikimą (žr. toliau). Tokiu atveju kiltų prieštaravimų, nes duomenų subjektas negali pareikšti ir nesutikimo, ir sutikimo dėl to paties duomenų tvarkymo. </w:t>
            </w:r>
          </w:p>
          <w:p w:rsidR="00F844A1" w:rsidRPr="008D32EA" w:rsidRDefault="00F844A1" w:rsidP="00F55C1A">
            <w:pPr>
              <w:pStyle w:val="ListParagraph"/>
              <w:numPr>
                <w:ilvl w:val="0"/>
                <w:numId w:val="60"/>
              </w:numPr>
              <w:spacing w:line="240" w:lineRule="auto"/>
              <w:rPr>
                <w:rFonts w:ascii="Times New Roman" w:hAnsi="Times New Roman"/>
                <w:bCs/>
              </w:rPr>
            </w:pPr>
            <w:r w:rsidRPr="008D32EA">
              <w:rPr>
                <w:rFonts w:ascii="Times New Roman" w:hAnsi="Times New Roman"/>
              </w:rPr>
              <w:t>Jei būtų pareikštas nesutikimas, į procesą turėtų įsikišti žmogus. 22 straipsnio 2 dalies a ir c punktuose nustatytos išimtys yra viršesnės už pagrindinę 22 straipsnio 1 dalies nuostatą, tačiau tik tokiu atveju, jei duomenų subjektui suteikiama galimybė pareikalauti žmogaus įsikišimo, kaip nustatyta 22 straipsnio 3 dalyje. Kadangi duomenų subjektas (pareikšdamas nesutikimą) jau pareikalavo žmogaus įsikišimo, kiekvienu atveju automatiškai bus išvengta 22 straipsnio 2 dalies a ir c punktų taikymo, taigi faktiškai jie neteks prasmės.</w:t>
            </w:r>
          </w:p>
          <w:p w:rsidR="005D7465" w:rsidRPr="008D32EA" w:rsidRDefault="005D7465" w:rsidP="00813749">
            <w:pPr>
              <w:spacing w:after="0" w:line="240" w:lineRule="auto"/>
              <w:jc w:val="both"/>
              <w:rPr>
                <w:rFonts w:ascii="Times New Roman" w:hAnsi="Times New Roman"/>
              </w:rPr>
            </w:pPr>
          </w:p>
          <w:p w:rsidR="004E053B" w:rsidRPr="008D32EA" w:rsidRDefault="004E053B" w:rsidP="00813749">
            <w:pPr>
              <w:pStyle w:val="ListParagraph"/>
              <w:spacing w:after="0" w:line="240" w:lineRule="auto"/>
              <w:ind w:left="0"/>
              <w:jc w:val="both"/>
              <w:rPr>
                <w:rFonts w:ascii="Times New Roman" w:hAnsi="Times New Roman"/>
              </w:rPr>
            </w:pPr>
            <w:r w:rsidRPr="008D32EA">
              <w:rPr>
                <w:rFonts w:ascii="Times New Roman" w:hAnsi="Times New Roman"/>
                <w:b/>
              </w:rPr>
              <w:t>71 konstatuojamoji dalis</w:t>
            </w:r>
            <w:r w:rsidRPr="008D32EA">
              <w:rPr>
                <w:rFonts w:ascii="Times New Roman" w:hAnsi="Times New Roman"/>
              </w:rPr>
              <w:t>:</w:t>
            </w:r>
          </w:p>
          <w:p w:rsidR="004E053B" w:rsidRPr="008D32EA" w:rsidRDefault="004E053B" w:rsidP="00813749">
            <w:pPr>
              <w:pStyle w:val="ListParagraph"/>
              <w:spacing w:after="0" w:line="240" w:lineRule="auto"/>
              <w:ind w:left="0"/>
              <w:jc w:val="both"/>
              <w:rPr>
                <w:rFonts w:ascii="Times New Roman" w:hAnsi="Times New Roman"/>
              </w:rPr>
            </w:pPr>
            <w:r w:rsidRPr="008D32EA">
              <w:rPr>
                <w:rFonts w:ascii="Times New Roman" w:hAnsi="Times New Roman"/>
              </w:rPr>
              <w:t xml:space="preserve">„toks duomenų tvarkymas apima „profiliavimą“, kurį sudaro bet kokios formos automatizuotas asmens duomenų tvarkymas, kurį vykdant vertinami su fiziniu asmeniu susiję asmeniniai aspektai, visų pirma siekiant analizuoti arba numatyti aspektus, susijusius su duomenų subjekto darbo rezultatais, ekonomine padėtimi, sveikatos būkle, asmeniniais pomėgiais ar interesais, patikimumu arba elgesiu, vieta arba judėjimu &lt;...&gt;“.  </w:t>
            </w:r>
            <w:r w:rsidRPr="008D32EA">
              <w:rPr>
                <w:rFonts w:ascii="Times New Roman" w:hAnsi="Times New Roman"/>
                <w:i/>
              </w:rPr>
              <w:t>„Tokia priemonė negali būti susijusi su vaiku“</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lastRenderedPageBreak/>
              <w:t>22 straipsnio 2 dalies a−c punktai</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71</w:t>
            </w:r>
          </w:p>
        </w:tc>
        <w:tc>
          <w:tcPr>
            <w:tcW w:w="7297" w:type="dxa"/>
          </w:tcPr>
          <w:p w:rsidR="004E053B" w:rsidRPr="008D32EA" w:rsidRDefault="004E053B" w:rsidP="00813749">
            <w:pPr>
              <w:pStyle w:val="ListParagraph"/>
              <w:spacing w:after="0" w:line="240" w:lineRule="auto"/>
              <w:ind w:left="0"/>
              <w:jc w:val="both"/>
              <w:rPr>
                <w:rFonts w:ascii="Times New Roman" w:hAnsi="Times New Roman"/>
              </w:rPr>
            </w:pPr>
            <w:r w:rsidRPr="008D32EA">
              <w:rPr>
                <w:rFonts w:ascii="Times New Roman" w:hAnsi="Times New Roman"/>
                <w:b/>
              </w:rPr>
              <w:t>22 straipsnio 2 dalyje</w:t>
            </w:r>
            <w:r w:rsidRPr="008D32EA">
              <w:rPr>
                <w:rFonts w:ascii="Times New Roman" w:hAnsi="Times New Roman"/>
              </w:rPr>
              <w:t xml:space="preserve"> nustatyta, kad duomenų tvarkymo draudimas netaikomas, jei duomenų tvarkymas </w:t>
            </w:r>
            <w:r w:rsidRPr="008D32EA">
              <w:rPr>
                <w:rFonts w:ascii="Times New Roman" w:hAnsi="Times New Roman"/>
                <w:b/>
              </w:rPr>
              <w:t>a)</w:t>
            </w:r>
            <w:r w:rsidRPr="008D32EA">
              <w:rPr>
                <w:rFonts w:ascii="Times New Roman" w:hAnsi="Times New Roman"/>
              </w:rPr>
              <w:t xml:space="preserve"> yra būtinas siekiant vykdyti arba sudaryti sutartį, </w:t>
            </w:r>
            <w:r w:rsidRPr="008D32EA">
              <w:rPr>
                <w:rFonts w:ascii="Times New Roman" w:hAnsi="Times New Roman"/>
                <w:b/>
              </w:rPr>
              <w:t>b)</w:t>
            </w:r>
            <w:r w:rsidRPr="008D32EA">
              <w:rPr>
                <w:rFonts w:ascii="Times New Roman" w:hAnsi="Times New Roman"/>
              </w:rPr>
              <w:t xml:space="preserve"> yra leidžiamas Sąjungos arba valstybės narės teisėje arba </w:t>
            </w:r>
            <w:r w:rsidRPr="008D32EA">
              <w:rPr>
                <w:rFonts w:ascii="Times New Roman" w:hAnsi="Times New Roman"/>
                <w:b/>
              </w:rPr>
              <w:t>c)</w:t>
            </w:r>
            <w:r w:rsidRPr="008D32EA">
              <w:rPr>
                <w:rFonts w:ascii="Times New Roman" w:hAnsi="Times New Roman"/>
              </w:rPr>
              <w:t xml:space="preserve"> yra pagrįstas aiškiu sutikimu. </w:t>
            </w:r>
          </w:p>
          <w:p w:rsidR="004E053B" w:rsidRPr="008D32EA" w:rsidRDefault="004E053B" w:rsidP="00813749">
            <w:pPr>
              <w:spacing w:after="0" w:line="240" w:lineRule="auto"/>
              <w:jc w:val="both"/>
              <w:rPr>
                <w:rFonts w:ascii="Times New Roman" w:hAnsi="Times New Roman"/>
              </w:rPr>
            </w:pPr>
            <w:r w:rsidRPr="008D32EA">
              <w:rPr>
                <w:rFonts w:ascii="Times New Roman" w:hAnsi="Times New Roman"/>
                <w:b/>
              </w:rPr>
              <w:t>71 konstatuojamojoje dalyje</w:t>
            </w:r>
            <w:r w:rsidRPr="008D32EA">
              <w:rPr>
                <w:rFonts w:ascii="Times New Roman" w:hAnsi="Times New Roman"/>
              </w:rPr>
              <w:t xml:space="preserve"> nurodytas papildomas </w:t>
            </w:r>
            <w:r w:rsidRPr="008D32EA">
              <w:rPr>
                <w:rFonts w:ascii="Times New Roman" w:hAnsi="Times New Roman"/>
                <w:b/>
              </w:rPr>
              <w:t>22 straipsnio 2 dalies b punkto</w:t>
            </w:r>
            <w:r w:rsidRPr="008D32EA">
              <w:rPr>
                <w:rFonts w:ascii="Times New Roman" w:hAnsi="Times New Roman"/>
              </w:rPr>
              <w:t xml:space="preserve"> taikymo kontekstas ir teigiama, kad </w:t>
            </w:r>
            <w:r w:rsidRPr="008D32EA">
              <w:rPr>
                <w:rFonts w:ascii="Times New Roman" w:hAnsi="Times New Roman"/>
                <w:b/>
              </w:rPr>
              <w:t>22 straipsnio 1 dalyje</w:t>
            </w:r>
            <w:r w:rsidRPr="008D32EA">
              <w:rPr>
                <w:rFonts w:ascii="Times New Roman" w:hAnsi="Times New Roman"/>
              </w:rPr>
              <w:t xml:space="preserve"> apibūdintas duomenų tvarkymas:</w:t>
            </w:r>
          </w:p>
          <w:p w:rsidR="004E053B" w:rsidRPr="008D32EA" w:rsidRDefault="004E053B" w:rsidP="00813749">
            <w:pPr>
              <w:spacing w:after="0" w:line="240" w:lineRule="auto"/>
              <w:jc w:val="both"/>
              <w:rPr>
                <w:rFonts w:ascii="Times New Roman" w:hAnsi="Times New Roman"/>
              </w:rPr>
            </w:pPr>
            <w:r w:rsidRPr="008D32EA">
              <w:rPr>
                <w:rFonts w:ascii="Times New Roman" w:hAnsi="Times New Roman"/>
              </w:rPr>
              <w:t>„turėtų būti leidžiamas, kai jis yra aiškiai leidžiamas Sąjungos ar valstybės narės teisėje, kuri taikoma duomenų valdytojui, be kita ko, sukčiavimo ir mokesčių slėpimo stebėsenos ir prevencijos tikslais, laikantis Sąjungos institucijų ar nacionalinių priežiūros įstaigų taisyklių, standartų ir rekomendacijų, ir siekiant užtikrinti duomenų valdytojo suteiktos paslaugos saugumą ir patikimumą &lt;...&gt;“.</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lastRenderedPageBreak/>
              <w:t>22 straipsnio 3 dalis</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71</w:t>
            </w:r>
          </w:p>
        </w:tc>
        <w:tc>
          <w:tcPr>
            <w:tcW w:w="7297" w:type="dxa"/>
          </w:tcPr>
          <w:p w:rsidR="004E053B" w:rsidRPr="008D32EA" w:rsidRDefault="004E053B" w:rsidP="00813749">
            <w:pPr>
              <w:spacing w:after="0" w:line="240" w:lineRule="auto"/>
              <w:jc w:val="both"/>
              <w:rPr>
                <w:rFonts w:ascii="Times New Roman" w:hAnsi="Times New Roman"/>
              </w:rPr>
            </w:pPr>
            <w:r w:rsidRPr="008D32EA">
              <w:rPr>
                <w:rFonts w:ascii="Times New Roman" w:hAnsi="Times New Roman"/>
                <w:b/>
              </w:rPr>
              <w:t>22 straipsnio</w:t>
            </w:r>
            <w:r w:rsidRPr="008D32EA">
              <w:rPr>
                <w:rFonts w:ascii="Times New Roman" w:hAnsi="Times New Roman"/>
              </w:rPr>
              <w:t xml:space="preserve"> </w:t>
            </w:r>
            <w:r w:rsidRPr="008D32EA">
              <w:rPr>
                <w:rFonts w:ascii="Times New Roman" w:hAnsi="Times New Roman"/>
                <w:b/>
              </w:rPr>
              <w:t>3 dalyje ir 71 konstatuojamojoje dalyje</w:t>
            </w:r>
            <w:r w:rsidRPr="008D32EA">
              <w:rPr>
                <w:rFonts w:ascii="Times New Roman" w:hAnsi="Times New Roman"/>
              </w:rPr>
              <w:t xml:space="preserve"> taip pat nurodyta, kad net ir </w:t>
            </w:r>
            <w:r w:rsidRPr="008D32EA">
              <w:rPr>
                <w:rFonts w:ascii="Times New Roman" w:hAnsi="Times New Roman"/>
                <w:b/>
              </w:rPr>
              <w:t>22 straipsnio 2 dalies a</w:t>
            </w:r>
            <w:r w:rsidRPr="008D32EA">
              <w:rPr>
                <w:rFonts w:ascii="Times New Roman" w:hAnsi="Times New Roman"/>
              </w:rPr>
              <w:t xml:space="preserve"> ir </w:t>
            </w:r>
            <w:r w:rsidRPr="008D32EA">
              <w:rPr>
                <w:rFonts w:ascii="Times New Roman" w:hAnsi="Times New Roman"/>
                <w:b/>
              </w:rPr>
              <w:t xml:space="preserve">c punktuose </w:t>
            </w:r>
            <w:r w:rsidRPr="008D32EA">
              <w:rPr>
                <w:rFonts w:ascii="Times New Roman" w:hAnsi="Times New Roman"/>
              </w:rPr>
              <w:t>nurodytais atvejais duomenų tvarkymui turėtų būti taikomos tinkamos apsaugos priemonės.</w:t>
            </w:r>
          </w:p>
          <w:p w:rsidR="004E053B" w:rsidRPr="008D32EA" w:rsidRDefault="004E053B" w:rsidP="00813749">
            <w:pPr>
              <w:spacing w:after="0" w:line="240" w:lineRule="auto"/>
              <w:jc w:val="both"/>
              <w:rPr>
                <w:rFonts w:ascii="Times New Roman" w:hAnsi="Times New Roman"/>
              </w:rPr>
            </w:pPr>
            <w:r w:rsidRPr="008D32EA">
              <w:rPr>
                <w:rFonts w:ascii="Times New Roman" w:hAnsi="Times New Roman"/>
                <w:b/>
              </w:rPr>
              <w:t xml:space="preserve">71 konstatuojamoji dalis: </w:t>
            </w:r>
          </w:p>
          <w:p w:rsidR="004E053B" w:rsidRPr="008D32EA" w:rsidRDefault="004E053B" w:rsidP="00813749">
            <w:pPr>
              <w:spacing w:after="0" w:line="240" w:lineRule="auto"/>
              <w:jc w:val="both"/>
              <w:rPr>
                <w:rFonts w:ascii="Times New Roman" w:hAnsi="Times New Roman"/>
              </w:rPr>
            </w:pPr>
            <w:r w:rsidRPr="008D32EA">
              <w:rPr>
                <w:rFonts w:ascii="Times New Roman" w:hAnsi="Times New Roman"/>
              </w:rPr>
              <w:t>„įskaitant konkrečios informacijos duomenų subjektui suteikimą ir teisę reikalauti žmogaus įsikišimo, pareikšti savo požiūrį, gauti sprendimo, priimto atlikus šį vertinimą, paaiškinimą ir teisę ginčyti tą sprendimą. Tokia priemonė negali būti susijusi su vaiku.“</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23</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73</w:t>
            </w:r>
          </w:p>
        </w:tc>
        <w:tc>
          <w:tcPr>
            <w:tcW w:w="7297" w:type="dxa"/>
          </w:tcPr>
          <w:p w:rsidR="004E053B" w:rsidRPr="008D32EA" w:rsidRDefault="004E053B" w:rsidP="00813749">
            <w:pPr>
              <w:pStyle w:val="ListParagraph"/>
              <w:spacing w:after="0" w:line="240" w:lineRule="auto"/>
              <w:ind w:left="0"/>
              <w:jc w:val="both"/>
              <w:rPr>
                <w:rFonts w:ascii="Times New Roman" w:hAnsi="Times New Roman"/>
                <w:b/>
              </w:rPr>
            </w:pPr>
            <w:r w:rsidRPr="008D32EA">
              <w:rPr>
                <w:rFonts w:ascii="Times New Roman" w:hAnsi="Times New Roman"/>
                <w:b/>
              </w:rPr>
              <w:t>73 konstatuojamoji dalis:</w:t>
            </w:r>
          </w:p>
          <w:p w:rsidR="004E053B" w:rsidRPr="008D32EA" w:rsidRDefault="004E053B" w:rsidP="00813749">
            <w:pPr>
              <w:pStyle w:val="ListParagraph"/>
              <w:spacing w:after="0" w:line="240" w:lineRule="auto"/>
              <w:ind w:left="0"/>
              <w:jc w:val="both"/>
              <w:rPr>
                <w:rFonts w:ascii="Times New Roman" w:hAnsi="Times New Roman"/>
                <w:color w:val="FF0000"/>
              </w:rPr>
            </w:pPr>
            <w:r w:rsidRPr="008D32EA">
              <w:rPr>
                <w:rFonts w:ascii="Times New Roman" w:hAnsi="Times New Roman"/>
              </w:rPr>
              <w:t xml:space="preserve">„Sąjungos arba valstybės narės teisėje gali būti nustatyti apribojimai, kuriais suvaržomi konkretūs principai ir &lt;...&gt; teisė nesutikti, profiliavimu grindžiami sprendimai, &lt;...&gt; jeigu toks ribojimas būtinas ir proporcingas demokratinėje visuomenėje“ siekiant konkrečių bendrojo viešojo intereso tikslų. </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35 straipsnio 3 dalies a punktas</w:t>
            </w:r>
          </w:p>
        </w:tc>
        <w:tc>
          <w:tcPr>
            <w:tcW w:w="992"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91</w:t>
            </w:r>
          </w:p>
        </w:tc>
        <w:tc>
          <w:tcPr>
            <w:tcW w:w="7297" w:type="dxa"/>
          </w:tcPr>
          <w:p w:rsidR="004E053B" w:rsidRPr="008D32EA" w:rsidRDefault="004E053B" w:rsidP="00813749">
            <w:pPr>
              <w:pStyle w:val="ListParagraph"/>
              <w:spacing w:line="240" w:lineRule="auto"/>
              <w:ind w:left="0"/>
              <w:jc w:val="both"/>
              <w:rPr>
                <w:rFonts w:ascii="Times New Roman" w:hAnsi="Times New Roman"/>
              </w:rPr>
            </w:pPr>
            <w:r w:rsidRPr="008D32EA">
              <w:rPr>
                <w:rFonts w:ascii="Times New Roman" w:hAnsi="Times New Roman"/>
              </w:rPr>
              <w:t xml:space="preserve">Reikalavimas atlikti poveikio duomenų apsaugai vertinimą. </w:t>
            </w:r>
          </w:p>
        </w:tc>
      </w:tr>
      <w:tr w:rsidR="004E053B" w:rsidRPr="008D32EA" w:rsidTr="00813749">
        <w:tc>
          <w:tcPr>
            <w:tcW w:w="959" w:type="dxa"/>
          </w:tcPr>
          <w:p w:rsidR="004E053B" w:rsidRPr="008D32EA" w:rsidRDefault="004E053B" w:rsidP="00813749">
            <w:pPr>
              <w:spacing w:line="240" w:lineRule="auto"/>
              <w:jc w:val="both"/>
              <w:rPr>
                <w:rFonts w:ascii="Times New Roman" w:hAnsi="Times New Roman"/>
                <w:b/>
              </w:rPr>
            </w:pPr>
            <w:r w:rsidRPr="008D32EA">
              <w:rPr>
                <w:rFonts w:ascii="Times New Roman" w:hAnsi="Times New Roman"/>
                <w:b/>
              </w:rPr>
              <w:t>47 straipsnio 2 dalies e punktas</w:t>
            </w:r>
          </w:p>
        </w:tc>
        <w:tc>
          <w:tcPr>
            <w:tcW w:w="992" w:type="dxa"/>
          </w:tcPr>
          <w:p w:rsidR="004E053B" w:rsidRPr="008D32EA" w:rsidRDefault="004E053B" w:rsidP="00813749">
            <w:pPr>
              <w:spacing w:line="240" w:lineRule="auto"/>
              <w:jc w:val="both"/>
              <w:rPr>
                <w:rFonts w:ascii="Times New Roman" w:hAnsi="Times New Roman"/>
                <w:b/>
              </w:rPr>
            </w:pPr>
          </w:p>
        </w:tc>
        <w:tc>
          <w:tcPr>
            <w:tcW w:w="7297" w:type="dxa"/>
          </w:tcPr>
          <w:p w:rsidR="004E053B" w:rsidRPr="008D32EA" w:rsidRDefault="004E053B" w:rsidP="00813749">
            <w:pPr>
              <w:pStyle w:val="ListParagraph"/>
              <w:spacing w:line="240" w:lineRule="auto"/>
              <w:ind w:left="0"/>
              <w:jc w:val="both"/>
              <w:rPr>
                <w:rFonts w:ascii="Times New Roman" w:hAnsi="Times New Roman"/>
              </w:rPr>
            </w:pPr>
            <w:r w:rsidRPr="008D32EA">
              <w:rPr>
                <w:rFonts w:ascii="Times New Roman" w:hAnsi="Times New Roman"/>
                <w:b/>
              </w:rPr>
              <w:t>47 straipsnio 1 dalyje</w:t>
            </w:r>
            <w:r w:rsidRPr="008D32EA">
              <w:rPr>
                <w:rFonts w:ascii="Times New Roman" w:hAnsi="Times New Roman"/>
              </w:rPr>
              <w:t xml:space="preserve"> nurodytos įmonei privalomos taisyklės bent turėtų suteikti „&lt;...&gt; teisę į tai, kad nebūtų taikomi tik automatizuotu duomenų tvarkymu, įskaitant profiliavimą, grindžiami sprendimai pagal </w:t>
            </w:r>
            <w:r w:rsidRPr="008D32EA">
              <w:rPr>
                <w:rFonts w:ascii="Times New Roman" w:hAnsi="Times New Roman"/>
                <w:b/>
              </w:rPr>
              <w:t>22 straipsnį</w:t>
            </w:r>
            <w:r w:rsidRPr="008D32EA">
              <w:rPr>
                <w:rFonts w:ascii="Times New Roman" w:hAnsi="Times New Roman"/>
              </w:rPr>
              <w:t xml:space="preserve"> &lt;...&gt;“.</w:t>
            </w:r>
          </w:p>
        </w:tc>
      </w:tr>
    </w:tbl>
    <w:p w:rsidR="00935496" w:rsidRPr="008D32EA" w:rsidRDefault="00935496" w:rsidP="00617EC0">
      <w:pPr>
        <w:spacing w:after="0"/>
        <w:jc w:val="both"/>
      </w:pPr>
    </w:p>
    <w:p w:rsidR="003A3205" w:rsidRPr="008D32EA" w:rsidRDefault="003A3205" w:rsidP="00935496">
      <w:pPr>
        <w:pStyle w:val="Heading1"/>
        <w:numPr>
          <w:ilvl w:val="0"/>
          <w:numId w:val="0"/>
        </w:numPr>
        <w:ind w:left="426"/>
      </w:pPr>
      <w:bookmarkStart w:id="126" w:name="_Toc504568087"/>
    </w:p>
    <w:p w:rsidR="003A3205" w:rsidRPr="008D32EA" w:rsidRDefault="003A3205" w:rsidP="00935496">
      <w:pPr>
        <w:pStyle w:val="Heading1"/>
        <w:numPr>
          <w:ilvl w:val="0"/>
          <w:numId w:val="0"/>
        </w:numPr>
        <w:ind w:left="426"/>
      </w:pPr>
    </w:p>
    <w:p w:rsidR="00935496" w:rsidRPr="008D32EA" w:rsidRDefault="00935496" w:rsidP="00935496">
      <w:pPr>
        <w:pStyle w:val="Heading1"/>
        <w:numPr>
          <w:ilvl w:val="0"/>
          <w:numId w:val="0"/>
        </w:numPr>
        <w:ind w:left="426"/>
      </w:pPr>
      <w:bookmarkStart w:id="127" w:name="_Toc521679351"/>
      <w:r w:rsidRPr="008D32EA">
        <w:t>3 PRIEDAS. Papildoma literatūra</w:t>
      </w:r>
      <w:bookmarkEnd w:id="126"/>
      <w:bookmarkEnd w:id="127"/>
    </w:p>
    <w:p w:rsidR="00146134" w:rsidRPr="008D32EA" w:rsidRDefault="0083202D" w:rsidP="00617EC0">
      <w:pPr>
        <w:spacing w:after="0"/>
        <w:jc w:val="both"/>
        <w:rPr>
          <w:rFonts w:ascii="TimesNewRomanPSMT" w:hAnsi="TimesNewRomanPSMT"/>
          <w:color w:val="000000"/>
        </w:rPr>
      </w:pPr>
      <w:r w:rsidRPr="008D32EA">
        <w:rPr>
          <w:rFonts w:ascii="TimesNewRomanPSMT" w:hAnsi="TimesNewRomanPSMT"/>
          <w:color w:val="000000"/>
        </w:rPr>
        <w:t>Leidiniai, kuriais remtasi rengiant šias gaires:</w:t>
      </w:r>
    </w:p>
    <w:p w:rsidR="00935496" w:rsidRPr="008D32EA" w:rsidRDefault="00935496" w:rsidP="00617EC0">
      <w:pPr>
        <w:spacing w:after="0"/>
        <w:jc w:val="both"/>
        <w:rPr>
          <w:rFonts w:ascii="TimesNewRomanPSMT" w:hAnsi="TimesNewRomanPSMT"/>
          <w:color w:val="000000"/>
        </w:rPr>
      </w:pPr>
    </w:p>
    <w:p w:rsidR="0083202D" w:rsidRPr="008D32EA" w:rsidRDefault="002063BC" w:rsidP="00AB41A1">
      <w:pPr>
        <w:pStyle w:val="ListParagraph"/>
        <w:numPr>
          <w:ilvl w:val="0"/>
          <w:numId w:val="2"/>
        </w:numPr>
        <w:ind w:left="357" w:hanging="357"/>
        <w:rPr>
          <w:rFonts w:ascii="Times New Roman" w:hAnsi="Times New Roman"/>
          <w:bCs/>
        </w:rPr>
      </w:pPr>
      <w:hyperlink r:id="rId9">
        <w:r w:rsidR="003F4C71" w:rsidRPr="008D32EA">
          <w:rPr>
            <w:rStyle w:val="Hyperlink"/>
            <w:rFonts w:ascii="Times New Roman" w:hAnsi="Times New Roman"/>
          </w:rPr>
          <w:t>29 straipsnio darbo grupės rekomendacinis dokumentas dėl esminių aspektų, susijusių su ES bendrajame duomenų apsaugos reglamente apibrėžtu ir reglamentuotu profiliavimu, patvirtintas 2013 m. gegužės 13 d.</w:t>
        </w:r>
      </w:hyperlink>
      <w:r w:rsidR="003F4C71" w:rsidRPr="008D32EA">
        <w:rPr>
          <w:rFonts w:ascii="Times New Roman" w:hAnsi="Times New Roman"/>
        </w:rPr>
        <w:t xml:space="preserve">; </w:t>
      </w:r>
    </w:p>
    <w:p w:rsidR="0083202D" w:rsidRPr="008D32EA" w:rsidRDefault="002063BC" w:rsidP="00AB41A1">
      <w:pPr>
        <w:pStyle w:val="ListParagraph"/>
        <w:numPr>
          <w:ilvl w:val="0"/>
          <w:numId w:val="2"/>
        </w:numPr>
        <w:ind w:left="357" w:hanging="357"/>
        <w:rPr>
          <w:rFonts w:ascii="Times New Roman" w:hAnsi="Times New Roman"/>
          <w:bCs/>
        </w:rPr>
      </w:pPr>
      <w:hyperlink r:id="rId10">
        <w:r w:rsidR="003F4C71" w:rsidRPr="008D32EA">
          <w:rPr>
            <w:rStyle w:val="Hyperlink"/>
            <w:rFonts w:ascii="Times New Roman" w:hAnsi="Times New Roman"/>
          </w:rPr>
          <w:t>29 straipsnio darbo grupės nuomonė 2/2010 dėl vartotojų elgesiu grindžiamos internetinės reklamos, WP171</w:t>
        </w:r>
      </w:hyperlink>
      <w:r w:rsidR="003F4C71" w:rsidRPr="008D32EA">
        <w:rPr>
          <w:rFonts w:ascii="Times New Roman" w:hAnsi="Times New Roman"/>
        </w:rPr>
        <w:t xml:space="preserve">; </w:t>
      </w:r>
    </w:p>
    <w:p w:rsidR="0083202D" w:rsidRPr="008D32EA" w:rsidRDefault="002063BC" w:rsidP="00AB41A1">
      <w:pPr>
        <w:pStyle w:val="ListParagraph"/>
        <w:numPr>
          <w:ilvl w:val="0"/>
          <w:numId w:val="2"/>
        </w:numPr>
        <w:ind w:left="357" w:hanging="357"/>
        <w:rPr>
          <w:rFonts w:ascii="Times New Roman" w:hAnsi="Times New Roman"/>
          <w:bCs/>
        </w:rPr>
      </w:pPr>
      <w:hyperlink r:id="rId11">
        <w:r w:rsidR="003F4C71" w:rsidRPr="008D32EA">
          <w:rPr>
            <w:rStyle w:val="Hyperlink"/>
            <w:rFonts w:ascii="Times New Roman" w:hAnsi="Times New Roman"/>
          </w:rPr>
          <w:t>29 straipsnio darbo grupės nuomonė 03/2013 dėl tikslo apribojimo, WP 203</w:t>
        </w:r>
      </w:hyperlink>
      <w:r w:rsidR="003F4C71" w:rsidRPr="008D32EA">
        <w:rPr>
          <w:rFonts w:ascii="Times New Roman" w:hAnsi="Times New Roman"/>
        </w:rPr>
        <w:t>;</w:t>
      </w:r>
    </w:p>
    <w:p w:rsidR="0083202D" w:rsidRPr="008D32EA" w:rsidRDefault="002063BC" w:rsidP="00AB41A1">
      <w:pPr>
        <w:pStyle w:val="ListParagraph"/>
        <w:numPr>
          <w:ilvl w:val="0"/>
          <w:numId w:val="2"/>
        </w:numPr>
        <w:ind w:left="357" w:hanging="357"/>
        <w:rPr>
          <w:rFonts w:ascii="Times New Roman" w:hAnsi="Times New Roman"/>
          <w:bCs/>
        </w:rPr>
      </w:pPr>
      <w:hyperlink r:id="rId12">
        <w:r w:rsidR="003F4C71" w:rsidRPr="008D32EA">
          <w:rPr>
            <w:rStyle w:val="Hyperlink"/>
            <w:rFonts w:ascii="Times New Roman" w:hAnsi="Times New Roman"/>
          </w:rPr>
          <w:t>29 straipsnio darbo grupės nuomonė 06/2014 dėl duomenų valdytojo teisėtų interesų sampratos pagal Direktyvos 95/46/EB 7 straipsnį, WP217;</w:t>
        </w:r>
      </w:hyperlink>
    </w:p>
    <w:p w:rsidR="0083202D" w:rsidRPr="008D32EA" w:rsidRDefault="002063BC" w:rsidP="00AB41A1">
      <w:pPr>
        <w:pStyle w:val="ListParagraph"/>
        <w:numPr>
          <w:ilvl w:val="0"/>
          <w:numId w:val="2"/>
        </w:numPr>
        <w:ind w:left="357" w:hanging="357"/>
        <w:rPr>
          <w:rFonts w:ascii="Times New Roman" w:hAnsi="Times New Roman"/>
          <w:bCs/>
        </w:rPr>
      </w:pPr>
      <w:hyperlink r:id="rId13">
        <w:r w:rsidR="003F4C71" w:rsidRPr="008D32EA">
          <w:rPr>
            <w:rStyle w:val="Hyperlink"/>
            <w:rFonts w:ascii="Times New Roman" w:hAnsi="Times New Roman"/>
          </w:rPr>
          <w:t>29 straipsnio darbo grupės pareiškimas dėl rizika pagrįsto požiūrio į duomenų apsaugos teisines sistemas, WP218;</w:t>
        </w:r>
      </w:hyperlink>
    </w:p>
    <w:p w:rsidR="0083202D" w:rsidRPr="008D32EA" w:rsidRDefault="002063BC" w:rsidP="00AB41A1">
      <w:pPr>
        <w:pStyle w:val="ListParagraph"/>
        <w:numPr>
          <w:ilvl w:val="0"/>
          <w:numId w:val="2"/>
        </w:numPr>
        <w:ind w:left="357" w:hanging="357"/>
        <w:rPr>
          <w:rFonts w:ascii="Times New Roman" w:hAnsi="Times New Roman"/>
          <w:bCs/>
        </w:rPr>
      </w:pPr>
      <w:hyperlink r:id="rId14">
        <w:r w:rsidR="003F4C71" w:rsidRPr="008D32EA">
          <w:rPr>
            <w:rStyle w:val="Hyperlink"/>
            <w:rFonts w:ascii="Times New Roman" w:hAnsi="Times New Roman"/>
          </w:rPr>
          <w:t>29 straipsnio darbo grupės nuomonė 8/2014 dėl pastarojo meto pažangos daiktų interneto srityje, WP223</w:t>
        </w:r>
      </w:hyperlink>
      <w:r w:rsidR="003F4C71" w:rsidRPr="008D32EA">
        <w:rPr>
          <w:rFonts w:ascii="Times New Roman" w:hAnsi="Times New Roman"/>
        </w:rPr>
        <w:t>;</w:t>
      </w:r>
    </w:p>
    <w:p w:rsidR="0083202D" w:rsidRPr="008D32EA" w:rsidRDefault="002063BC" w:rsidP="00AB41A1">
      <w:pPr>
        <w:pStyle w:val="ListParagraph"/>
        <w:numPr>
          <w:ilvl w:val="0"/>
          <w:numId w:val="2"/>
        </w:numPr>
        <w:ind w:left="357" w:hanging="357"/>
        <w:rPr>
          <w:rFonts w:ascii="Times New Roman" w:hAnsi="Times New Roman"/>
          <w:bCs/>
        </w:rPr>
      </w:pPr>
      <w:hyperlink r:id="rId15">
        <w:r w:rsidR="003F4C71" w:rsidRPr="008D32EA">
          <w:rPr>
            <w:rStyle w:val="Hyperlink"/>
            <w:rFonts w:ascii="Times New Roman" w:hAnsi="Times New Roman"/>
          </w:rPr>
          <w:t>29 straipsnio darbo grupės „Duomenų apsaugos pareigūnų gairės“, WP243</w:t>
        </w:r>
      </w:hyperlink>
      <w:r w:rsidR="003F4C71" w:rsidRPr="008D32EA">
        <w:rPr>
          <w:rFonts w:ascii="Times New Roman" w:hAnsi="Times New Roman"/>
        </w:rPr>
        <w:t>;</w:t>
      </w:r>
    </w:p>
    <w:p w:rsidR="00F46153" w:rsidRPr="008D32EA" w:rsidRDefault="002063BC" w:rsidP="00AB41A1">
      <w:pPr>
        <w:pStyle w:val="ListParagraph"/>
        <w:numPr>
          <w:ilvl w:val="0"/>
          <w:numId w:val="2"/>
        </w:numPr>
        <w:ind w:left="357" w:hanging="357"/>
        <w:rPr>
          <w:rStyle w:val="Hyperlink"/>
          <w:rFonts w:ascii="Times New Roman" w:hAnsi="Times New Roman"/>
          <w:bCs/>
          <w:color w:val="auto"/>
          <w:u w:val="none"/>
        </w:rPr>
      </w:pPr>
      <w:hyperlink r:id="rId16">
        <w:r w:rsidR="003F4C71" w:rsidRPr="008D32EA">
          <w:rPr>
            <w:rStyle w:val="Hyperlink"/>
            <w:rFonts w:ascii="Times New Roman" w:hAnsi="Times New Roman"/>
          </w:rPr>
          <w:t>29 straipsnio darbo grupės „Duomenų valdytojo ar duomenų tvarkytojo vadovaujančios priežiūros institucijos nustatymo gairės“, WP244;</w:t>
        </w:r>
      </w:hyperlink>
    </w:p>
    <w:p w:rsidR="00F46153" w:rsidRPr="008D32EA" w:rsidRDefault="002063BC" w:rsidP="00AB41A1">
      <w:pPr>
        <w:pStyle w:val="ListParagraph"/>
        <w:numPr>
          <w:ilvl w:val="0"/>
          <w:numId w:val="2"/>
        </w:numPr>
        <w:ind w:left="357" w:hanging="357"/>
        <w:rPr>
          <w:rStyle w:val="Hyperlink"/>
          <w:rFonts w:ascii="Times New Roman" w:hAnsi="Times New Roman"/>
          <w:bCs/>
          <w:color w:val="auto"/>
          <w:u w:val="none"/>
        </w:rPr>
      </w:pPr>
      <w:hyperlink r:id="rId17">
        <w:r w:rsidR="003F4C71" w:rsidRPr="008D32EA">
          <w:rPr>
            <w:rStyle w:val="Hyperlink"/>
            <w:rFonts w:ascii="Times New Roman" w:hAnsi="Times New Roman"/>
          </w:rPr>
          <w:t>29 straipsnio darbo grupės „Gairės dėl sutikimo“, WP259;</w:t>
        </w:r>
      </w:hyperlink>
    </w:p>
    <w:p w:rsidR="00F46153" w:rsidRPr="008D32EA" w:rsidRDefault="002063BC" w:rsidP="00AB41A1">
      <w:pPr>
        <w:pStyle w:val="ListParagraph"/>
        <w:numPr>
          <w:ilvl w:val="0"/>
          <w:numId w:val="2"/>
        </w:numPr>
        <w:ind w:left="357" w:hanging="357"/>
        <w:rPr>
          <w:rStyle w:val="Hyperlink"/>
          <w:rFonts w:ascii="Times New Roman" w:hAnsi="Times New Roman"/>
          <w:bCs/>
          <w:color w:val="auto"/>
          <w:u w:val="none"/>
        </w:rPr>
      </w:pPr>
      <w:hyperlink r:id="rId18">
        <w:r w:rsidR="003F4C71" w:rsidRPr="008D32EA">
          <w:rPr>
            <w:rStyle w:val="Hyperlink"/>
            <w:rFonts w:ascii="Times New Roman" w:hAnsi="Times New Roman"/>
          </w:rPr>
          <w:t>29 straipsnio darbo grupės „Skaidrumo užtikrinimo gairės“, WP260;</w:t>
        </w:r>
      </w:hyperlink>
    </w:p>
    <w:p w:rsidR="0083202D" w:rsidRPr="008D32EA" w:rsidRDefault="002063BC" w:rsidP="00AB41A1">
      <w:pPr>
        <w:pStyle w:val="ListParagraph"/>
        <w:numPr>
          <w:ilvl w:val="0"/>
          <w:numId w:val="2"/>
        </w:numPr>
        <w:ind w:left="357" w:hanging="357"/>
        <w:rPr>
          <w:rFonts w:ascii="Times New Roman" w:hAnsi="Times New Roman"/>
          <w:bCs/>
        </w:rPr>
      </w:pPr>
      <w:hyperlink r:id="rId19">
        <w:r w:rsidR="003F4C71" w:rsidRPr="008D32EA">
          <w:rPr>
            <w:rStyle w:val="Hyperlink"/>
            <w:rFonts w:ascii="Times New Roman" w:hAnsi="Times New Roman"/>
          </w:rPr>
          <w:t>Europos Taryba. Rekomendacija CM/Rec(2010)13 dėl asmenų apsaugos automatizuotai tvarkant asmens duomenis vykdant profiliavimą</w:t>
        </w:r>
      </w:hyperlink>
      <w:r w:rsidR="003F4C71" w:rsidRPr="008D32EA">
        <w:rPr>
          <w:rFonts w:ascii="Times New Roman" w:hAnsi="Times New Roman"/>
        </w:rPr>
        <w:t>;</w:t>
      </w:r>
    </w:p>
    <w:p w:rsidR="0083202D" w:rsidRPr="008D32EA" w:rsidRDefault="002063BC" w:rsidP="00AB41A1">
      <w:pPr>
        <w:pStyle w:val="ListParagraph"/>
        <w:numPr>
          <w:ilvl w:val="0"/>
          <w:numId w:val="2"/>
        </w:numPr>
        <w:ind w:left="357" w:hanging="357"/>
        <w:rPr>
          <w:rFonts w:ascii="Times New Roman" w:hAnsi="Times New Roman"/>
          <w:bCs/>
        </w:rPr>
      </w:pPr>
      <w:hyperlink r:id="rId20">
        <w:r w:rsidR="003F4C71" w:rsidRPr="008D32EA">
          <w:rPr>
            <w:rStyle w:val="Hyperlink"/>
            <w:rFonts w:ascii="Times New Roman" w:hAnsi="Times New Roman"/>
          </w:rPr>
          <w:t>Europos Taryba. Gairės dėl asmenų apsaugos automatiškai tvarkant asmens duomenis didžiųjų duomenų srityje, 2017 m. sausio mėn.;</w:t>
        </w:r>
      </w:hyperlink>
    </w:p>
    <w:p w:rsidR="0083202D" w:rsidRPr="008D32EA" w:rsidRDefault="002063BC" w:rsidP="00AB41A1">
      <w:pPr>
        <w:pStyle w:val="ListParagraph"/>
        <w:numPr>
          <w:ilvl w:val="0"/>
          <w:numId w:val="2"/>
        </w:numPr>
        <w:ind w:left="357" w:hanging="357"/>
        <w:rPr>
          <w:rFonts w:ascii="Times New Roman" w:hAnsi="Times New Roman"/>
          <w:bCs/>
        </w:rPr>
      </w:pPr>
      <w:hyperlink r:id="rId21">
        <w:r w:rsidR="003F4C71" w:rsidRPr="008D32EA">
          <w:rPr>
            <w:rStyle w:val="Hyperlink"/>
            <w:rFonts w:ascii="Times New Roman" w:hAnsi="Times New Roman"/>
            <w:i/>
          </w:rPr>
          <w:t>Information Commissioner’s Office – Big data, artificial intelligence, machine learning and data protection</w:t>
        </w:r>
        <w:r w:rsidR="003F4C71" w:rsidRPr="008D32EA">
          <w:rPr>
            <w:rStyle w:val="Hyperlink"/>
            <w:rFonts w:ascii="Times New Roman" w:hAnsi="Times New Roman"/>
          </w:rPr>
          <w:t>, 2.0 red., 2017 m. kovo mėn.;</w:t>
        </w:r>
      </w:hyperlink>
      <w:r w:rsidR="003F4C71" w:rsidRPr="008D32EA">
        <w:rPr>
          <w:rFonts w:ascii="Times New Roman" w:hAnsi="Times New Roman"/>
        </w:rPr>
        <w:t xml:space="preserve"> </w:t>
      </w:r>
    </w:p>
    <w:p w:rsidR="0083202D" w:rsidRPr="008D32EA" w:rsidRDefault="002063BC" w:rsidP="00AB41A1">
      <w:pPr>
        <w:pStyle w:val="ListParagraph"/>
        <w:numPr>
          <w:ilvl w:val="0"/>
          <w:numId w:val="2"/>
        </w:numPr>
        <w:ind w:left="357" w:hanging="357"/>
        <w:rPr>
          <w:rFonts w:ascii="Times New Roman" w:hAnsi="Times New Roman"/>
          <w:bCs/>
        </w:rPr>
      </w:pPr>
      <w:hyperlink r:id="rId22">
        <w:r w:rsidR="003F4C71" w:rsidRPr="008D32EA">
          <w:rPr>
            <w:rStyle w:val="Hyperlink"/>
            <w:rFonts w:ascii="Times New Roman" w:hAnsi="Times New Roman"/>
          </w:rPr>
          <w:t xml:space="preserve">Australijos informacijos komisijos nario biuras. Konsultacijų dokumento projektas: </w:t>
        </w:r>
        <w:r w:rsidR="003F4C71" w:rsidRPr="008D32EA">
          <w:rPr>
            <w:rStyle w:val="Hyperlink"/>
            <w:rFonts w:ascii="Times New Roman" w:hAnsi="Times New Roman"/>
            <w:i/>
          </w:rPr>
          <w:t xml:space="preserve">Guide to big data </w:t>
        </w:r>
        <w:proofErr w:type="spellStart"/>
        <w:r w:rsidR="003F4C71" w:rsidRPr="008D32EA">
          <w:rPr>
            <w:rStyle w:val="Hyperlink"/>
            <w:rFonts w:ascii="Times New Roman" w:hAnsi="Times New Roman"/>
            <w:i/>
          </w:rPr>
          <w:t>and</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the</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Australian</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Privacy</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Principles</w:t>
        </w:r>
        <w:proofErr w:type="spellEnd"/>
        <w:r w:rsidR="003F4C71" w:rsidRPr="008D32EA">
          <w:rPr>
            <w:rStyle w:val="Hyperlink"/>
            <w:rFonts w:ascii="Times New Roman" w:hAnsi="Times New Roman"/>
          </w:rPr>
          <w:t xml:space="preserve">, 2016 m. gegužės mėn.; </w:t>
        </w:r>
      </w:hyperlink>
      <w:r w:rsidR="003F4C71" w:rsidRPr="008D32EA">
        <w:rPr>
          <w:rFonts w:ascii="Times New Roman" w:hAnsi="Times New Roman"/>
        </w:rPr>
        <w:t xml:space="preserve"> </w:t>
      </w:r>
    </w:p>
    <w:p w:rsidR="0083202D" w:rsidRPr="008D32EA" w:rsidRDefault="002063BC" w:rsidP="00AB41A1">
      <w:pPr>
        <w:pStyle w:val="ListParagraph"/>
        <w:numPr>
          <w:ilvl w:val="0"/>
          <w:numId w:val="2"/>
        </w:numPr>
        <w:ind w:left="357" w:hanging="357"/>
        <w:rPr>
          <w:rFonts w:ascii="Times New Roman" w:hAnsi="Times New Roman"/>
          <w:bCs/>
        </w:rPr>
      </w:pPr>
      <w:hyperlink r:id="rId23">
        <w:r w:rsidR="003F4C71" w:rsidRPr="008D32EA">
          <w:rPr>
            <w:rStyle w:val="Hyperlink"/>
            <w:rFonts w:ascii="Times New Roman" w:hAnsi="Times New Roman"/>
          </w:rPr>
          <w:t>Europos duomenų apsaugos priežiūros pareigūno nuomonė 7/2015 dėl dokumento „Pasitinkant didžiųjų duomenų iššūkius“, 2015 m. lapkričio 19 d.;</w:t>
        </w:r>
      </w:hyperlink>
    </w:p>
    <w:p w:rsidR="0083202D" w:rsidRPr="008D32EA" w:rsidRDefault="002063BC" w:rsidP="00AB41A1">
      <w:pPr>
        <w:pStyle w:val="ListParagraph"/>
        <w:numPr>
          <w:ilvl w:val="0"/>
          <w:numId w:val="2"/>
        </w:numPr>
        <w:ind w:left="357" w:hanging="357"/>
        <w:rPr>
          <w:rFonts w:ascii="Times New Roman" w:hAnsi="Times New Roman"/>
          <w:bCs/>
        </w:rPr>
      </w:pPr>
      <w:hyperlink r:id="rId24">
        <w:proofErr w:type="spellStart"/>
        <w:r w:rsidR="003F4C71" w:rsidRPr="008D32EA">
          <w:rPr>
            <w:rStyle w:val="Hyperlink"/>
            <w:rFonts w:ascii="Times New Roman" w:hAnsi="Times New Roman"/>
            <w:i/>
          </w:rPr>
          <w:t>Datatilsynet</w:t>
        </w:r>
        <w:proofErr w:type="spellEnd"/>
        <w:r w:rsidR="003F4C71" w:rsidRPr="008D32EA">
          <w:rPr>
            <w:rStyle w:val="Hyperlink"/>
            <w:rFonts w:ascii="Times New Roman" w:hAnsi="Times New Roman"/>
            <w:i/>
          </w:rPr>
          <w:t xml:space="preserve"> – </w:t>
        </w:r>
        <w:proofErr w:type="spellStart"/>
        <w:r w:rsidR="003F4C71" w:rsidRPr="008D32EA">
          <w:rPr>
            <w:rStyle w:val="Hyperlink"/>
            <w:rFonts w:ascii="Times New Roman" w:hAnsi="Times New Roman"/>
            <w:i/>
          </w:rPr>
          <w:t>Big</w:t>
        </w:r>
        <w:proofErr w:type="spellEnd"/>
        <w:r w:rsidR="003F4C71" w:rsidRPr="008D32EA">
          <w:rPr>
            <w:rStyle w:val="Hyperlink"/>
            <w:rFonts w:ascii="Times New Roman" w:hAnsi="Times New Roman"/>
            <w:i/>
          </w:rPr>
          <w:t xml:space="preserve"> Data – </w:t>
        </w:r>
        <w:proofErr w:type="spellStart"/>
        <w:r w:rsidR="003F4C71" w:rsidRPr="008D32EA">
          <w:rPr>
            <w:rStyle w:val="Hyperlink"/>
            <w:rFonts w:ascii="Times New Roman" w:hAnsi="Times New Roman"/>
            <w:i/>
          </w:rPr>
          <w:t>privacy</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principles</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under</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pressure</w:t>
        </w:r>
        <w:proofErr w:type="spellEnd"/>
        <w:r w:rsidR="003F4C71" w:rsidRPr="008D32EA">
          <w:rPr>
            <w:rStyle w:val="Hyperlink"/>
            <w:rFonts w:ascii="Times New Roman" w:hAnsi="Times New Roman"/>
          </w:rPr>
          <w:t>, 2013 m. rugsėjo mėn.;</w:t>
        </w:r>
      </w:hyperlink>
    </w:p>
    <w:p w:rsidR="0083202D" w:rsidRPr="008D32EA" w:rsidRDefault="0083202D" w:rsidP="00AB41A1">
      <w:pPr>
        <w:pStyle w:val="ListParagraph"/>
        <w:numPr>
          <w:ilvl w:val="0"/>
          <w:numId w:val="2"/>
        </w:numPr>
        <w:spacing w:line="240" w:lineRule="auto"/>
        <w:ind w:left="357" w:hanging="357"/>
        <w:rPr>
          <w:rFonts w:ascii="Times New Roman" w:hAnsi="Times New Roman"/>
          <w:bCs/>
        </w:rPr>
      </w:pPr>
      <w:r w:rsidRPr="008D32EA">
        <w:rPr>
          <w:rFonts w:ascii="Times New Roman" w:hAnsi="Times New Roman"/>
        </w:rPr>
        <w:t xml:space="preserve">Europos Taryba. Konvencija dėl asmenų apsaugos ryšium su asmens duomenų automatizuotu tvarkymu. </w:t>
      </w:r>
      <w:hyperlink r:id="rId25">
        <w:r w:rsidRPr="008D32EA">
          <w:rPr>
            <w:rStyle w:val="Hyperlink"/>
            <w:rFonts w:ascii="Times New Roman" w:hAnsi="Times New Roman"/>
          </w:rPr>
          <w:t>Atnaujintos Europos Tarybos 108-osios konvencijos aiškinamosios ataskaitos projektas</w:t>
        </w:r>
      </w:hyperlink>
      <w:r w:rsidRPr="008D32EA">
        <w:rPr>
          <w:rFonts w:ascii="Times New Roman" w:hAnsi="Times New Roman"/>
        </w:rPr>
        <w:t>, 2016 m. rugpjūčio mėn.;</w:t>
      </w:r>
    </w:p>
    <w:p w:rsidR="0083202D" w:rsidRPr="008D32EA" w:rsidRDefault="002063BC" w:rsidP="00AB41A1">
      <w:pPr>
        <w:pStyle w:val="ListParagraph"/>
        <w:numPr>
          <w:ilvl w:val="0"/>
          <w:numId w:val="2"/>
        </w:numPr>
        <w:spacing w:line="240" w:lineRule="auto"/>
        <w:ind w:left="357" w:hanging="357"/>
        <w:rPr>
          <w:rFonts w:ascii="Times New Roman" w:hAnsi="Times New Roman"/>
          <w:bCs/>
        </w:rPr>
      </w:pPr>
      <w:hyperlink r:id="rId26">
        <w:proofErr w:type="spellStart"/>
        <w:r w:rsidR="003F4C71" w:rsidRPr="008D32EA">
          <w:rPr>
            <w:rStyle w:val="Hyperlink"/>
            <w:rFonts w:ascii="Times New Roman" w:hAnsi="Times New Roman"/>
            <w:i/>
          </w:rPr>
          <w:t>Datatilsynet</w:t>
        </w:r>
        <w:proofErr w:type="spellEnd"/>
        <w:r w:rsidR="003F4C71" w:rsidRPr="008D32EA">
          <w:rPr>
            <w:rStyle w:val="Hyperlink"/>
            <w:rFonts w:ascii="Times New Roman" w:hAnsi="Times New Roman"/>
            <w:i/>
          </w:rPr>
          <w:t xml:space="preserve"> – </w:t>
        </w:r>
        <w:proofErr w:type="spellStart"/>
        <w:r w:rsidR="003F4C71" w:rsidRPr="008D32EA">
          <w:rPr>
            <w:rStyle w:val="Hyperlink"/>
            <w:rFonts w:ascii="Times New Roman" w:hAnsi="Times New Roman"/>
            <w:i/>
          </w:rPr>
          <w:t>The</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Great</w:t>
        </w:r>
        <w:proofErr w:type="spellEnd"/>
        <w:r w:rsidR="003F4C71" w:rsidRPr="008D32EA">
          <w:rPr>
            <w:rStyle w:val="Hyperlink"/>
            <w:rFonts w:ascii="Times New Roman" w:hAnsi="Times New Roman"/>
            <w:i/>
          </w:rPr>
          <w:t xml:space="preserve"> Data </w:t>
        </w:r>
        <w:proofErr w:type="spellStart"/>
        <w:r w:rsidR="003F4C71" w:rsidRPr="008D32EA">
          <w:rPr>
            <w:rStyle w:val="Hyperlink"/>
            <w:rFonts w:ascii="Times New Roman" w:hAnsi="Times New Roman"/>
            <w:i/>
          </w:rPr>
          <w:t>Race</w:t>
        </w:r>
        <w:proofErr w:type="spellEnd"/>
        <w:r w:rsidR="003F4C71" w:rsidRPr="008D32EA">
          <w:rPr>
            <w:rStyle w:val="Hyperlink"/>
            <w:rFonts w:ascii="Times New Roman" w:hAnsi="Times New Roman"/>
            <w:i/>
          </w:rPr>
          <w:t xml:space="preserve"> – </w:t>
        </w:r>
        <w:proofErr w:type="spellStart"/>
        <w:r w:rsidR="003F4C71" w:rsidRPr="008D32EA">
          <w:rPr>
            <w:rStyle w:val="Hyperlink"/>
            <w:rFonts w:ascii="Times New Roman" w:hAnsi="Times New Roman"/>
            <w:i/>
          </w:rPr>
          <w:t>How</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commercial</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utilisation</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of</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personal</w:t>
        </w:r>
        <w:proofErr w:type="spellEnd"/>
        <w:r w:rsidR="003F4C71" w:rsidRPr="008D32EA">
          <w:rPr>
            <w:rStyle w:val="Hyperlink"/>
            <w:rFonts w:ascii="Times New Roman" w:hAnsi="Times New Roman"/>
            <w:i/>
          </w:rPr>
          <w:t xml:space="preserve"> data </w:t>
        </w:r>
        <w:proofErr w:type="spellStart"/>
        <w:r w:rsidR="003F4C71" w:rsidRPr="008D32EA">
          <w:rPr>
            <w:rStyle w:val="Hyperlink"/>
            <w:rFonts w:ascii="Times New Roman" w:hAnsi="Times New Roman"/>
            <w:i/>
          </w:rPr>
          <w:t>challenges</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privacy</w:t>
        </w:r>
        <w:proofErr w:type="spellEnd"/>
        <w:r w:rsidR="003F4C71" w:rsidRPr="008D32EA">
          <w:rPr>
            <w:rStyle w:val="Hyperlink"/>
            <w:rFonts w:ascii="Times New Roman" w:hAnsi="Times New Roman"/>
            <w:i/>
          </w:rPr>
          <w:t>.</w:t>
        </w:r>
        <w:r w:rsidR="003F4C71" w:rsidRPr="008D32EA">
          <w:rPr>
            <w:rStyle w:val="Hyperlink"/>
            <w:rFonts w:ascii="Times New Roman" w:hAnsi="Times New Roman"/>
          </w:rPr>
          <w:t xml:space="preserve"> Ataskaita, 2015 m. lapkričio mėn.;</w:t>
        </w:r>
      </w:hyperlink>
    </w:p>
    <w:p w:rsidR="004244E6" w:rsidRPr="008D32EA" w:rsidRDefault="002063BC"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7">
        <w:r w:rsidR="003F4C71" w:rsidRPr="008D32EA">
          <w:rPr>
            <w:rStyle w:val="Hyperlink"/>
            <w:rFonts w:ascii="Times New Roman" w:hAnsi="Times New Roman"/>
          </w:rPr>
          <w:t xml:space="preserve">Europos duomenų apsaugos priežiūros pareigūnas. </w:t>
        </w:r>
        <w:proofErr w:type="spellStart"/>
        <w:r w:rsidR="003F4C71" w:rsidRPr="008D32EA">
          <w:rPr>
            <w:rStyle w:val="Hyperlink"/>
            <w:rFonts w:ascii="Times New Roman" w:hAnsi="Times New Roman"/>
            <w:i/>
          </w:rPr>
          <w:t>Assessing</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the</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necessity</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of</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measures</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that</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limit</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the</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fundamental</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right</w:t>
        </w:r>
        <w:proofErr w:type="spellEnd"/>
        <w:r w:rsidR="003F4C71" w:rsidRPr="008D32EA">
          <w:rPr>
            <w:rStyle w:val="Hyperlink"/>
            <w:rFonts w:ascii="Times New Roman" w:hAnsi="Times New Roman"/>
            <w:i/>
          </w:rPr>
          <w:t xml:space="preserve"> to </w:t>
        </w:r>
        <w:proofErr w:type="spellStart"/>
        <w:r w:rsidR="003F4C71" w:rsidRPr="008D32EA">
          <w:rPr>
            <w:rStyle w:val="Hyperlink"/>
            <w:rFonts w:ascii="Times New Roman" w:hAnsi="Times New Roman"/>
            <w:i/>
          </w:rPr>
          <w:t>the</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protection</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of</w:t>
        </w:r>
        <w:proofErr w:type="spellEnd"/>
        <w:r w:rsidR="003F4C71" w:rsidRPr="008D32EA">
          <w:rPr>
            <w:rStyle w:val="Hyperlink"/>
            <w:rFonts w:ascii="Times New Roman" w:hAnsi="Times New Roman"/>
            <w:i/>
          </w:rPr>
          <w:t xml:space="preserve"> </w:t>
        </w:r>
        <w:proofErr w:type="spellStart"/>
        <w:r w:rsidR="003F4C71" w:rsidRPr="008D32EA">
          <w:rPr>
            <w:rStyle w:val="Hyperlink"/>
            <w:rFonts w:ascii="Times New Roman" w:hAnsi="Times New Roman"/>
            <w:i/>
          </w:rPr>
          <w:t>personal</w:t>
        </w:r>
        <w:proofErr w:type="spellEnd"/>
        <w:r w:rsidR="003F4C71" w:rsidRPr="008D32EA">
          <w:rPr>
            <w:rStyle w:val="Hyperlink"/>
            <w:rFonts w:ascii="Times New Roman" w:hAnsi="Times New Roman"/>
            <w:i/>
          </w:rPr>
          <w:t xml:space="preserve"> data:</w:t>
        </w:r>
        <w:r w:rsidR="003F4C71" w:rsidRPr="008D32EA">
          <w:rPr>
            <w:rStyle w:val="Hyperlink"/>
            <w:rFonts w:ascii="Times New Roman" w:hAnsi="Times New Roman"/>
          </w:rPr>
          <w:t xml:space="preserve"> </w:t>
        </w:r>
        <w:r w:rsidR="003F4C71" w:rsidRPr="008D32EA">
          <w:rPr>
            <w:rStyle w:val="Hyperlink"/>
            <w:rFonts w:ascii="Times New Roman" w:hAnsi="Times New Roman"/>
            <w:i/>
          </w:rPr>
          <w:t xml:space="preserve">A </w:t>
        </w:r>
        <w:proofErr w:type="spellStart"/>
        <w:r w:rsidR="003F4C71" w:rsidRPr="008D32EA">
          <w:rPr>
            <w:rStyle w:val="Hyperlink"/>
            <w:rFonts w:ascii="Times New Roman" w:hAnsi="Times New Roman"/>
            <w:i/>
          </w:rPr>
          <w:t>Toolkit</w:t>
        </w:r>
        <w:proofErr w:type="spellEnd"/>
        <w:r w:rsidR="003F4C71" w:rsidRPr="008D32EA">
          <w:rPr>
            <w:rStyle w:val="Hyperlink"/>
            <w:rFonts w:ascii="Times New Roman" w:hAnsi="Times New Roman"/>
          </w:rPr>
          <w:t>;</w:t>
        </w:r>
      </w:hyperlink>
    </w:p>
    <w:p w:rsidR="00146134" w:rsidRPr="008D32EA" w:rsidRDefault="004244E6" w:rsidP="00AB41A1">
      <w:pPr>
        <w:pStyle w:val="ListParagraph"/>
        <w:numPr>
          <w:ilvl w:val="0"/>
          <w:numId w:val="2"/>
        </w:numPr>
        <w:spacing w:after="0" w:line="240" w:lineRule="auto"/>
        <w:ind w:left="357" w:hanging="357"/>
        <w:rPr>
          <w:rFonts w:ascii="Times New Roman" w:hAnsi="Times New Roman"/>
          <w:bCs/>
        </w:rPr>
      </w:pPr>
      <w:r w:rsidRPr="008D32EA">
        <w:rPr>
          <w:rFonts w:ascii="Times New Roman" w:hAnsi="Times New Roman"/>
        </w:rPr>
        <w:t xml:space="preserve">Europos priežiūros institucijų jungtinis komitetas. Jungtinio komiteto diskusijoms skirtas dokumentas apie finansinių institucijų naudojamus didelių duomenų rinkinius, 2016-86. </w:t>
      </w:r>
      <w:hyperlink r:id="rId28">
        <w:r w:rsidRPr="008D32EA">
          <w:rPr>
            <w:rStyle w:val="Hyperlink"/>
            <w:rFonts w:ascii="Times New Roman" w:hAnsi="Times New Roman"/>
          </w:rPr>
          <w:t xml:space="preserve">https://www.esma.europa.eu/sites/default/files/library/jc-2016-86_discussion_paper_big_data.pdf. </w:t>
        </w:r>
      </w:hyperlink>
      <w:r w:rsidRPr="008D32EA">
        <w:rPr>
          <w:rStyle w:val="Hyperlink"/>
          <w:rFonts w:ascii="Times New Roman" w:hAnsi="Times New Roman"/>
        </w:rPr>
        <w:t xml:space="preserve"> </w:t>
      </w:r>
      <w:r w:rsidRPr="008D32EA">
        <w:rPr>
          <w:rStyle w:val="Hyperlink"/>
          <w:rFonts w:ascii="Times New Roman" w:hAnsi="Times New Roman"/>
          <w:u w:val="none"/>
        </w:rPr>
        <w:t xml:space="preserve"> </w:t>
      </w:r>
    </w:p>
    <w:p w:rsidR="00CA2D84" w:rsidRPr="008D32EA" w:rsidRDefault="009E7230" w:rsidP="00AB41A1">
      <w:pPr>
        <w:pStyle w:val="FootnoteText"/>
        <w:numPr>
          <w:ilvl w:val="0"/>
          <w:numId w:val="2"/>
        </w:numPr>
        <w:spacing w:after="0" w:line="240" w:lineRule="auto"/>
        <w:ind w:left="357" w:hanging="357"/>
        <w:rPr>
          <w:rFonts w:ascii="Times New Roman" w:hAnsi="Times New Roman"/>
        </w:rPr>
      </w:pPr>
      <w:proofErr w:type="spellStart"/>
      <w:r w:rsidRPr="008D32EA">
        <w:rPr>
          <w:rFonts w:ascii="Times New Roman" w:hAnsi="Times New Roman"/>
          <w:i/>
          <w:sz w:val="22"/>
        </w:rPr>
        <w:t>Commission</w:t>
      </w:r>
      <w:proofErr w:type="spellEnd"/>
      <w:r w:rsidRPr="008D32EA">
        <w:rPr>
          <w:rFonts w:ascii="Times New Roman" w:hAnsi="Times New Roman"/>
          <w:i/>
          <w:sz w:val="22"/>
        </w:rPr>
        <w:t xml:space="preserve"> </w:t>
      </w:r>
      <w:proofErr w:type="spellStart"/>
      <w:r w:rsidRPr="008D32EA">
        <w:rPr>
          <w:rFonts w:ascii="Times New Roman" w:hAnsi="Times New Roman"/>
          <w:i/>
          <w:sz w:val="22"/>
        </w:rPr>
        <w:t>de</w:t>
      </w:r>
      <w:proofErr w:type="spellEnd"/>
      <w:r w:rsidRPr="008D32EA">
        <w:rPr>
          <w:rFonts w:ascii="Times New Roman" w:hAnsi="Times New Roman"/>
          <w:i/>
          <w:sz w:val="22"/>
        </w:rPr>
        <w:t xml:space="preserve"> </w:t>
      </w:r>
      <w:proofErr w:type="spellStart"/>
      <w:r w:rsidRPr="008D32EA">
        <w:rPr>
          <w:rFonts w:ascii="Times New Roman" w:hAnsi="Times New Roman"/>
          <w:i/>
          <w:sz w:val="22"/>
        </w:rPr>
        <w:t>la</w:t>
      </w:r>
      <w:proofErr w:type="spellEnd"/>
      <w:r w:rsidRPr="008D32EA">
        <w:rPr>
          <w:rFonts w:ascii="Times New Roman" w:hAnsi="Times New Roman"/>
          <w:i/>
          <w:sz w:val="22"/>
        </w:rPr>
        <w:t xml:space="preserve"> </w:t>
      </w:r>
      <w:proofErr w:type="spellStart"/>
      <w:r w:rsidRPr="008D32EA">
        <w:rPr>
          <w:rFonts w:ascii="Times New Roman" w:hAnsi="Times New Roman"/>
          <w:i/>
          <w:sz w:val="22"/>
        </w:rPr>
        <w:t>protection</w:t>
      </w:r>
      <w:proofErr w:type="spellEnd"/>
      <w:r w:rsidRPr="008D32EA">
        <w:rPr>
          <w:rFonts w:ascii="Times New Roman" w:hAnsi="Times New Roman"/>
          <w:i/>
          <w:sz w:val="22"/>
        </w:rPr>
        <w:t xml:space="preserve"> </w:t>
      </w:r>
      <w:proofErr w:type="spellStart"/>
      <w:r w:rsidRPr="008D32EA">
        <w:rPr>
          <w:rFonts w:ascii="Times New Roman" w:hAnsi="Times New Roman"/>
          <w:i/>
          <w:sz w:val="22"/>
        </w:rPr>
        <w:t>de</w:t>
      </w:r>
      <w:proofErr w:type="spellEnd"/>
      <w:r w:rsidRPr="008D32EA">
        <w:rPr>
          <w:rFonts w:ascii="Times New Roman" w:hAnsi="Times New Roman"/>
          <w:i/>
          <w:sz w:val="22"/>
        </w:rPr>
        <w:t xml:space="preserve"> </w:t>
      </w:r>
      <w:proofErr w:type="spellStart"/>
      <w:r w:rsidRPr="008D32EA">
        <w:rPr>
          <w:rFonts w:ascii="Times New Roman" w:hAnsi="Times New Roman"/>
          <w:i/>
          <w:sz w:val="22"/>
        </w:rPr>
        <w:t>la</w:t>
      </w:r>
      <w:proofErr w:type="spellEnd"/>
      <w:r w:rsidRPr="008D32EA">
        <w:rPr>
          <w:rFonts w:ascii="Times New Roman" w:hAnsi="Times New Roman"/>
          <w:i/>
          <w:sz w:val="22"/>
        </w:rPr>
        <w:t xml:space="preserve"> </w:t>
      </w:r>
      <w:proofErr w:type="spellStart"/>
      <w:r w:rsidRPr="008D32EA">
        <w:rPr>
          <w:rFonts w:ascii="Times New Roman" w:hAnsi="Times New Roman"/>
          <w:i/>
          <w:sz w:val="22"/>
        </w:rPr>
        <w:t>vie</w:t>
      </w:r>
      <w:proofErr w:type="spellEnd"/>
      <w:r w:rsidRPr="008D32EA">
        <w:rPr>
          <w:rFonts w:ascii="Times New Roman" w:hAnsi="Times New Roman"/>
          <w:i/>
          <w:sz w:val="22"/>
        </w:rPr>
        <w:t xml:space="preserve"> </w:t>
      </w:r>
      <w:proofErr w:type="spellStart"/>
      <w:r w:rsidRPr="008D32EA">
        <w:rPr>
          <w:rFonts w:ascii="Times New Roman" w:hAnsi="Times New Roman"/>
          <w:i/>
          <w:sz w:val="22"/>
        </w:rPr>
        <w:t>privée</w:t>
      </w:r>
      <w:proofErr w:type="spellEnd"/>
      <w:r w:rsidRPr="008D32EA">
        <w:rPr>
          <w:rFonts w:ascii="Times New Roman" w:hAnsi="Times New Roman"/>
          <w:i/>
          <w:sz w:val="22"/>
        </w:rPr>
        <w:t>.</w:t>
      </w:r>
      <w:r w:rsidRPr="008D32EA">
        <w:rPr>
          <w:rFonts w:ascii="Times New Roman" w:hAnsi="Times New Roman"/>
          <w:sz w:val="22"/>
        </w:rPr>
        <w:t xml:space="preserve"> </w:t>
      </w:r>
      <w:proofErr w:type="spellStart"/>
      <w:r w:rsidRPr="008D32EA">
        <w:rPr>
          <w:rFonts w:ascii="Times New Roman" w:hAnsi="Times New Roman"/>
          <w:i/>
          <w:sz w:val="22"/>
        </w:rPr>
        <w:t>Big</w:t>
      </w:r>
      <w:proofErr w:type="spellEnd"/>
      <w:r w:rsidRPr="008D32EA">
        <w:rPr>
          <w:rFonts w:ascii="Times New Roman" w:hAnsi="Times New Roman"/>
          <w:i/>
          <w:sz w:val="22"/>
        </w:rPr>
        <w:t xml:space="preserve"> Data </w:t>
      </w:r>
      <w:proofErr w:type="spellStart"/>
      <w:r w:rsidRPr="008D32EA">
        <w:rPr>
          <w:rFonts w:ascii="Times New Roman" w:hAnsi="Times New Roman"/>
          <w:i/>
          <w:sz w:val="22"/>
        </w:rPr>
        <w:t>Rapport</w:t>
      </w:r>
      <w:proofErr w:type="spellEnd"/>
      <w:r w:rsidRPr="008D32EA">
        <w:rPr>
          <w:rFonts w:ascii="Times New Roman" w:hAnsi="Times New Roman"/>
        </w:rPr>
        <w:t xml:space="preserve">: </w:t>
      </w:r>
      <w:hyperlink r:id="rId29">
        <w:r w:rsidRPr="008D32EA">
          <w:rPr>
            <w:rStyle w:val="Hyperlink"/>
            <w:rFonts w:ascii="Times New Roman" w:hAnsi="Times New Roman"/>
            <w:sz w:val="22"/>
          </w:rPr>
          <w:t>https://www.privacycommission.be/sites/privacycommission/files/documents/Big%20Data%20voor%20MindMap%2022-02-17%20fr.pdf</w:t>
        </w:r>
      </w:hyperlink>
      <w:r w:rsidRPr="008D32EA">
        <w:rPr>
          <w:rFonts w:ascii="Times New Roman" w:hAnsi="Times New Roman"/>
        </w:rPr>
        <w:t xml:space="preserve">. </w:t>
      </w:r>
    </w:p>
    <w:p w:rsidR="00146134" w:rsidRPr="008D32EA" w:rsidRDefault="00146134" w:rsidP="00AB41A1">
      <w:pPr>
        <w:pStyle w:val="FootnoteText"/>
        <w:numPr>
          <w:ilvl w:val="0"/>
          <w:numId w:val="2"/>
        </w:numPr>
        <w:spacing w:after="0" w:line="240" w:lineRule="auto"/>
        <w:ind w:left="357" w:hanging="357"/>
        <w:rPr>
          <w:rFonts w:ascii="Times New Roman" w:hAnsi="Times New Roman"/>
          <w:sz w:val="22"/>
          <w:szCs w:val="22"/>
        </w:rPr>
      </w:pPr>
      <w:r w:rsidRPr="008D32EA">
        <w:rPr>
          <w:rFonts w:ascii="Times New Roman" w:hAnsi="Times New Roman"/>
          <w:sz w:val="22"/>
        </w:rPr>
        <w:t xml:space="preserve">Jungtinių Valstijų Senatas, Prekybos, mokslo ir transporto komitetas. </w:t>
      </w:r>
      <w:r w:rsidRPr="008D32EA">
        <w:rPr>
          <w:rFonts w:ascii="Times New Roman" w:hAnsi="Times New Roman"/>
          <w:i/>
          <w:sz w:val="22"/>
        </w:rPr>
        <w:t xml:space="preserve">A </w:t>
      </w:r>
      <w:proofErr w:type="spellStart"/>
      <w:r w:rsidRPr="008D32EA">
        <w:rPr>
          <w:rFonts w:ascii="Times New Roman" w:hAnsi="Times New Roman"/>
          <w:i/>
          <w:sz w:val="22"/>
        </w:rPr>
        <w:t>Review</w:t>
      </w:r>
      <w:proofErr w:type="spellEnd"/>
      <w:r w:rsidRPr="008D32EA">
        <w:rPr>
          <w:rFonts w:ascii="Times New Roman" w:hAnsi="Times New Roman"/>
          <w:i/>
          <w:sz w:val="22"/>
        </w:rPr>
        <w:t xml:space="preserve"> </w:t>
      </w:r>
      <w:proofErr w:type="spellStart"/>
      <w:r w:rsidRPr="008D32EA">
        <w:rPr>
          <w:rFonts w:ascii="Times New Roman" w:hAnsi="Times New Roman"/>
          <w:i/>
          <w:sz w:val="22"/>
        </w:rPr>
        <w:t>of</w:t>
      </w:r>
      <w:proofErr w:type="spellEnd"/>
      <w:r w:rsidRPr="008D32EA">
        <w:rPr>
          <w:rFonts w:ascii="Times New Roman" w:hAnsi="Times New Roman"/>
          <w:i/>
          <w:sz w:val="22"/>
        </w:rPr>
        <w:t xml:space="preserve"> </w:t>
      </w:r>
      <w:proofErr w:type="spellStart"/>
      <w:r w:rsidRPr="008D32EA">
        <w:rPr>
          <w:rFonts w:ascii="Times New Roman" w:hAnsi="Times New Roman"/>
          <w:i/>
          <w:sz w:val="22"/>
        </w:rPr>
        <w:t>the</w:t>
      </w:r>
      <w:proofErr w:type="spellEnd"/>
      <w:r w:rsidRPr="008D32EA">
        <w:rPr>
          <w:rFonts w:ascii="Times New Roman" w:hAnsi="Times New Roman"/>
          <w:i/>
          <w:sz w:val="22"/>
        </w:rPr>
        <w:t xml:space="preserve"> Data </w:t>
      </w:r>
      <w:proofErr w:type="spellStart"/>
      <w:r w:rsidRPr="008D32EA">
        <w:rPr>
          <w:rFonts w:ascii="Times New Roman" w:hAnsi="Times New Roman"/>
          <w:i/>
          <w:sz w:val="22"/>
        </w:rPr>
        <w:t>Broker</w:t>
      </w:r>
      <w:proofErr w:type="spellEnd"/>
      <w:r w:rsidRPr="008D32EA">
        <w:rPr>
          <w:rFonts w:ascii="Times New Roman" w:hAnsi="Times New Roman"/>
          <w:i/>
          <w:sz w:val="22"/>
        </w:rPr>
        <w:t xml:space="preserve"> </w:t>
      </w:r>
      <w:proofErr w:type="spellStart"/>
      <w:r w:rsidRPr="008D32EA">
        <w:rPr>
          <w:rFonts w:ascii="Times New Roman" w:hAnsi="Times New Roman"/>
          <w:i/>
          <w:sz w:val="22"/>
        </w:rPr>
        <w:t>Industry</w:t>
      </w:r>
      <w:proofErr w:type="spellEnd"/>
      <w:r w:rsidRPr="008D32EA">
        <w:rPr>
          <w:rFonts w:ascii="Times New Roman" w:hAnsi="Times New Roman"/>
          <w:i/>
          <w:sz w:val="22"/>
        </w:rPr>
        <w:t>:</w:t>
      </w:r>
      <w:r w:rsidRPr="008D32EA">
        <w:rPr>
          <w:rFonts w:ascii="Times New Roman" w:hAnsi="Times New Roman"/>
          <w:sz w:val="22"/>
        </w:rPr>
        <w:t xml:space="preserve"> </w:t>
      </w:r>
      <w:proofErr w:type="spellStart"/>
      <w:r w:rsidRPr="008D32EA">
        <w:rPr>
          <w:rFonts w:ascii="Times New Roman" w:hAnsi="Times New Roman"/>
          <w:i/>
          <w:sz w:val="22"/>
        </w:rPr>
        <w:t>Collection</w:t>
      </w:r>
      <w:proofErr w:type="spellEnd"/>
      <w:r w:rsidRPr="008D32EA">
        <w:rPr>
          <w:rFonts w:ascii="Times New Roman" w:hAnsi="Times New Roman"/>
          <w:i/>
          <w:sz w:val="22"/>
        </w:rPr>
        <w:t xml:space="preserve">, </w:t>
      </w:r>
      <w:proofErr w:type="spellStart"/>
      <w:r w:rsidRPr="008D32EA">
        <w:rPr>
          <w:rFonts w:ascii="Times New Roman" w:hAnsi="Times New Roman"/>
          <w:i/>
          <w:sz w:val="22"/>
        </w:rPr>
        <w:t>Use</w:t>
      </w:r>
      <w:proofErr w:type="spellEnd"/>
      <w:r w:rsidRPr="008D32EA">
        <w:rPr>
          <w:rFonts w:ascii="Times New Roman" w:hAnsi="Times New Roman"/>
          <w:i/>
          <w:sz w:val="22"/>
        </w:rPr>
        <w:t xml:space="preserve">, </w:t>
      </w:r>
      <w:proofErr w:type="spellStart"/>
      <w:r w:rsidRPr="008D32EA">
        <w:rPr>
          <w:rFonts w:ascii="Times New Roman" w:hAnsi="Times New Roman"/>
          <w:i/>
          <w:sz w:val="22"/>
        </w:rPr>
        <w:t>and</w:t>
      </w:r>
      <w:proofErr w:type="spellEnd"/>
      <w:r w:rsidRPr="008D32EA">
        <w:rPr>
          <w:rFonts w:ascii="Times New Roman" w:hAnsi="Times New Roman"/>
          <w:i/>
          <w:sz w:val="22"/>
        </w:rPr>
        <w:t xml:space="preserve"> Sale </w:t>
      </w:r>
      <w:proofErr w:type="spellStart"/>
      <w:r w:rsidRPr="008D32EA">
        <w:rPr>
          <w:rFonts w:ascii="Times New Roman" w:hAnsi="Times New Roman"/>
          <w:i/>
          <w:sz w:val="22"/>
        </w:rPr>
        <w:t>of</w:t>
      </w:r>
      <w:proofErr w:type="spellEnd"/>
      <w:r w:rsidRPr="008D32EA">
        <w:rPr>
          <w:rFonts w:ascii="Times New Roman" w:hAnsi="Times New Roman"/>
          <w:i/>
          <w:sz w:val="22"/>
        </w:rPr>
        <w:t xml:space="preserve"> </w:t>
      </w:r>
      <w:proofErr w:type="spellStart"/>
      <w:r w:rsidRPr="008D32EA">
        <w:rPr>
          <w:rFonts w:ascii="Times New Roman" w:hAnsi="Times New Roman"/>
          <w:i/>
          <w:sz w:val="22"/>
        </w:rPr>
        <w:t>Consumer</w:t>
      </w:r>
      <w:proofErr w:type="spellEnd"/>
      <w:r w:rsidRPr="008D32EA">
        <w:rPr>
          <w:rFonts w:ascii="Times New Roman" w:hAnsi="Times New Roman"/>
          <w:i/>
          <w:sz w:val="22"/>
        </w:rPr>
        <w:t xml:space="preserve"> Data </w:t>
      </w:r>
      <w:proofErr w:type="spellStart"/>
      <w:r w:rsidRPr="008D32EA">
        <w:rPr>
          <w:rFonts w:ascii="Times New Roman" w:hAnsi="Times New Roman"/>
          <w:i/>
          <w:sz w:val="22"/>
        </w:rPr>
        <w:t>for</w:t>
      </w:r>
      <w:proofErr w:type="spellEnd"/>
      <w:r w:rsidRPr="008D32EA">
        <w:rPr>
          <w:rFonts w:ascii="Times New Roman" w:hAnsi="Times New Roman"/>
          <w:i/>
          <w:sz w:val="22"/>
        </w:rPr>
        <w:t xml:space="preserve"> </w:t>
      </w:r>
      <w:proofErr w:type="spellStart"/>
      <w:r w:rsidRPr="008D32EA">
        <w:rPr>
          <w:rFonts w:ascii="Times New Roman" w:hAnsi="Times New Roman"/>
          <w:i/>
          <w:sz w:val="22"/>
        </w:rPr>
        <w:t>Marketing</w:t>
      </w:r>
      <w:proofErr w:type="spellEnd"/>
      <w:r w:rsidRPr="008D32EA">
        <w:rPr>
          <w:rFonts w:ascii="Times New Roman" w:hAnsi="Times New Roman"/>
          <w:i/>
          <w:sz w:val="22"/>
        </w:rPr>
        <w:t xml:space="preserve"> </w:t>
      </w:r>
      <w:proofErr w:type="spellStart"/>
      <w:r w:rsidRPr="008D32EA">
        <w:rPr>
          <w:rFonts w:ascii="Times New Roman" w:hAnsi="Times New Roman"/>
          <w:i/>
          <w:sz w:val="22"/>
        </w:rPr>
        <w:t>Purposes</w:t>
      </w:r>
      <w:proofErr w:type="spellEnd"/>
      <w:r w:rsidRPr="008D32EA">
        <w:rPr>
          <w:rFonts w:ascii="Times New Roman" w:hAnsi="Times New Roman"/>
          <w:sz w:val="22"/>
        </w:rPr>
        <w:t xml:space="preserve">, personalo ataskaita pirmininkui </w:t>
      </w:r>
      <w:proofErr w:type="spellStart"/>
      <w:r w:rsidRPr="008D32EA">
        <w:rPr>
          <w:rFonts w:ascii="Times New Roman" w:hAnsi="Times New Roman"/>
          <w:sz w:val="22"/>
        </w:rPr>
        <w:t>Rockefelleriui</w:t>
      </w:r>
      <w:proofErr w:type="spellEnd"/>
      <w:r w:rsidRPr="008D32EA">
        <w:rPr>
          <w:rFonts w:ascii="Times New Roman" w:hAnsi="Times New Roman"/>
          <w:sz w:val="22"/>
        </w:rPr>
        <w:t xml:space="preserve">, 2013 m. gruodžio 18 d. </w:t>
      </w:r>
      <w:hyperlink r:id="rId30">
        <w:r w:rsidRPr="008D32EA">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Pr="008D32EA" w:rsidRDefault="00C25971" w:rsidP="00AB41A1">
      <w:pPr>
        <w:pStyle w:val="FootnoteText"/>
        <w:numPr>
          <w:ilvl w:val="0"/>
          <w:numId w:val="2"/>
        </w:numPr>
        <w:spacing w:after="0" w:line="240" w:lineRule="auto"/>
        <w:ind w:left="357" w:hanging="357"/>
        <w:rPr>
          <w:rFonts w:ascii="Times New Roman" w:hAnsi="Times New Roman"/>
          <w:sz w:val="22"/>
          <w:szCs w:val="22"/>
        </w:rPr>
      </w:pPr>
      <w:proofErr w:type="spellStart"/>
      <w:r w:rsidRPr="008D32EA">
        <w:rPr>
          <w:rFonts w:ascii="Times New Roman" w:hAnsi="Times New Roman"/>
          <w:i/>
          <w:sz w:val="22"/>
        </w:rPr>
        <w:t>Lilian</w:t>
      </w:r>
      <w:proofErr w:type="spellEnd"/>
      <w:r w:rsidRPr="008D32EA">
        <w:rPr>
          <w:rFonts w:ascii="Times New Roman" w:hAnsi="Times New Roman"/>
          <w:i/>
          <w:sz w:val="22"/>
        </w:rPr>
        <w:t xml:space="preserve"> </w:t>
      </w:r>
      <w:proofErr w:type="spellStart"/>
      <w:r w:rsidRPr="008D32EA">
        <w:rPr>
          <w:rFonts w:ascii="Times New Roman" w:hAnsi="Times New Roman"/>
          <w:i/>
          <w:sz w:val="22"/>
        </w:rPr>
        <w:t>Edwards</w:t>
      </w:r>
      <w:proofErr w:type="spellEnd"/>
      <w:r w:rsidRPr="008D32EA">
        <w:rPr>
          <w:rFonts w:ascii="Times New Roman" w:hAnsi="Times New Roman"/>
          <w:i/>
          <w:sz w:val="22"/>
        </w:rPr>
        <w:t xml:space="preserve"> &amp; Michael </w:t>
      </w:r>
      <w:proofErr w:type="spellStart"/>
      <w:r w:rsidRPr="008D32EA">
        <w:rPr>
          <w:rFonts w:ascii="Times New Roman" w:hAnsi="Times New Roman"/>
          <w:i/>
          <w:sz w:val="22"/>
        </w:rPr>
        <w:t>Veale</w:t>
      </w:r>
      <w:proofErr w:type="spellEnd"/>
      <w:r w:rsidRPr="008D32EA">
        <w:rPr>
          <w:rFonts w:ascii="Times New Roman" w:hAnsi="Times New Roman"/>
          <w:i/>
          <w:sz w:val="22"/>
        </w:rPr>
        <w:t>.</w:t>
      </w:r>
      <w:r w:rsidRPr="008D32EA">
        <w:rPr>
          <w:rFonts w:ascii="Times New Roman" w:hAnsi="Times New Roman"/>
          <w:sz w:val="22"/>
        </w:rPr>
        <w:t xml:space="preserve"> </w:t>
      </w:r>
      <w:r w:rsidRPr="008D32EA">
        <w:rPr>
          <w:rFonts w:ascii="Times New Roman" w:hAnsi="Times New Roman"/>
          <w:i/>
          <w:sz w:val="22"/>
        </w:rPr>
        <w:t xml:space="preserve">Slave to </w:t>
      </w:r>
      <w:proofErr w:type="spellStart"/>
      <w:r w:rsidRPr="008D32EA">
        <w:rPr>
          <w:rFonts w:ascii="Times New Roman" w:hAnsi="Times New Roman"/>
          <w:i/>
          <w:sz w:val="22"/>
        </w:rPr>
        <w:t>the</w:t>
      </w:r>
      <w:proofErr w:type="spellEnd"/>
      <w:r w:rsidRPr="008D32EA">
        <w:rPr>
          <w:rFonts w:ascii="Times New Roman" w:hAnsi="Times New Roman"/>
          <w:i/>
          <w:sz w:val="22"/>
        </w:rPr>
        <w:t xml:space="preserve"> </w:t>
      </w:r>
      <w:proofErr w:type="spellStart"/>
      <w:r w:rsidRPr="008D32EA">
        <w:rPr>
          <w:rFonts w:ascii="Times New Roman" w:hAnsi="Times New Roman"/>
          <w:i/>
          <w:sz w:val="22"/>
        </w:rPr>
        <w:t>Algorithm</w:t>
      </w:r>
      <w:proofErr w:type="spellEnd"/>
      <w:r w:rsidRPr="008D32EA">
        <w:rPr>
          <w:rFonts w:ascii="Times New Roman" w:hAnsi="Times New Roman"/>
          <w:i/>
          <w:sz w:val="22"/>
        </w:rPr>
        <w:t>?</w:t>
      </w:r>
      <w:r w:rsidRPr="008D32EA">
        <w:rPr>
          <w:rFonts w:ascii="Times New Roman" w:hAnsi="Times New Roman"/>
          <w:sz w:val="22"/>
        </w:rPr>
        <w:t xml:space="preserve"> </w:t>
      </w:r>
      <w:proofErr w:type="spellStart"/>
      <w:r w:rsidRPr="008D32EA">
        <w:rPr>
          <w:rFonts w:ascii="Times New Roman" w:hAnsi="Times New Roman"/>
          <w:i/>
          <w:sz w:val="22"/>
        </w:rPr>
        <w:t>Why</w:t>
      </w:r>
      <w:proofErr w:type="spellEnd"/>
      <w:r w:rsidRPr="008D32EA">
        <w:rPr>
          <w:rFonts w:ascii="Times New Roman" w:hAnsi="Times New Roman"/>
          <w:i/>
          <w:sz w:val="22"/>
        </w:rPr>
        <w:t xml:space="preserve"> a ‘</w:t>
      </w:r>
      <w:proofErr w:type="spellStart"/>
      <w:r w:rsidRPr="008D32EA">
        <w:rPr>
          <w:rFonts w:ascii="Times New Roman" w:hAnsi="Times New Roman"/>
          <w:i/>
          <w:sz w:val="22"/>
        </w:rPr>
        <w:t>Right</w:t>
      </w:r>
      <w:proofErr w:type="spellEnd"/>
      <w:r w:rsidRPr="008D32EA">
        <w:rPr>
          <w:rFonts w:ascii="Times New Roman" w:hAnsi="Times New Roman"/>
          <w:i/>
          <w:sz w:val="22"/>
        </w:rPr>
        <w:t xml:space="preserve"> to </w:t>
      </w:r>
      <w:proofErr w:type="spellStart"/>
      <w:r w:rsidRPr="008D32EA">
        <w:rPr>
          <w:rFonts w:ascii="Times New Roman" w:hAnsi="Times New Roman"/>
          <w:i/>
          <w:sz w:val="22"/>
        </w:rPr>
        <w:t>an</w:t>
      </w:r>
      <w:proofErr w:type="spellEnd"/>
      <w:r w:rsidRPr="008D32EA">
        <w:rPr>
          <w:rFonts w:ascii="Times New Roman" w:hAnsi="Times New Roman"/>
          <w:i/>
          <w:sz w:val="22"/>
        </w:rPr>
        <w:t xml:space="preserve"> </w:t>
      </w:r>
      <w:proofErr w:type="spellStart"/>
      <w:r w:rsidRPr="008D32EA">
        <w:rPr>
          <w:rFonts w:ascii="Times New Roman" w:hAnsi="Times New Roman"/>
          <w:i/>
          <w:sz w:val="22"/>
        </w:rPr>
        <w:t>Explanation</w:t>
      </w:r>
      <w:proofErr w:type="spellEnd"/>
      <w:r w:rsidRPr="008D32EA">
        <w:rPr>
          <w:rFonts w:ascii="Times New Roman" w:hAnsi="Times New Roman"/>
          <w:i/>
          <w:sz w:val="22"/>
        </w:rPr>
        <w:t xml:space="preserve">’ </w:t>
      </w:r>
      <w:proofErr w:type="spellStart"/>
      <w:r w:rsidRPr="008D32EA">
        <w:rPr>
          <w:rFonts w:ascii="Times New Roman" w:hAnsi="Times New Roman"/>
          <w:i/>
          <w:sz w:val="22"/>
        </w:rPr>
        <w:t>is</w:t>
      </w:r>
      <w:proofErr w:type="spellEnd"/>
      <w:r w:rsidRPr="008D32EA">
        <w:rPr>
          <w:rFonts w:ascii="Times New Roman" w:hAnsi="Times New Roman"/>
          <w:i/>
          <w:sz w:val="22"/>
        </w:rPr>
        <w:t xml:space="preserve"> </w:t>
      </w:r>
      <w:proofErr w:type="spellStart"/>
      <w:r w:rsidRPr="008D32EA">
        <w:rPr>
          <w:rFonts w:ascii="Times New Roman" w:hAnsi="Times New Roman"/>
          <w:i/>
          <w:sz w:val="22"/>
        </w:rPr>
        <w:t>probably</w:t>
      </w:r>
      <w:proofErr w:type="spellEnd"/>
      <w:r w:rsidRPr="008D32EA">
        <w:rPr>
          <w:rFonts w:ascii="Times New Roman" w:hAnsi="Times New Roman"/>
          <w:i/>
          <w:sz w:val="22"/>
        </w:rPr>
        <w:t xml:space="preserve"> </w:t>
      </w:r>
      <w:proofErr w:type="spellStart"/>
      <w:r w:rsidRPr="008D32EA">
        <w:rPr>
          <w:rFonts w:ascii="Times New Roman" w:hAnsi="Times New Roman"/>
          <w:i/>
          <w:sz w:val="22"/>
        </w:rPr>
        <w:t>not</w:t>
      </w:r>
      <w:proofErr w:type="spellEnd"/>
      <w:r w:rsidRPr="008D32EA">
        <w:rPr>
          <w:rFonts w:ascii="Times New Roman" w:hAnsi="Times New Roman"/>
          <w:i/>
          <w:sz w:val="22"/>
        </w:rPr>
        <w:t xml:space="preserve"> </w:t>
      </w:r>
      <w:proofErr w:type="spellStart"/>
      <w:r w:rsidRPr="008D32EA">
        <w:rPr>
          <w:rFonts w:ascii="Times New Roman" w:hAnsi="Times New Roman"/>
          <w:i/>
          <w:sz w:val="22"/>
        </w:rPr>
        <w:t>the</w:t>
      </w:r>
      <w:proofErr w:type="spellEnd"/>
      <w:r w:rsidRPr="008D32EA">
        <w:rPr>
          <w:rFonts w:ascii="Times New Roman" w:hAnsi="Times New Roman"/>
          <w:i/>
          <w:sz w:val="22"/>
        </w:rPr>
        <w:t xml:space="preserve"> </w:t>
      </w:r>
      <w:proofErr w:type="spellStart"/>
      <w:r w:rsidRPr="008D32EA">
        <w:rPr>
          <w:rFonts w:ascii="Times New Roman" w:hAnsi="Times New Roman"/>
          <w:i/>
          <w:sz w:val="22"/>
        </w:rPr>
        <w:t>remedy</w:t>
      </w:r>
      <w:proofErr w:type="spellEnd"/>
      <w:r w:rsidRPr="008D32EA">
        <w:rPr>
          <w:rFonts w:ascii="Times New Roman" w:hAnsi="Times New Roman"/>
          <w:i/>
          <w:sz w:val="22"/>
        </w:rPr>
        <w:t xml:space="preserve"> </w:t>
      </w:r>
      <w:proofErr w:type="spellStart"/>
      <w:r w:rsidRPr="008D32EA">
        <w:rPr>
          <w:rFonts w:ascii="Times New Roman" w:hAnsi="Times New Roman"/>
          <w:i/>
          <w:sz w:val="22"/>
        </w:rPr>
        <w:t>you</w:t>
      </w:r>
      <w:proofErr w:type="spellEnd"/>
      <w:r w:rsidRPr="008D32EA">
        <w:rPr>
          <w:rFonts w:ascii="Times New Roman" w:hAnsi="Times New Roman"/>
          <w:i/>
          <w:sz w:val="22"/>
        </w:rPr>
        <w:t xml:space="preserve"> are </w:t>
      </w:r>
      <w:proofErr w:type="spellStart"/>
      <w:r w:rsidRPr="008D32EA">
        <w:rPr>
          <w:rFonts w:ascii="Times New Roman" w:hAnsi="Times New Roman"/>
          <w:i/>
          <w:sz w:val="22"/>
        </w:rPr>
        <w:t>looking</w:t>
      </w:r>
      <w:proofErr w:type="spellEnd"/>
      <w:r w:rsidRPr="008D32EA">
        <w:rPr>
          <w:rFonts w:ascii="Times New Roman" w:hAnsi="Times New Roman"/>
          <w:i/>
          <w:sz w:val="22"/>
        </w:rPr>
        <w:t xml:space="preserve"> </w:t>
      </w:r>
      <w:proofErr w:type="spellStart"/>
      <w:r w:rsidRPr="008D32EA">
        <w:rPr>
          <w:rFonts w:ascii="Times New Roman" w:hAnsi="Times New Roman"/>
          <w:i/>
          <w:sz w:val="22"/>
        </w:rPr>
        <w:t>for</w:t>
      </w:r>
      <w:proofErr w:type="spellEnd"/>
      <w:r w:rsidRPr="008D32EA">
        <w:rPr>
          <w:rFonts w:ascii="Times New Roman" w:hAnsi="Times New Roman"/>
          <w:i/>
          <w:sz w:val="22"/>
        </w:rPr>
        <w:t>.</w:t>
      </w:r>
      <w:r w:rsidRPr="008D32EA">
        <w:rPr>
          <w:rFonts w:ascii="Times New Roman" w:hAnsi="Times New Roman"/>
          <w:sz w:val="22"/>
        </w:rPr>
        <w:t xml:space="preserve"> Mokslinis darbas, paskelbtas 2017 m. gegužės 24 d. </w:t>
      </w:r>
      <w:hyperlink r:id="rId31">
        <w:r w:rsidRPr="008D32EA">
          <w:rPr>
            <w:rStyle w:val="Hyperlink"/>
            <w:rFonts w:ascii="Times New Roman" w:hAnsi="Times New Roman"/>
            <w:sz w:val="22"/>
          </w:rPr>
          <w:t>https://papers.ssrn.com/sol3/papers.cfm?abstract_id=2972855</w:t>
        </w:r>
      </w:hyperlink>
      <w:r w:rsidRPr="008D32EA">
        <w:rPr>
          <w:rFonts w:ascii="Times New Roman" w:hAnsi="Times New Roman"/>
          <w:sz w:val="22"/>
        </w:rPr>
        <w:t xml:space="preserve">  </w:t>
      </w:r>
    </w:p>
    <w:p w:rsidR="0083202D" w:rsidRPr="008D32EA" w:rsidRDefault="00AB41A1" w:rsidP="00AB41A1">
      <w:pPr>
        <w:pStyle w:val="ListParagraph"/>
        <w:numPr>
          <w:ilvl w:val="0"/>
          <w:numId w:val="2"/>
        </w:numPr>
        <w:spacing w:line="240" w:lineRule="auto"/>
        <w:ind w:left="357" w:hanging="357"/>
        <w:rPr>
          <w:rFonts w:ascii="Times New Roman" w:hAnsi="Times New Roman"/>
        </w:rPr>
      </w:pPr>
      <w:r w:rsidRPr="008D32EA">
        <w:rPr>
          <w:rFonts w:ascii="Times New Roman" w:hAnsi="Times New Roman"/>
          <w:i/>
        </w:rPr>
        <w:t>NYTimes.com.</w:t>
      </w:r>
      <w:r w:rsidRPr="008D32EA">
        <w:rPr>
          <w:rFonts w:ascii="Times New Roman" w:hAnsi="Times New Roman"/>
        </w:rPr>
        <w:t xml:space="preserve"> </w:t>
      </w:r>
      <w:proofErr w:type="spellStart"/>
      <w:r w:rsidRPr="008D32EA">
        <w:rPr>
          <w:rFonts w:ascii="Times New Roman" w:hAnsi="Times New Roman"/>
          <w:i/>
        </w:rPr>
        <w:t>Showing</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Algorithms</w:t>
      </w:r>
      <w:proofErr w:type="spellEnd"/>
      <w:r w:rsidRPr="008D32EA">
        <w:rPr>
          <w:rFonts w:ascii="Times New Roman" w:hAnsi="Times New Roman"/>
          <w:i/>
        </w:rPr>
        <w:t xml:space="preserve"> </w:t>
      </w:r>
      <w:proofErr w:type="spellStart"/>
      <w:r w:rsidRPr="008D32EA">
        <w:rPr>
          <w:rFonts w:ascii="Times New Roman" w:hAnsi="Times New Roman"/>
          <w:i/>
        </w:rPr>
        <w:t>behind</w:t>
      </w:r>
      <w:proofErr w:type="spellEnd"/>
      <w:r w:rsidRPr="008D32EA">
        <w:rPr>
          <w:rFonts w:ascii="Times New Roman" w:hAnsi="Times New Roman"/>
          <w:i/>
        </w:rPr>
        <w:t xml:space="preserve"> </w:t>
      </w:r>
      <w:proofErr w:type="spellStart"/>
      <w:r w:rsidRPr="008D32EA">
        <w:rPr>
          <w:rFonts w:ascii="Times New Roman" w:hAnsi="Times New Roman"/>
          <w:i/>
        </w:rPr>
        <w:t>New</w:t>
      </w:r>
      <w:proofErr w:type="spellEnd"/>
      <w:r w:rsidRPr="008D32EA">
        <w:rPr>
          <w:rFonts w:ascii="Times New Roman" w:hAnsi="Times New Roman"/>
          <w:i/>
        </w:rPr>
        <w:t xml:space="preserve"> </w:t>
      </w:r>
      <w:proofErr w:type="spellStart"/>
      <w:r w:rsidRPr="008D32EA">
        <w:rPr>
          <w:rFonts w:ascii="Times New Roman" w:hAnsi="Times New Roman"/>
          <w:i/>
        </w:rPr>
        <w:t>York</w:t>
      </w:r>
      <w:proofErr w:type="spellEnd"/>
      <w:r w:rsidRPr="008D32EA">
        <w:rPr>
          <w:rFonts w:ascii="Times New Roman" w:hAnsi="Times New Roman"/>
          <w:i/>
        </w:rPr>
        <w:t xml:space="preserve"> </w:t>
      </w:r>
      <w:proofErr w:type="spellStart"/>
      <w:r w:rsidRPr="008D32EA">
        <w:rPr>
          <w:rFonts w:ascii="Times New Roman" w:hAnsi="Times New Roman"/>
          <w:i/>
        </w:rPr>
        <w:t>City</w:t>
      </w:r>
      <w:proofErr w:type="spellEnd"/>
      <w:r w:rsidRPr="008D32EA">
        <w:rPr>
          <w:rFonts w:ascii="Times New Roman" w:hAnsi="Times New Roman"/>
          <w:i/>
        </w:rPr>
        <w:t xml:space="preserve"> </w:t>
      </w:r>
      <w:proofErr w:type="spellStart"/>
      <w:r w:rsidRPr="008D32EA">
        <w:rPr>
          <w:rFonts w:ascii="Times New Roman" w:hAnsi="Times New Roman"/>
          <w:i/>
        </w:rPr>
        <w:t>Services</w:t>
      </w:r>
      <w:proofErr w:type="spellEnd"/>
      <w:r w:rsidRPr="008D32EA">
        <w:rPr>
          <w:rFonts w:ascii="Times New Roman" w:hAnsi="Times New Roman"/>
          <w:i/>
        </w:rPr>
        <w:t>.</w:t>
      </w:r>
      <w:r w:rsidRPr="008D32EA">
        <w:rPr>
          <w:rFonts w:ascii="Times New Roman" w:hAnsi="Times New Roman"/>
          <w:color w:val="1F497D"/>
        </w:rPr>
        <w:t xml:space="preserve"> </w:t>
      </w:r>
      <w:hyperlink r:id="rId32">
        <w:r w:rsidRPr="008D32EA">
          <w:rPr>
            <w:rStyle w:val="Hyperlink"/>
            <w:rFonts w:ascii="Times New Roman" w:hAnsi="Times New Roman"/>
          </w:rPr>
          <w:t>https://mobile.nytimes.com/2017/08/24/nyregion/showing-the-algorithms-behind-new-york-city-services.html?referer=https://t.co/6uUVVjOIXx?amp=1</w:t>
        </w:r>
      </w:hyperlink>
      <w:r w:rsidRPr="008D32EA">
        <w:rPr>
          <w:rFonts w:ascii="Times New Roman" w:hAnsi="Times New Roman"/>
          <w:color w:val="1F497D"/>
        </w:rPr>
        <w:t>. Žiūrėta 2017 m. rugpjūčio 24 d.;</w:t>
      </w:r>
    </w:p>
    <w:p w:rsidR="00A57F78" w:rsidRPr="008D32EA" w:rsidRDefault="00D70806" w:rsidP="00AB41A1">
      <w:pPr>
        <w:pStyle w:val="ListParagraph"/>
        <w:numPr>
          <w:ilvl w:val="0"/>
          <w:numId w:val="2"/>
        </w:numPr>
        <w:spacing w:line="240" w:lineRule="auto"/>
        <w:ind w:left="357" w:hanging="357"/>
        <w:rPr>
          <w:rFonts w:ascii="Times New Roman" w:hAnsi="Times New Roman"/>
        </w:rPr>
      </w:pPr>
      <w:r w:rsidRPr="008D32EA">
        <w:rPr>
          <w:rFonts w:ascii="Times New Roman" w:hAnsi="Times New Roman"/>
        </w:rPr>
        <w:t xml:space="preserve">Europos Taryba. Ministrų komiteto rekomendacija CM/REC(2018)x valstybėms narėms dėl vaikų teisių rėmimo, apsaugos ir įgyvendinimo skaitmeninėje aplinkoje (peržiūrėtas projektas, 2017 m. liepos 25 d.). </w:t>
      </w:r>
      <w:hyperlink r:id="rId33">
        <w:r w:rsidRPr="008D32EA">
          <w:rPr>
            <w:rStyle w:val="Hyperlink"/>
          </w:rPr>
          <w:t>https://www.coe.int/en/web/children/-/call-for-consultation-guidelines-for-member-states-to-promote-protect-and-fulfil-children-s-rights-in-the-digital-environment?inheritRedirect=true&amp;redirect=%2Fen%2Fweb%2Fchildren</w:t>
        </w:r>
      </w:hyperlink>
      <w:r w:rsidRPr="008D32EA">
        <w:t>. Žiūrėta 2017 m. rugpjūčio 31 d.</w:t>
      </w:r>
    </w:p>
    <w:p w:rsidR="00D70806" w:rsidRPr="008D32EA" w:rsidRDefault="00D70806" w:rsidP="00AB41A1">
      <w:pPr>
        <w:pStyle w:val="ListParagraph"/>
        <w:numPr>
          <w:ilvl w:val="0"/>
          <w:numId w:val="2"/>
        </w:numPr>
        <w:spacing w:line="240" w:lineRule="auto"/>
        <w:ind w:left="357" w:hanging="357"/>
        <w:rPr>
          <w:rFonts w:ascii="Times New Roman" w:hAnsi="Times New Roman"/>
        </w:rPr>
      </w:pPr>
      <w:r w:rsidRPr="008D32EA">
        <w:rPr>
          <w:rFonts w:ascii="Times New Roman" w:hAnsi="Times New Roman"/>
        </w:rPr>
        <w:t xml:space="preserve">UNICEF. </w:t>
      </w:r>
      <w:proofErr w:type="spellStart"/>
      <w:r w:rsidRPr="008D32EA">
        <w:rPr>
          <w:rFonts w:ascii="Times New Roman" w:hAnsi="Times New Roman"/>
          <w:i/>
        </w:rPr>
        <w:t>Privacy</w:t>
      </w:r>
      <w:proofErr w:type="spellEnd"/>
      <w:r w:rsidRPr="008D32EA">
        <w:rPr>
          <w:rFonts w:ascii="Times New Roman" w:hAnsi="Times New Roman"/>
          <w:i/>
        </w:rPr>
        <w:t xml:space="preserve">, </w:t>
      </w:r>
      <w:proofErr w:type="spellStart"/>
      <w:r w:rsidRPr="008D32EA">
        <w:rPr>
          <w:rFonts w:ascii="Times New Roman" w:hAnsi="Times New Roman"/>
          <w:i/>
        </w:rPr>
        <w:t>protection</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personal</w:t>
      </w:r>
      <w:proofErr w:type="spellEnd"/>
      <w:r w:rsidRPr="008D32EA">
        <w:rPr>
          <w:rFonts w:ascii="Times New Roman" w:hAnsi="Times New Roman"/>
          <w:i/>
        </w:rPr>
        <w:t xml:space="preserve"> </w:t>
      </w:r>
      <w:proofErr w:type="spellStart"/>
      <w:r w:rsidRPr="008D32EA">
        <w:rPr>
          <w:rFonts w:ascii="Times New Roman" w:hAnsi="Times New Roman"/>
          <w:i/>
        </w:rPr>
        <w:t>information</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w:t>
      </w:r>
      <w:proofErr w:type="spellStart"/>
      <w:r w:rsidRPr="008D32EA">
        <w:rPr>
          <w:rFonts w:ascii="Times New Roman" w:hAnsi="Times New Roman"/>
          <w:i/>
        </w:rPr>
        <w:t>reputation</w:t>
      </w:r>
      <w:proofErr w:type="spellEnd"/>
      <w:r w:rsidRPr="008D32EA">
        <w:rPr>
          <w:rFonts w:ascii="Times New Roman" w:hAnsi="Times New Roman"/>
          <w:i/>
        </w:rPr>
        <w:t xml:space="preserve"> </w:t>
      </w:r>
      <w:proofErr w:type="spellStart"/>
      <w:r w:rsidRPr="008D32EA">
        <w:rPr>
          <w:rFonts w:ascii="Times New Roman" w:hAnsi="Times New Roman"/>
          <w:i/>
        </w:rPr>
        <w:t>rights</w:t>
      </w:r>
      <w:proofErr w:type="spellEnd"/>
      <w:r w:rsidRPr="008D32EA">
        <w:rPr>
          <w:rFonts w:ascii="Times New Roman" w:hAnsi="Times New Roman"/>
          <w:i/>
        </w:rPr>
        <w:t>.</w:t>
      </w:r>
      <w:r w:rsidRPr="008D32EA">
        <w:rPr>
          <w:rFonts w:ascii="Times New Roman" w:hAnsi="Times New Roman"/>
        </w:rPr>
        <w:t xml:space="preserve"> Diskusijoms skirtų dokumentų serija: </w:t>
      </w:r>
      <w:proofErr w:type="spellStart"/>
      <w:r w:rsidRPr="008D32EA">
        <w:rPr>
          <w:rFonts w:ascii="Times New Roman" w:hAnsi="Times New Roman"/>
          <w:i/>
        </w:rPr>
        <w:t>Children’s</w:t>
      </w:r>
      <w:proofErr w:type="spellEnd"/>
      <w:r w:rsidRPr="008D32EA">
        <w:rPr>
          <w:rFonts w:ascii="Times New Roman" w:hAnsi="Times New Roman"/>
          <w:i/>
        </w:rPr>
        <w:t xml:space="preserve"> </w:t>
      </w:r>
      <w:proofErr w:type="spellStart"/>
      <w:r w:rsidRPr="008D32EA">
        <w:rPr>
          <w:rFonts w:ascii="Times New Roman" w:hAnsi="Times New Roman"/>
          <w:i/>
        </w:rPr>
        <w:t>Rights</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Business </w:t>
      </w:r>
      <w:proofErr w:type="spellStart"/>
      <w:r w:rsidRPr="008D32EA">
        <w:rPr>
          <w:rFonts w:ascii="Times New Roman" w:hAnsi="Times New Roman"/>
          <w:i/>
        </w:rPr>
        <w:t>in</w:t>
      </w:r>
      <w:proofErr w:type="spellEnd"/>
      <w:r w:rsidRPr="008D32EA">
        <w:rPr>
          <w:rFonts w:ascii="Times New Roman" w:hAnsi="Times New Roman"/>
          <w:i/>
        </w:rPr>
        <w:t xml:space="preserve"> a Digital </w:t>
      </w:r>
      <w:proofErr w:type="spellStart"/>
      <w:r w:rsidRPr="008D32EA">
        <w:rPr>
          <w:rFonts w:ascii="Times New Roman" w:hAnsi="Times New Roman"/>
          <w:i/>
        </w:rPr>
        <w:t>World</w:t>
      </w:r>
      <w:proofErr w:type="spellEnd"/>
      <w:r w:rsidRPr="008D32EA">
        <w:rPr>
          <w:rFonts w:ascii="Times New Roman" w:hAnsi="Times New Roman"/>
          <w:i/>
        </w:rPr>
        <w:t>.</w:t>
      </w:r>
      <w:r w:rsidRPr="008D32EA">
        <w:rPr>
          <w:rFonts w:ascii="Times New Roman" w:hAnsi="Times New Roman"/>
        </w:rPr>
        <w:t xml:space="preserve"> </w:t>
      </w:r>
      <w:hyperlink r:id="rId34">
        <w:r w:rsidRPr="008D32EA">
          <w:rPr>
            <w:rStyle w:val="Hyperlink"/>
            <w:rFonts w:ascii="Times New Roman" w:hAnsi="Times New Roman"/>
          </w:rPr>
          <w:t>https://www.unicef.org/csr/files/UNICEF_CRB_Digital_World_Series_PRIVACY.pdf</w:t>
        </w:r>
      </w:hyperlink>
      <w:r w:rsidRPr="008D32EA">
        <w:rPr>
          <w:rFonts w:ascii="Times New Roman" w:hAnsi="Times New Roman"/>
        </w:rPr>
        <w:t>. Žiūrėta 2017 m. rugpjūčio 31 d.;</w:t>
      </w:r>
    </w:p>
    <w:p w:rsidR="00D70806" w:rsidRPr="008D32EA" w:rsidRDefault="00D70806" w:rsidP="00AB41A1">
      <w:pPr>
        <w:pStyle w:val="ListParagraph"/>
        <w:numPr>
          <w:ilvl w:val="0"/>
          <w:numId w:val="2"/>
        </w:numPr>
        <w:spacing w:line="240" w:lineRule="auto"/>
        <w:ind w:left="357" w:hanging="357"/>
        <w:rPr>
          <w:rFonts w:ascii="Times New Roman" w:hAnsi="Times New Roman"/>
        </w:rPr>
      </w:pPr>
      <w:r w:rsidRPr="008D32EA">
        <w:rPr>
          <w:rFonts w:ascii="Times New Roman" w:hAnsi="Times New Roman"/>
        </w:rPr>
        <w:t xml:space="preserve">Lordų Rūmai. </w:t>
      </w:r>
      <w:proofErr w:type="spellStart"/>
      <w:r w:rsidRPr="008D32EA">
        <w:rPr>
          <w:rFonts w:ascii="Times New Roman" w:hAnsi="Times New Roman"/>
          <w:i/>
        </w:rPr>
        <w:t>Growing</w:t>
      </w:r>
      <w:proofErr w:type="spellEnd"/>
      <w:r w:rsidRPr="008D32EA">
        <w:rPr>
          <w:rFonts w:ascii="Times New Roman" w:hAnsi="Times New Roman"/>
          <w:i/>
        </w:rPr>
        <w:t xml:space="preserve"> </w:t>
      </w:r>
      <w:proofErr w:type="spellStart"/>
      <w:r w:rsidRPr="008D32EA">
        <w:rPr>
          <w:rFonts w:ascii="Times New Roman" w:hAnsi="Times New Roman"/>
          <w:i/>
        </w:rPr>
        <w:t>up</w:t>
      </w:r>
      <w:proofErr w:type="spellEnd"/>
      <w:r w:rsidRPr="008D32EA">
        <w:rPr>
          <w:rFonts w:ascii="Times New Roman" w:hAnsi="Times New Roman"/>
          <w:i/>
        </w:rPr>
        <w:t xml:space="preserve"> </w:t>
      </w:r>
      <w:proofErr w:type="spellStart"/>
      <w:r w:rsidRPr="008D32EA">
        <w:rPr>
          <w:rFonts w:ascii="Times New Roman" w:hAnsi="Times New Roman"/>
          <w:i/>
        </w:rPr>
        <w:t>with</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internet</w:t>
      </w:r>
      <w:proofErr w:type="spellEnd"/>
      <w:r w:rsidRPr="008D32EA">
        <w:rPr>
          <w:rFonts w:ascii="Times New Roman" w:hAnsi="Times New Roman"/>
          <w:i/>
        </w:rPr>
        <w:t>.</w:t>
      </w:r>
      <w:r w:rsidRPr="008D32EA">
        <w:rPr>
          <w:rFonts w:ascii="Times New Roman" w:hAnsi="Times New Roman"/>
        </w:rPr>
        <w:t xml:space="preserve"> Specialusis komitetas ryšių klausimais, 2016–2017 m. sesijų 2-oji ataskaita. </w:t>
      </w:r>
      <w:hyperlink r:id="rId35">
        <w:r w:rsidRPr="008D32EA">
          <w:rPr>
            <w:rStyle w:val="Hyperlink"/>
          </w:rPr>
          <w:t>https://publications.parliament.uk/pa/ld201617/ldselect/ldcomuni/130/13002.htm</w:t>
        </w:r>
      </w:hyperlink>
      <w:r w:rsidRPr="008D32EA">
        <w:t>. Žiūrėta 2017 m. rugpjūčio 31 d.;</w:t>
      </w:r>
    </w:p>
    <w:p w:rsidR="00DB3E21" w:rsidRPr="008D32EA" w:rsidRDefault="00DB3E21" w:rsidP="00DB3E21">
      <w:pPr>
        <w:pStyle w:val="ListParagraph"/>
        <w:numPr>
          <w:ilvl w:val="0"/>
          <w:numId w:val="2"/>
        </w:numPr>
        <w:spacing w:line="240" w:lineRule="auto"/>
        <w:ind w:left="357" w:hanging="357"/>
        <w:rPr>
          <w:rFonts w:ascii="Times New Roman" w:hAnsi="Times New Roman"/>
        </w:rPr>
      </w:pPr>
      <w:r w:rsidRPr="008D32EA">
        <w:rPr>
          <w:rFonts w:ascii="Times New Roman" w:hAnsi="Times New Roman"/>
          <w:i/>
        </w:rPr>
        <w:t xml:space="preserve">Sandra </w:t>
      </w:r>
      <w:proofErr w:type="spellStart"/>
      <w:r w:rsidRPr="008D32EA">
        <w:rPr>
          <w:rFonts w:ascii="Times New Roman" w:hAnsi="Times New Roman"/>
          <w:i/>
        </w:rPr>
        <w:t>Wachter</w:t>
      </w:r>
      <w:proofErr w:type="spellEnd"/>
      <w:r w:rsidRPr="008D32EA">
        <w:rPr>
          <w:rFonts w:ascii="Times New Roman" w:hAnsi="Times New Roman"/>
          <w:i/>
        </w:rPr>
        <w:t xml:space="preserve">, </w:t>
      </w:r>
      <w:proofErr w:type="spellStart"/>
      <w:r w:rsidRPr="008D32EA">
        <w:rPr>
          <w:rFonts w:ascii="Times New Roman" w:hAnsi="Times New Roman"/>
          <w:i/>
        </w:rPr>
        <w:t>Brent</w:t>
      </w:r>
      <w:proofErr w:type="spellEnd"/>
      <w:r w:rsidRPr="008D32EA">
        <w:rPr>
          <w:rFonts w:ascii="Times New Roman" w:hAnsi="Times New Roman"/>
          <w:i/>
        </w:rPr>
        <w:t xml:space="preserve"> </w:t>
      </w:r>
      <w:proofErr w:type="spellStart"/>
      <w:r w:rsidRPr="008D32EA">
        <w:rPr>
          <w:rFonts w:ascii="Times New Roman" w:hAnsi="Times New Roman"/>
          <w:i/>
        </w:rPr>
        <w:t>Mittelstadt</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w:t>
      </w:r>
      <w:proofErr w:type="spellStart"/>
      <w:r w:rsidRPr="008D32EA">
        <w:rPr>
          <w:rFonts w:ascii="Times New Roman" w:hAnsi="Times New Roman"/>
          <w:i/>
        </w:rPr>
        <w:t>Luciano</w:t>
      </w:r>
      <w:proofErr w:type="spellEnd"/>
      <w:r w:rsidRPr="008D32EA">
        <w:rPr>
          <w:rFonts w:ascii="Times New Roman" w:hAnsi="Times New Roman"/>
          <w:i/>
        </w:rPr>
        <w:t xml:space="preserve"> </w:t>
      </w:r>
      <w:proofErr w:type="spellStart"/>
      <w:r w:rsidRPr="008D32EA">
        <w:rPr>
          <w:rFonts w:ascii="Times New Roman" w:hAnsi="Times New Roman"/>
          <w:i/>
        </w:rPr>
        <w:t>Floridi</w:t>
      </w:r>
      <w:proofErr w:type="spellEnd"/>
      <w:r w:rsidRPr="008D32EA">
        <w:rPr>
          <w:rFonts w:ascii="Times New Roman" w:hAnsi="Times New Roman"/>
          <w:i/>
        </w:rPr>
        <w:t>.</w:t>
      </w:r>
      <w:r w:rsidRPr="008D32EA">
        <w:rPr>
          <w:rFonts w:ascii="Times New Roman" w:hAnsi="Times New Roman"/>
        </w:rPr>
        <w:t xml:space="preserve"> </w:t>
      </w:r>
      <w:proofErr w:type="spellStart"/>
      <w:r w:rsidRPr="008D32EA">
        <w:rPr>
          <w:rFonts w:ascii="Times New Roman" w:hAnsi="Times New Roman"/>
          <w:i/>
        </w:rPr>
        <w:t>Why</w:t>
      </w:r>
      <w:proofErr w:type="spellEnd"/>
      <w:r w:rsidRPr="008D32EA">
        <w:rPr>
          <w:rFonts w:ascii="Times New Roman" w:hAnsi="Times New Roman"/>
          <w:i/>
        </w:rPr>
        <w:t xml:space="preserve"> a </w:t>
      </w:r>
      <w:proofErr w:type="spellStart"/>
      <w:r w:rsidRPr="008D32EA">
        <w:rPr>
          <w:rFonts w:ascii="Times New Roman" w:hAnsi="Times New Roman"/>
          <w:i/>
        </w:rPr>
        <w:t>right</w:t>
      </w:r>
      <w:proofErr w:type="spellEnd"/>
      <w:r w:rsidRPr="008D32EA">
        <w:rPr>
          <w:rFonts w:ascii="Times New Roman" w:hAnsi="Times New Roman"/>
          <w:i/>
        </w:rPr>
        <w:t xml:space="preserve"> to </w:t>
      </w:r>
      <w:proofErr w:type="spellStart"/>
      <w:r w:rsidRPr="008D32EA">
        <w:rPr>
          <w:rFonts w:ascii="Times New Roman" w:hAnsi="Times New Roman"/>
          <w:i/>
        </w:rPr>
        <w:t>explanation</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automated</w:t>
      </w:r>
      <w:proofErr w:type="spellEnd"/>
      <w:r w:rsidRPr="008D32EA">
        <w:rPr>
          <w:rFonts w:ascii="Times New Roman" w:hAnsi="Times New Roman"/>
          <w:i/>
        </w:rPr>
        <w:t xml:space="preserve"> </w:t>
      </w:r>
      <w:proofErr w:type="spellStart"/>
      <w:r w:rsidRPr="008D32EA">
        <w:rPr>
          <w:rFonts w:ascii="Times New Roman" w:hAnsi="Times New Roman"/>
          <w:i/>
        </w:rPr>
        <w:t>decision-making</w:t>
      </w:r>
      <w:proofErr w:type="spellEnd"/>
      <w:r w:rsidRPr="008D32EA">
        <w:rPr>
          <w:rFonts w:ascii="Times New Roman" w:hAnsi="Times New Roman"/>
          <w:i/>
        </w:rPr>
        <w:t xml:space="preserve"> </w:t>
      </w:r>
      <w:proofErr w:type="spellStart"/>
      <w:r w:rsidRPr="008D32EA">
        <w:rPr>
          <w:rFonts w:ascii="Times New Roman" w:hAnsi="Times New Roman"/>
          <w:i/>
        </w:rPr>
        <w:t>does</w:t>
      </w:r>
      <w:proofErr w:type="spellEnd"/>
      <w:r w:rsidRPr="008D32EA">
        <w:rPr>
          <w:rFonts w:ascii="Times New Roman" w:hAnsi="Times New Roman"/>
          <w:i/>
        </w:rPr>
        <w:t xml:space="preserve"> </w:t>
      </w:r>
      <w:proofErr w:type="spellStart"/>
      <w:r w:rsidRPr="008D32EA">
        <w:rPr>
          <w:rFonts w:ascii="Times New Roman" w:hAnsi="Times New Roman"/>
          <w:i/>
        </w:rPr>
        <w:t>not</w:t>
      </w:r>
      <w:proofErr w:type="spellEnd"/>
      <w:r w:rsidRPr="008D32EA">
        <w:rPr>
          <w:rFonts w:ascii="Times New Roman" w:hAnsi="Times New Roman"/>
          <w:i/>
        </w:rPr>
        <w:t xml:space="preserve"> </w:t>
      </w:r>
      <w:proofErr w:type="spellStart"/>
      <w:r w:rsidRPr="008D32EA">
        <w:rPr>
          <w:rFonts w:ascii="Times New Roman" w:hAnsi="Times New Roman"/>
          <w:i/>
        </w:rPr>
        <w:t>exist</w:t>
      </w:r>
      <w:proofErr w:type="spellEnd"/>
      <w:r w:rsidRPr="008D32EA">
        <w:rPr>
          <w:rFonts w:ascii="Times New Roman" w:hAnsi="Times New Roman"/>
          <w:i/>
        </w:rPr>
        <w:t xml:space="preserve"> </w:t>
      </w:r>
      <w:proofErr w:type="spellStart"/>
      <w:r w:rsidRPr="008D32EA">
        <w:rPr>
          <w:rFonts w:ascii="Times New Roman" w:hAnsi="Times New Roman"/>
          <w:i/>
        </w:rPr>
        <w:t>in</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General</w:t>
      </w:r>
      <w:proofErr w:type="spellEnd"/>
      <w:r w:rsidRPr="008D32EA">
        <w:rPr>
          <w:rFonts w:ascii="Times New Roman" w:hAnsi="Times New Roman"/>
          <w:i/>
        </w:rPr>
        <w:t xml:space="preserve"> Data </w:t>
      </w:r>
      <w:proofErr w:type="spellStart"/>
      <w:r w:rsidRPr="008D32EA">
        <w:rPr>
          <w:rFonts w:ascii="Times New Roman" w:hAnsi="Times New Roman"/>
          <w:i/>
        </w:rPr>
        <w:t>Protection</w:t>
      </w:r>
      <w:proofErr w:type="spellEnd"/>
      <w:r w:rsidRPr="008D32EA">
        <w:rPr>
          <w:rFonts w:ascii="Times New Roman" w:hAnsi="Times New Roman"/>
          <w:i/>
        </w:rPr>
        <w:t xml:space="preserve"> </w:t>
      </w:r>
      <w:proofErr w:type="spellStart"/>
      <w:r w:rsidRPr="008D32EA">
        <w:rPr>
          <w:rFonts w:ascii="Times New Roman" w:hAnsi="Times New Roman"/>
          <w:i/>
        </w:rPr>
        <w:t>Regulation</w:t>
      </w:r>
      <w:proofErr w:type="spellEnd"/>
      <w:r w:rsidRPr="008D32EA">
        <w:rPr>
          <w:rFonts w:ascii="Times New Roman" w:hAnsi="Times New Roman"/>
        </w:rPr>
        <w:t xml:space="preserve">, 2016 m. gruodžio 28 d.  </w:t>
      </w:r>
      <w:hyperlink r:id="rId36">
        <w:r w:rsidRPr="008D32EA">
          <w:rPr>
            <w:rStyle w:val="Hyperlink"/>
            <w:rFonts w:ascii="Times New Roman" w:hAnsi="Times New Roman"/>
            <w:sz w:val="24"/>
          </w:rPr>
          <w:t>https://www.turing.ac.uk/research_projects/data-ethics-group-deg/</w:t>
        </w:r>
      </w:hyperlink>
      <w:r w:rsidRPr="008D32EA">
        <w:rPr>
          <w:rFonts w:ascii="Times New Roman" w:hAnsi="Times New Roman"/>
          <w:sz w:val="24"/>
        </w:rPr>
        <w:t xml:space="preserve">. </w:t>
      </w:r>
      <w:r w:rsidRPr="008D32EA">
        <w:rPr>
          <w:rFonts w:ascii="Times New Roman" w:hAnsi="Times New Roman"/>
        </w:rPr>
        <w:t>Žiūrėta 2017 m. gruodžio 13 d.;</w:t>
      </w:r>
    </w:p>
    <w:p w:rsidR="00DB3E21" w:rsidRPr="008D32EA" w:rsidRDefault="00DB3E21" w:rsidP="00DB3E21">
      <w:pPr>
        <w:pStyle w:val="ListParagraph"/>
        <w:numPr>
          <w:ilvl w:val="0"/>
          <w:numId w:val="2"/>
        </w:numPr>
        <w:spacing w:line="240" w:lineRule="auto"/>
        <w:ind w:left="357" w:hanging="357"/>
        <w:rPr>
          <w:rFonts w:ascii="Times New Roman" w:hAnsi="Times New Roman"/>
        </w:rPr>
      </w:pPr>
      <w:r w:rsidRPr="008D32EA">
        <w:rPr>
          <w:rFonts w:ascii="Times New Roman" w:hAnsi="Times New Roman"/>
          <w:i/>
        </w:rPr>
        <w:t xml:space="preserve">Sandra </w:t>
      </w:r>
      <w:proofErr w:type="spellStart"/>
      <w:r w:rsidRPr="008D32EA">
        <w:rPr>
          <w:rFonts w:ascii="Times New Roman" w:hAnsi="Times New Roman"/>
          <w:i/>
        </w:rPr>
        <w:t>Wachter</w:t>
      </w:r>
      <w:proofErr w:type="spellEnd"/>
      <w:r w:rsidRPr="008D32EA">
        <w:rPr>
          <w:rFonts w:ascii="Times New Roman" w:hAnsi="Times New Roman"/>
          <w:i/>
        </w:rPr>
        <w:t xml:space="preserve">, </w:t>
      </w:r>
      <w:proofErr w:type="spellStart"/>
      <w:r w:rsidRPr="008D32EA">
        <w:rPr>
          <w:rFonts w:ascii="Times New Roman" w:hAnsi="Times New Roman"/>
          <w:i/>
        </w:rPr>
        <w:t>Brent</w:t>
      </w:r>
      <w:proofErr w:type="spellEnd"/>
      <w:r w:rsidRPr="008D32EA">
        <w:rPr>
          <w:rFonts w:ascii="Times New Roman" w:hAnsi="Times New Roman"/>
          <w:i/>
        </w:rPr>
        <w:t xml:space="preserve"> </w:t>
      </w:r>
      <w:proofErr w:type="spellStart"/>
      <w:r w:rsidRPr="008D32EA">
        <w:rPr>
          <w:rFonts w:ascii="Times New Roman" w:hAnsi="Times New Roman"/>
          <w:i/>
        </w:rPr>
        <w:t>Mittelstadt</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w:t>
      </w:r>
      <w:proofErr w:type="spellStart"/>
      <w:r w:rsidRPr="008D32EA">
        <w:rPr>
          <w:rFonts w:ascii="Times New Roman" w:hAnsi="Times New Roman"/>
          <w:i/>
        </w:rPr>
        <w:t>Chris</w:t>
      </w:r>
      <w:proofErr w:type="spellEnd"/>
      <w:r w:rsidRPr="008D32EA">
        <w:rPr>
          <w:rFonts w:ascii="Times New Roman" w:hAnsi="Times New Roman"/>
          <w:i/>
        </w:rPr>
        <w:t xml:space="preserve"> </w:t>
      </w:r>
      <w:proofErr w:type="spellStart"/>
      <w:r w:rsidRPr="008D32EA">
        <w:rPr>
          <w:rFonts w:ascii="Times New Roman" w:hAnsi="Times New Roman"/>
          <w:i/>
        </w:rPr>
        <w:t>Russell</w:t>
      </w:r>
      <w:proofErr w:type="spellEnd"/>
      <w:r w:rsidRPr="008D32EA">
        <w:rPr>
          <w:rFonts w:ascii="Times New Roman" w:hAnsi="Times New Roman"/>
          <w:i/>
        </w:rPr>
        <w:t>.</w:t>
      </w:r>
      <w:r w:rsidRPr="008D32EA">
        <w:rPr>
          <w:rFonts w:ascii="Times New Roman" w:hAnsi="Times New Roman"/>
        </w:rPr>
        <w:t xml:space="preserve"> </w:t>
      </w:r>
      <w:proofErr w:type="spellStart"/>
      <w:r w:rsidRPr="008D32EA">
        <w:rPr>
          <w:rFonts w:ascii="Times New Roman" w:hAnsi="Times New Roman"/>
          <w:i/>
        </w:rPr>
        <w:t>Counterfactual</w:t>
      </w:r>
      <w:proofErr w:type="spellEnd"/>
      <w:r w:rsidRPr="008D32EA">
        <w:rPr>
          <w:rFonts w:ascii="Times New Roman" w:hAnsi="Times New Roman"/>
          <w:i/>
        </w:rPr>
        <w:t xml:space="preserve"> </w:t>
      </w:r>
      <w:proofErr w:type="spellStart"/>
      <w:r w:rsidRPr="008D32EA">
        <w:rPr>
          <w:rFonts w:ascii="Times New Roman" w:hAnsi="Times New Roman"/>
          <w:i/>
        </w:rPr>
        <w:t>explanations</w:t>
      </w:r>
      <w:proofErr w:type="spellEnd"/>
      <w:r w:rsidRPr="008D32EA">
        <w:rPr>
          <w:rFonts w:ascii="Times New Roman" w:hAnsi="Times New Roman"/>
          <w:i/>
        </w:rPr>
        <w:t xml:space="preserve"> </w:t>
      </w:r>
      <w:proofErr w:type="spellStart"/>
      <w:r w:rsidRPr="008D32EA">
        <w:rPr>
          <w:rFonts w:ascii="Times New Roman" w:hAnsi="Times New Roman"/>
          <w:i/>
        </w:rPr>
        <w:t>Without</w:t>
      </w:r>
      <w:proofErr w:type="spellEnd"/>
      <w:r w:rsidRPr="008D32EA">
        <w:rPr>
          <w:rFonts w:ascii="Times New Roman" w:hAnsi="Times New Roman"/>
          <w:i/>
        </w:rPr>
        <w:t xml:space="preserve"> </w:t>
      </w:r>
      <w:proofErr w:type="spellStart"/>
      <w:r w:rsidRPr="008D32EA">
        <w:rPr>
          <w:rFonts w:ascii="Times New Roman" w:hAnsi="Times New Roman"/>
          <w:i/>
        </w:rPr>
        <w:t>Opening</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Black</w:t>
      </w:r>
      <w:proofErr w:type="spellEnd"/>
      <w:r w:rsidRPr="008D32EA">
        <w:rPr>
          <w:rFonts w:ascii="Times New Roman" w:hAnsi="Times New Roman"/>
          <w:i/>
        </w:rPr>
        <w:t xml:space="preserve"> </w:t>
      </w:r>
      <w:proofErr w:type="spellStart"/>
      <w:r w:rsidRPr="008D32EA">
        <w:rPr>
          <w:rFonts w:ascii="Times New Roman" w:hAnsi="Times New Roman"/>
          <w:i/>
        </w:rPr>
        <w:t>Box</w:t>
      </w:r>
      <w:proofErr w:type="spellEnd"/>
      <w:r w:rsidRPr="008D32EA">
        <w:rPr>
          <w:rFonts w:ascii="Times New Roman" w:hAnsi="Times New Roman"/>
          <w:i/>
        </w:rPr>
        <w:t>:</w:t>
      </w:r>
      <w:r w:rsidRPr="008D32EA">
        <w:rPr>
          <w:rFonts w:ascii="Times New Roman" w:hAnsi="Times New Roman"/>
        </w:rPr>
        <w:t xml:space="preserve"> </w:t>
      </w:r>
      <w:proofErr w:type="spellStart"/>
      <w:r w:rsidRPr="008D32EA">
        <w:rPr>
          <w:rFonts w:ascii="Times New Roman" w:hAnsi="Times New Roman"/>
          <w:i/>
        </w:rPr>
        <w:t>Automated</w:t>
      </w:r>
      <w:proofErr w:type="spellEnd"/>
      <w:r w:rsidRPr="008D32EA">
        <w:rPr>
          <w:rFonts w:ascii="Times New Roman" w:hAnsi="Times New Roman"/>
          <w:i/>
        </w:rPr>
        <w:t xml:space="preserve"> </w:t>
      </w:r>
      <w:proofErr w:type="spellStart"/>
      <w:r w:rsidRPr="008D32EA">
        <w:rPr>
          <w:rFonts w:ascii="Times New Roman" w:hAnsi="Times New Roman"/>
          <w:i/>
        </w:rPr>
        <w:t>Decisions</w:t>
      </w:r>
      <w:proofErr w:type="spellEnd"/>
      <w:r w:rsidRPr="008D32EA">
        <w:rPr>
          <w:rFonts w:ascii="Times New Roman" w:hAnsi="Times New Roman"/>
          <w:i/>
        </w:rPr>
        <w:t xml:space="preserve"> and the GDPR</w:t>
      </w:r>
      <w:r w:rsidRPr="008D32EA">
        <w:rPr>
          <w:rFonts w:ascii="Times New Roman" w:hAnsi="Times New Roman"/>
        </w:rPr>
        <w:t xml:space="preserve">, 2017 m. spalio 6 d. </w:t>
      </w:r>
      <w:hyperlink r:id="rId37">
        <w:r w:rsidRPr="008D32EA">
          <w:rPr>
            <w:rStyle w:val="Hyperlink"/>
            <w:rFonts w:ascii="haas-unica-reg" w:hAnsi="haas-unica-reg"/>
            <w:color w:val="3F3F3E"/>
          </w:rPr>
          <w:t>https://papers.ssrn.com/sol3/papers.cfm?abstract_id=3063289</w:t>
        </w:r>
      </w:hyperlink>
      <w:r w:rsidRPr="008D32EA">
        <w:rPr>
          <w:rFonts w:ascii="haas-unica-reg" w:hAnsi="haas-unica-reg"/>
          <w:color w:val="3F3F3E"/>
        </w:rPr>
        <w:t>. Žiūrėta 2017 m. gruodžio 13 d.;</w:t>
      </w:r>
    </w:p>
    <w:p w:rsidR="00CD388E" w:rsidRPr="008D32EA" w:rsidRDefault="00CD388E" w:rsidP="00CD388E">
      <w:pPr>
        <w:pStyle w:val="ListParagraph"/>
        <w:numPr>
          <w:ilvl w:val="0"/>
          <w:numId w:val="2"/>
        </w:numPr>
        <w:spacing w:line="240" w:lineRule="auto"/>
        <w:ind w:left="357" w:hanging="357"/>
        <w:rPr>
          <w:rFonts w:ascii="Times New Roman" w:hAnsi="Times New Roman"/>
        </w:rPr>
      </w:pPr>
      <w:r w:rsidRPr="008D32EA">
        <w:rPr>
          <w:rFonts w:ascii="Times New Roman" w:hAnsi="Times New Roman"/>
        </w:rPr>
        <w:t xml:space="preserve">Australijos vyriausybė. </w:t>
      </w:r>
      <w:proofErr w:type="spellStart"/>
      <w:r w:rsidRPr="008D32EA">
        <w:rPr>
          <w:rFonts w:ascii="Times New Roman" w:hAnsi="Times New Roman"/>
          <w:i/>
        </w:rPr>
        <w:t>Better</w:t>
      </w:r>
      <w:proofErr w:type="spellEnd"/>
      <w:r w:rsidRPr="008D32EA">
        <w:rPr>
          <w:rFonts w:ascii="Times New Roman" w:hAnsi="Times New Roman"/>
          <w:i/>
        </w:rPr>
        <w:t xml:space="preserve"> </w:t>
      </w:r>
      <w:proofErr w:type="spellStart"/>
      <w:r w:rsidRPr="008D32EA">
        <w:rPr>
          <w:rFonts w:ascii="Times New Roman" w:hAnsi="Times New Roman"/>
          <w:i/>
        </w:rPr>
        <w:t>Practice</w:t>
      </w:r>
      <w:proofErr w:type="spellEnd"/>
      <w:r w:rsidRPr="008D32EA">
        <w:rPr>
          <w:rFonts w:ascii="Times New Roman" w:hAnsi="Times New Roman"/>
          <w:i/>
        </w:rPr>
        <w:t xml:space="preserve"> </w:t>
      </w:r>
      <w:proofErr w:type="spellStart"/>
      <w:r w:rsidRPr="008D32EA">
        <w:rPr>
          <w:rFonts w:ascii="Times New Roman" w:hAnsi="Times New Roman"/>
          <w:i/>
        </w:rPr>
        <w:t>Guide</w:t>
      </w:r>
      <w:proofErr w:type="spellEnd"/>
      <w:r w:rsidRPr="008D32EA">
        <w:rPr>
          <w:rFonts w:ascii="Times New Roman" w:hAnsi="Times New Roman"/>
          <w:i/>
        </w:rPr>
        <w:t xml:space="preserve">, </w:t>
      </w:r>
      <w:proofErr w:type="spellStart"/>
      <w:r w:rsidRPr="008D32EA">
        <w:rPr>
          <w:rFonts w:ascii="Times New Roman" w:hAnsi="Times New Roman"/>
          <w:i/>
        </w:rPr>
        <w:t>Automated</w:t>
      </w:r>
      <w:proofErr w:type="spellEnd"/>
      <w:r w:rsidRPr="008D32EA">
        <w:rPr>
          <w:rFonts w:ascii="Times New Roman" w:hAnsi="Times New Roman"/>
          <w:i/>
        </w:rPr>
        <w:t xml:space="preserve"> </w:t>
      </w:r>
      <w:proofErr w:type="spellStart"/>
      <w:r w:rsidRPr="008D32EA">
        <w:rPr>
          <w:rFonts w:ascii="Times New Roman" w:hAnsi="Times New Roman"/>
          <w:i/>
        </w:rPr>
        <w:t>Assistance</w:t>
      </w:r>
      <w:proofErr w:type="spellEnd"/>
      <w:r w:rsidRPr="008D32EA">
        <w:rPr>
          <w:rFonts w:ascii="Times New Roman" w:hAnsi="Times New Roman"/>
          <w:i/>
        </w:rPr>
        <w:t xml:space="preserve"> </w:t>
      </w:r>
      <w:proofErr w:type="spellStart"/>
      <w:r w:rsidRPr="008D32EA">
        <w:rPr>
          <w:rFonts w:ascii="Times New Roman" w:hAnsi="Times New Roman"/>
          <w:i/>
        </w:rPr>
        <w:t>in</w:t>
      </w:r>
      <w:proofErr w:type="spellEnd"/>
      <w:r w:rsidRPr="008D32EA">
        <w:rPr>
          <w:rFonts w:ascii="Times New Roman" w:hAnsi="Times New Roman"/>
          <w:i/>
        </w:rPr>
        <w:t xml:space="preserve"> </w:t>
      </w:r>
      <w:proofErr w:type="spellStart"/>
      <w:r w:rsidRPr="008D32EA">
        <w:rPr>
          <w:rFonts w:ascii="Times New Roman" w:hAnsi="Times New Roman"/>
          <w:i/>
        </w:rPr>
        <w:t>Administrative</w:t>
      </w:r>
      <w:proofErr w:type="spellEnd"/>
      <w:r w:rsidRPr="008D32EA">
        <w:rPr>
          <w:rFonts w:ascii="Times New Roman" w:hAnsi="Times New Roman"/>
          <w:i/>
        </w:rPr>
        <w:t xml:space="preserve"> </w:t>
      </w:r>
      <w:proofErr w:type="spellStart"/>
      <w:r w:rsidRPr="008D32EA">
        <w:rPr>
          <w:rFonts w:ascii="Times New Roman" w:hAnsi="Times New Roman"/>
          <w:i/>
        </w:rPr>
        <w:t>Decision-Making.</w:t>
      </w:r>
      <w:proofErr w:type="spellEnd"/>
      <w:r w:rsidRPr="008D32EA">
        <w:rPr>
          <w:rFonts w:ascii="Times New Roman" w:hAnsi="Times New Roman"/>
        </w:rPr>
        <w:t xml:space="preserve"> Šešių žingsnių metodika ir kontrolinių klausimų santrauka, 7 dalis, 2007 m. vasario mėn. </w:t>
      </w:r>
      <w:hyperlink r:id="rId38">
        <w:r w:rsidRPr="008D32EA">
          <w:rPr>
            <w:rStyle w:val="Hyperlink"/>
          </w:rPr>
          <w:t>https://www.oaic.gov.au/images/documents/migrated/migrated/betterpracticeguide.pdf</w:t>
        </w:r>
      </w:hyperlink>
      <w:r w:rsidRPr="008D32EA">
        <w:rPr>
          <w:rStyle w:val="Hyperlink"/>
        </w:rPr>
        <w:t>. Žiūrėta 2018 m. sausio 9 d.</w:t>
      </w:r>
    </w:p>
    <w:p w:rsidR="00DB3E21" w:rsidRPr="008D32EA" w:rsidRDefault="00DB3E21" w:rsidP="00DB3E21">
      <w:pPr>
        <w:spacing w:line="240" w:lineRule="auto"/>
        <w:rPr>
          <w:rFonts w:ascii="Times New Roman" w:hAnsi="Times New Roman"/>
        </w:rPr>
      </w:pPr>
    </w:p>
    <w:p w:rsidR="00DB3E21" w:rsidRPr="008D32EA" w:rsidRDefault="00DB3E21" w:rsidP="003A3205">
      <w:pPr>
        <w:pStyle w:val="ListParagraph"/>
        <w:spacing w:line="240" w:lineRule="auto"/>
        <w:ind w:left="357"/>
        <w:rPr>
          <w:rFonts w:ascii="Times New Roman" w:hAnsi="Times New Roman"/>
        </w:rPr>
      </w:pPr>
    </w:p>
    <w:sectPr w:rsidR="00DB3E21" w:rsidRPr="008D32EA" w:rsidSect="00FF54DA">
      <w:footerReference w:type="default" r:id="rId39"/>
      <w:headerReference w:type="first" r:id="rId40"/>
      <w:footerReference w:type="first" r:id="rId41"/>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C71" w:rsidRDefault="003F4C71" w:rsidP="00FB7EFC">
      <w:pPr>
        <w:spacing w:after="0" w:line="240" w:lineRule="auto"/>
      </w:pPr>
      <w:r>
        <w:separator/>
      </w:r>
    </w:p>
  </w:endnote>
  <w:endnote w:type="continuationSeparator" w:id="0">
    <w:p w:rsidR="003F4C71" w:rsidRDefault="003F4C71" w:rsidP="00FB7EFC">
      <w:pPr>
        <w:spacing w:after="0" w:line="240" w:lineRule="auto"/>
      </w:pPr>
      <w:r>
        <w:continuationSeparator/>
      </w:r>
    </w:p>
  </w:endnote>
  <w:endnote w:type="continuationNotice" w:id="1">
    <w:p w:rsidR="003F4C71" w:rsidRDefault="003F4C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160" w:rsidRPr="00AF19DA" w:rsidRDefault="00A25160">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2063BC">
      <w:rPr>
        <w:rFonts w:ascii="Times New Roman" w:hAnsi="Times New Roman"/>
        <w:noProof/>
        <w:sz w:val="22"/>
      </w:rPr>
      <w:t>4</w:t>
    </w:r>
    <w:r w:rsidRPr="00AF19DA">
      <w:rPr>
        <w:rFonts w:ascii="Times New Roman" w:hAnsi="Times New Roman"/>
        <w:noProof/>
        <w:sz w:val="22"/>
      </w:rPr>
      <w:fldChar w:fldCharType="end"/>
    </w:r>
  </w:p>
  <w:p w:rsidR="00A25160" w:rsidRDefault="00A251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Ši darbo grupė įsteigta pagal Direktyvos 95/46/EB 29 straipsnį. Tai nepriklausomas Europos patariamasis organas duomenų apsaugos ir privatumo klausimais. Jo užduotys aprašytos Direktyvos 95/46/EB 30 straipsnyje ir Direktyvos 2002/58/EB 15 straipsnyje.</w:t>
    </w:r>
  </w:p>
  <w:p w:rsidR="00A25160" w:rsidRDefault="00A25160" w:rsidP="004651F2">
    <w:pPr>
      <w:autoSpaceDE w:val="0"/>
      <w:autoSpaceDN w:val="0"/>
      <w:adjustRightInd w:val="0"/>
      <w:jc w:val="both"/>
      <w:rPr>
        <w:rFonts w:ascii="Arial" w:hAnsi="Arial" w:cs="Arial"/>
        <w:color w:val="000000"/>
        <w:sz w:val="16"/>
        <w:szCs w:val="16"/>
      </w:rPr>
    </w:pPr>
    <w:r>
      <w:rPr>
        <w:rFonts w:ascii="Arial" w:hAnsi="Arial"/>
        <w:color w:val="000000"/>
        <w:sz w:val="16"/>
      </w:rPr>
      <w:t>Sekretoriato paslaugas teikia Europos Komisijos Teisingumo ir vartotojų reikalų generalinio direktorato C direktoratas (Pagrindinės teisės ir Sąjungos pilietybė), B-1049 Brussels, Belgium, kabinetas MO-59 02/013.</w:t>
    </w:r>
  </w:p>
  <w:p w:rsidR="00A25160" w:rsidRPr="004651F2" w:rsidRDefault="00A25160" w:rsidP="004651F2">
    <w:pPr>
      <w:autoSpaceDE w:val="0"/>
      <w:autoSpaceDN w:val="0"/>
      <w:adjustRightInd w:val="0"/>
      <w:jc w:val="both"/>
    </w:pPr>
    <w:r>
      <w:rPr>
        <w:rFonts w:ascii="Arial" w:hAnsi="Arial"/>
        <w:color w:val="000000"/>
        <w:sz w:val="16"/>
      </w:rPr>
      <w:t xml:space="preserve">Svetainė: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C71" w:rsidRDefault="003F4C71" w:rsidP="00FB7EFC">
      <w:pPr>
        <w:spacing w:after="0" w:line="240" w:lineRule="auto"/>
      </w:pPr>
      <w:r>
        <w:separator/>
      </w:r>
    </w:p>
  </w:footnote>
  <w:footnote w:type="continuationSeparator" w:id="0">
    <w:p w:rsidR="003F4C71" w:rsidRDefault="003F4C71" w:rsidP="00FB7EFC">
      <w:pPr>
        <w:spacing w:after="0" w:line="240" w:lineRule="auto"/>
      </w:pPr>
      <w:r>
        <w:continuationSeparator/>
      </w:r>
    </w:p>
  </w:footnote>
  <w:footnote w:type="continuationNotice" w:id="1">
    <w:p w:rsidR="003F4C71" w:rsidRDefault="003F4C71">
      <w:pPr>
        <w:spacing w:after="0" w:line="240" w:lineRule="auto"/>
      </w:pPr>
    </w:p>
  </w:footnote>
  <w:footnote w:id="2">
    <w:p w:rsidR="00A25160" w:rsidRPr="008D32EA" w:rsidRDefault="00A25160" w:rsidP="00045D58">
      <w:pPr>
        <w:pStyle w:val="FootnoteText"/>
        <w:spacing w:line="240" w:lineRule="auto"/>
        <w:jc w:val="both"/>
        <w:rPr>
          <w:rFonts w:ascii="Times New Roman" w:hAnsi="Times New Roman"/>
          <w:lang w:eastAsia="en-US" w:bidi="en-US"/>
        </w:rPr>
      </w:pPr>
      <w:r w:rsidRPr="008D32EA">
        <w:rPr>
          <w:rStyle w:val="FootnoteReference"/>
        </w:rPr>
        <w:footnoteRef/>
      </w:r>
      <w:r w:rsidRPr="008D32EA">
        <w:t xml:space="preserve"> </w:t>
      </w:r>
      <w:r w:rsidRPr="008D32EA">
        <w:rPr>
          <w:rFonts w:ascii="Times New Roman" w:hAnsi="Times New Roman"/>
        </w:rPr>
        <w:t>2016 m. balandžio 27 d. Europos Parlamento ir Tarybos reglamentas (ES) 2016/679 dėl fizinių asmenų apsaugos tvarkant asmens duomenis ir dėl laisvo tokių duomenų judėjimo ir kuriuo panaikinama Direktyva 95/46/EB. Profiliavimas ir automatizuotas atskirų sprendimų priėmimas taip pat reglamentuojami 2016 m. balandžio 27 d. Europos Parlamento ir Tarybos direktyva (ES) 2016/680 dėl fizinių asmenų apsaugos kompetentingoms institucijoms tvarkant asmens duomenis nusikalstamų veikų prevencijos, tyrimo, atskleidimo ar baudžiamojo persekiojimo už jas arba bausmių vykdymo tikslais ir dėl laisvo tokių duomenų judėjimo. Nors šiose gairėse daugiausia dėmesio skiriama profiliavimui ir automatizuotam atskirų sprendimų priėmimui pagal BDAR, jose taip pat aptariami du klausimai, susiję su panašiomis Direktyvos (ES) 2016/680 nuostatomis. Konkretūs profiliavimo ir automatizuoto atskirų sprendimų priėmimo pagal Direktyvą (ES) 2016/680 aspektai šiose gairėse neanalizuojami, nes su šiuo klausimu susijusios gairės yra pateiktos Nuomonėje WP258 „Dėl kai kurių svarbių Teisėsaugos direktyvos ((ES) 2016/680) aspektų“, 29 straipsnio darbo grupės patvirtintoje 2017 m. lapkričio 29 d. Šioje nuomonėje (11–14 puslapiuose) aptariamas automatizuotas atskirų sprendimų priėmimas ir profiliavimas, kai duomenys tvarkomi teisėsaugos tikslais, žr.</w:t>
      </w:r>
      <w:r w:rsidRPr="008D32EA">
        <w:t xml:space="preserve"> </w:t>
      </w:r>
      <w:hyperlink r:id="rId1">
        <w:r w:rsidRPr="008D32EA">
          <w:rPr>
            <w:rStyle w:val="Hyperlink"/>
            <w:rFonts w:ascii="Times New Roman" w:hAnsi="Times New Roman"/>
          </w:rPr>
          <w:t>http://ec.europa.eu/newsroom/article29/item-detail.cfm?item_id=610178.</w:t>
        </w:r>
      </w:hyperlink>
    </w:p>
    <w:p w:rsidR="00A25160" w:rsidRPr="008D32EA" w:rsidRDefault="00A25160" w:rsidP="00617EC0">
      <w:pPr>
        <w:pStyle w:val="FootnoteText"/>
        <w:spacing w:line="240" w:lineRule="auto"/>
        <w:jc w:val="both"/>
      </w:pPr>
    </w:p>
  </w:footnote>
  <w:footnote w:id="3">
    <w:p w:rsidR="00A25160" w:rsidRPr="008D32EA" w:rsidRDefault="00A25160" w:rsidP="001173AD">
      <w:pPr>
        <w:pStyle w:val="FootnoteText"/>
        <w:spacing w:line="240" w:lineRule="auto"/>
        <w:rPr>
          <w:rFonts w:ascii="Times New Roman" w:hAnsi="Times New Roman"/>
        </w:rPr>
      </w:pPr>
      <w:r w:rsidRPr="008D32EA">
        <w:rPr>
          <w:rStyle w:val="FootnoteReference"/>
          <w:rFonts w:eastAsiaTheme="majorEastAsia"/>
        </w:rPr>
        <w:footnoteRef/>
      </w:r>
      <w:r w:rsidRPr="008D32EA">
        <w:t xml:space="preserve"> </w:t>
      </w:r>
      <w:r w:rsidRPr="008D32EA">
        <w:rPr>
          <w:rFonts w:ascii="Times New Roman" w:hAnsi="Times New Roman"/>
        </w:rPr>
        <w:t xml:space="preserve">Europos Taryba. Asmenų apsauga automatizuotai tvarkant asmens duomenis vykdant profiliavimą. Rekomendacija CM/Rec(2010)13 ir aiškinamasis memorandumas. Europos Taryba, 2010 m. lapkričio 23 d. </w:t>
      </w:r>
      <w:hyperlink r:id="rId2">
        <w:r w:rsidRPr="008D32EA">
          <w:rPr>
            <w:rStyle w:val="Hyperlink"/>
            <w:rFonts w:ascii="Times New Roman" w:hAnsi="Times New Roman"/>
          </w:rPr>
          <w:t>https://www.coe.int/t/dghl/standardsetting/cdcj/CDCJ%20Recommendations/CMRec(2010)13E_Profiling.pdf</w:t>
        </w:r>
      </w:hyperlink>
      <w:r w:rsidRPr="008D32EA">
        <w:rPr>
          <w:rFonts w:ascii="Times New Roman" w:hAnsi="Times New Roman"/>
        </w:rPr>
        <w:t>. Žiūrėta 2017 m. balandžio 24 d.</w:t>
      </w:r>
    </w:p>
  </w:footnote>
  <w:footnote w:id="4">
    <w:p w:rsidR="00A25160" w:rsidRPr="008D32EA" w:rsidRDefault="00A25160" w:rsidP="00617EC0">
      <w:pPr>
        <w:pStyle w:val="FootnoteText"/>
        <w:jc w:val="both"/>
      </w:pPr>
      <w:r w:rsidRPr="008D32EA">
        <w:rPr>
          <w:rStyle w:val="FootnoteReference"/>
        </w:rPr>
        <w:footnoteRef/>
      </w:r>
      <w:r w:rsidRPr="008D32EA">
        <w:t xml:space="preserve"> </w:t>
      </w:r>
      <w:r w:rsidRPr="008D32EA">
        <w:rPr>
          <w:rFonts w:ascii="Times New Roman" w:hAnsi="Times New Roman"/>
        </w:rPr>
        <w:t>Kaip apibrėžta BDAR 22 straipsnio 1 dalyje.</w:t>
      </w:r>
    </w:p>
  </w:footnote>
  <w:footnote w:id="5">
    <w:p w:rsidR="00A25160" w:rsidRPr="008D32EA" w:rsidRDefault="00A25160" w:rsidP="0017163F">
      <w:pPr>
        <w:pStyle w:val="FootnoteText"/>
        <w:spacing w:line="240" w:lineRule="auto"/>
        <w:jc w:val="both"/>
      </w:pPr>
      <w:r w:rsidRPr="008D32EA">
        <w:rPr>
          <w:rStyle w:val="FootnoteReference"/>
        </w:rPr>
        <w:footnoteRef/>
      </w:r>
      <w:r w:rsidRPr="008D32EA">
        <w:t xml:space="preserve"> </w:t>
      </w:r>
      <w:r w:rsidRPr="008D32EA">
        <w:rPr>
          <w:rFonts w:ascii="Times New Roman" w:hAnsi="Times New Roman"/>
        </w:rPr>
        <w:t>BDAR 72 konstatuojamojoje dalyje teigiama: „profiliavimui taikomos šio reglamento taisyklės, kuriomis reglamentuojamas asmens duomenų tvarkymas, kaip antai teisiniai duomenų tvarkymo pagrindai ar duomenų apsaugos principai“.</w:t>
      </w:r>
    </w:p>
  </w:footnote>
  <w:footnote w:id="6">
    <w:p w:rsidR="00A25160" w:rsidRPr="008D32EA" w:rsidRDefault="00A25160" w:rsidP="000153CE">
      <w:pPr>
        <w:pStyle w:val="FootnoteText"/>
        <w:spacing w:line="240" w:lineRule="auto"/>
        <w:jc w:val="both"/>
      </w:pPr>
      <w:r w:rsidRPr="008D32EA">
        <w:rPr>
          <w:rStyle w:val="FootnoteReference"/>
        </w:rPr>
        <w:footnoteRef/>
      </w:r>
      <w:r w:rsidRPr="008D32EA">
        <w:t xml:space="preserve"> </w:t>
      </w:r>
      <w:r w:rsidR="008D32EA" w:rsidRPr="008D32EA">
        <w:t>S</w:t>
      </w:r>
      <w:r w:rsidRPr="008D32EA">
        <w:rPr>
          <w:rFonts w:ascii="Times New Roman" w:hAnsi="Times New Roman"/>
        </w:rPr>
        <w:t xml:space="preserve">kaidrumo aspektai išsamiau aptarti </w:t>
      </w:r>
      <w:r w:rsidR="008D32EA" w:rsidRPr="008D32EA">
        <w:rPr>
          <w:rFonts w:ascii="Times New Roman" w:hAnsi="Times New Roman"/>
        </w:rPr>
        <w:t>„</w:t>
      </w:r>
      <w:r w:rsidRPr="008D32EA">
        <w:rPr>
          <w:rFonts w:ascii="Times New Roman" w:hAnsi="Times New Roman"/>
        </w:rPr>
        <w:t>29 straipsnio duomenų apsaugos darbo grupės skaidrumo užtikrinimo gairėse</w:t>
      </w:r>
      <w:r w:rsidR="008D32EA" w:rsidRPr="008D32EA">
        <w:rPr>
          <w:rFonts w:ascii="Times New Roman" w:hAnsi="Times New Roman"/>
        </w:rPr>
        <w:t>“; žr.</w:t>
      </w:r>
      <w:r w:rsidRPr="008D32EA">
        <w:rPr>
          <w:rFonts w:ascii="Times New Roman" w:hAnsi="Times New Roman"/>
        </w:rPr>
        <w:t xml:space="preserve"> Skaidrumo užtikrinimo pagal Reglamentą (ES) 2016/679 gair</w:t>
      </w:r>
      <w:r w:rsidR="008D32EA" w:rsidRPr="008D32EA">
        <w:rPr>
          <w:rFonts w:ascii="Times New Roman" w:hAnsi="Times New Roman"/>
        </w:rPr>
        <w:t>e</w:t>
      </w:r>
      <w:r w:rsidRPr="008D32EA">
        <w:rPr>
          <w:rFonts w:ascii="Times New Roman" w:hAnsi="Times New Roman"/>
        </w:rPr>
        <w:t xml:space="preserve">s, WP260, </w:t>
      </w:r>
      <w:r w:rsidR="008D32EA" w:rsidRPr="008D32EA">
        <w:rPr>
          <w:rFonts w:ascii="Times New Roman" w:hAnsi="Times New Roman"/>
        </w:rPr>
        <w:t xml:space="preserve">01 red., </w:t>
      </w:r>
      <w:r w:rsidRPr="008D32EA">
        <w:rPr>
          <w:rFonts w:ascii="Times New Roman" w:hAnsi="Times New Roman"/>
        </w:rPr>
        <w:t>201</w:t>
      </w:r>
      <w:r w:rsidR="008D32EA" w:rsidRPr="008D32EA">
        <w:rPr>
          <w:rFonts w:ascii="Times New Roman" w:hAnsi="Times New Roman"/>
        </w:rPr>
        <w:t>8</w:t>
      </w:r>
      <w:r w:rsidRPr="008D32EA">
        <w:rPr>
          <w:rFonts w:ascii="Times New Roman" w:hAnsi="Times New Roman"/>
        </w:rPr>
        <w:t xml:space="preserve"> m. </w:t>
      </w:r>
      <w:r w:rsidR="008D32EA" w:rsidRPr="008D32EA">
        <w:rPr>
          <w:rFonts w:ascii="Times New Roman" w:hAnsi="Times New Roman"/>
        </w:rPr>
        <w:t>balandžio</w:t>
      </w:r>
      <w:r w:rsidRPr="008D32EA">
        <w:rPr>
          <w:rFonts w:ascii="Times New Roman" w:hAnsi="Times New Roman"/>
        </w:rPr>
        <w:t xml:space="preserve"> </w:t>
      </w:r>
      <w:r w:rsidR="008D32EA" w:rsidRPr="008D32EA">
        <w:rPr>
          <w:rFonts w:ascii="Times New Roman" w:hAnsi="Times New Roman"/>
        </w:rPr>
        <w:t>11</w:t>
      </w:r>
      <w:r w:rsidRPr="008D32EA">
        <w:rPr>
          <w:rFonts w:ascii="Times New Roman" w:hAnsi="Times New Roman"/>
        </w:rPr>
        <w:t xml:space="preserve"> d., </w:t>
      </w:r>
      <w:hyperlink r:id="rId3" w:history="1">
        <w:r w:rsidR="008D32EA" w:rsidRPr="008D32EA">
          <w:rPr>
            <w:rStyle w:val="Hyperlink"/>
            <w:rFonts w:ascii="Times New Roman" w:hAnsi="Times New Roman"/>
          </w:rPr>
          <w:t>http://ec.europa.eu/newsroom/article29/item-detail.cfm?item_id=622227</w:t>
        </w:r>
      </w:hyperlink>
      <w:r w:rsidRPr="008D32EA">
        <w:rPr>
          <w:rFonts w:ascii="Times New Roman" w:hAnsi="Times New Roman"/>
        </w:rPr>
        <w:t xml:space="preserve">. </w:t>
      </w:r>
    </w:p>
  </w:footnote>
  <w:footnote w:id="7">
    <w:p w:rsidR="00A25160" w:rsidRPr="008D32EA" w:rsidRDefault="00A25160" w:rsidP="00437F55">
      <w:pPr>
        <w:spacing w:line="240" w:lineRule="auto"/>
        <w:rPr>
          <w:rFonts w:ascii="Times New Roman" w:hAnsi="Times New Roman"/>
          <w:bCs/>
        </w:rPr>
      </w:pPr>
      <w:r w:rsidRPr="008D32EA">
        <w:rPr>
          <w:rStyle w:val="FootnoteReference"/>
        </w:rPr>
        <w:footnoteRef/>
      </w:r>
      <w:r w:rsidRPr="008D32EA">
        <w:t xml:space="preserve"> </w:t>
      </w:r>
      <w:r w:rsidRPr="008D32EA">
        <w:rPr>
          <w:rFonts w:ascii="Times New Roman" w:hAnsi="Times New Roman"/>
          <w:sz w:val="20"/>
        </w:rPr>
        <w:t xml:space="preserve">Australijos informacijos komisijos nario biuras. Konsultacijų dokumento projektas: </w:t>
      </w:r>
      <w:r w:rsidRPr="008D32EA">
        <w:rPr>
          <w:rFonts w:ascii="Times New Roman" w:hAnsi="Times New Roman"/>
          <w:i/>
          <w:sz w:val="20"/>
        </w:rPr>
        <w:t xml:space="preserve">Guide to big data </w:t>
      </w:r>
      <w:proofErr w:type="spellStart"/>
      <w:r w:rsidRPr="008D32EA">
        <w:rPr>
          <w:rFonts w:ascii="Times New Roman" w:hAnsi="Times New Roman"/>
          <w:i/>
          <w:sz w:val="20"/>
        </w:rPr>
        <w:t>and</w:t>
      </w:r>
      <w:proofErr w:type="spellEnd"/>
      <w:r w:rsidRPr="008D32EA">
        <w:rPr>
          <w:rFonts w:ascii="Times New Roman" w:hAnsi="Times New Roman"/>
          <w:i/>
          <w:sz w:val="20"/>
        </w:rPr>
        <w:t xml:space="preserve"> </w:t>
      </w:r>
      <w:proofErr w:type="spellStart"/>
      <w:r w:rsidRPr="008D32EA">
        <w:rPr>
          <w:rFonts w:ascii="Times New Roman" w:hAnsi="Times New Roman"/>
          <w:i/>
          <w:sz w:val="20"/>
        </w:rPr>
        <w:t>the</w:t>
      </w:r>
      <w:proofErr w:type="spellEnd"/>
      <w:r w:rsidRPr="008D32EA">
        <w:rPr>
          <w:rFonts w:ascii="Times New Roman" w:hAnsi="Times New Roman"/>
          <w:i/>
          <w:sz w:val="20"/>
        </w:rPr>
        <w:t xml:space="preserve"> </w:t>
      </w:r>
      <w:proofErr w:type="spellStart"/>
      <w:r w:rsidRPr="008D32EA">
        <w:rPr>
          <w:rFonts w:ascii="Times New Roman" w:hAnsi="Times New Roman"/>
          <w:i/>
          <w:sz w:val="20"/>
        </w:rPr>
        <w:t>Australian</w:t>
      </w:r>
      <w:proofErr w:type="spellEnd"/>
      <w:r w:rsidRPr="008D32EA">
        <w:rPr>
          <w:rFonts w:ascii="Times New Roman" w:hAnsi="Times New Roman"/>
          <w:i/>
          <w:sz w:val="20"/>
        </w:rPr>
        <w:t xml:space="preserve"> </w:t>
      </w:r>
      <w:proofErr w:type="spellStart"/>
      <w:r w:rsidRPr="008D32EA">
        <w:rPr>
          <w:rFonts w:ascii="Times New Roman" w:hAnsi="Times New Roman"/>
          <w:i/>
          <w:sz w:val="20"/>
        </w:rPr>
        <w:t>Privacy</w:t>
      </w:r>
      <w:proofErr w:type="spellEnd"/>
      <w:r w:rsidRPr="008D32EA">
        <w:rPr>
          <w:rFonts w:ascii="Times New Roman" w:hAnsi="Times New Roman"/>
          <w:i/>
          <w:sz w:val="20"/>
        </w:rPr>
        <w:t xml:space="preserve"> </w:t>
      </w:r>
      <w:proofErr w:type="spellStart"/>
      <w:r w:rsidRPr="008D32EA">
        <w:rPr>
          <w:rFonts w:ascii="Times New Roman" w:hAnsi="Times New Roman"/>
          <w:i/>
          <w:sz w:val="20"/>
        </w:rPr>
        <w:t>Principles</w:t>
      </w:r>
      <w:proofErr w:type="spellEnd"/>
      <w:r w:rsidRPr="008D32EA">
        <w:rPr>
          <w:rFonts w:ascii="Times New Roman" w:hAnsi="Times New Roman"/>
          <w:sz w:val="20"/>
        </w:rPr>
        <w:t xml:space="preserve">, 2016 m. gegužės mėn.: „Pranešimuose dėl privatumo turi būti aiškiai ir paprastai, bet kartu išsamiai ir pakankamai konkrečiai, kad tai turėtų prasmės, nurodyti taikomi informacijos tvarkymo būdai. </w:t>
      </w:r>
      <w:r w:rsidRPr="008D32EA">
        <w:rPr>
          <w:rFonts w:ascii="Times New Roman" w:hAnsi="Times New Roman"/>
          <w:i/>
          <w:sz w:val="20"/>
        </w:rPr>
        <w:t xml:space="preserve">Technologija, kurią taikant gaunama daugiau asmens duomenų, taip pat suteikia galimybę pateikti dinamiškesnius, </w:t>
      </w:r>
      <w:proofErr w:type="spellStart"/>
      <w:r w:rsidRPr="008D32EA">
        <w:rPr>
          <w:rFonts w:ascii="Times New Roman" w:hAnsi="Times New Roman"/>
          <w:i/>
          <w:sz w:val="20"/>
        </w:rPr>
        <w:t>lygmeninius</w:t>
      </w:r>
      <w:proofErr w:type="spellEnd"/>
      <w:r w:rsidRPr="008D32EA">
        <w:rPr>
          <w:rFonts w:ascii="Times New Roman" w:hAnsi="Times New Roman"/>
          <w:i/>
          <w:sz w:val="20"/>
        </w:rPr>
        <w:t>, į vartotoją orientuotus pranešimus.“,</w:t>
      </w:r>
      <w:r w:rsidRPr="008D32EA">
        <w:t xml:space="preserve"> </w:t>
      </w:r>
      <w:hyperlink r:id="rId4">
        <w:r w:rsidRPr="008D32EA">
          <w:rPr>
            <w:rStyle w:val="Hyperlink"/>
            <w:rFonts w:ascii="Times New Roman" w:hAnsi="Times New Roman"/>
            <w:sz w:val="20"/>
          </w:rPr>
          <w:t>https://www.oaic.gov.au/engage-with-us/consultations/guide-to-big-data-and-the-australian-privacy-principles/consultation-draft-guide-to-big-data-and-the-australian-privacy-principles</w:t>
        </w:r>
      </w:hyperlink>
      <w:r w:rsidRPr="008D32EA">
        <w:rPr>
          <w:rFonts w:ascii="Times New Roman" w:hAnsi="Times New Roman"/>
          <w:sz w:val="20"/>
        </w:rPr>
        <w:t>. Žiūrėta 2017 m. balandžio 24 d.</w:t>
      </w:r>
    </w:p>
  </w:footnote>
  <w:footnote w:id="8">
    <w:p w:rsidR="00A25160" w:rsidRPr="008D32EA" w:rsidRDefault="00A25160" w:rsidP="0017163F">
      <w:pPr>
        <w:pStyle w:val="FootnoteText"/>
        <w:spacing w:line="240" w:lineRule="auto"/>
        <w:rPr>
          <w:rFonts w:ascii="Times New Roman" w:hAnsi="Times New Roman"/>
          <w:bCs/>
          <w:lang w:bidi="en-US"/>
        </w:rPr>
      </w:pPr>
      <w:r w:rsidRPr="008D32EA">
        <w:rPr>
          <w:rStyle w:val="FootnoteReference"/>
          <w:rFonts w:ascii="Times New Roman" w:hAnsi="Times New Roman"/>
        </w:rPr>
        <w:footnoteRef/>
      </w:r>
      <w:r w:rsidRPr="008D32EA">
        <w:rPr>
          <w:rFonts w:ascii="Times New Roman" w:hAnsi="Times New Roman"/>
        </w:rPr>
        <w:t xml:space="preserve"> Šis pavyzdys paimtas iš: Jungtinių Valstijų Senatas, Prekybos, mokslo ir transporto komitetas. </w:t>
      </w:r>
      <w:r w:rsidRPr="008D32EA">
        <w:rPr>
          <w:rFonts w:ascii="Times New Roman" w:hAnsi="Times New Roman"/>
          <w:i/>
        </w:rPr>
        <w:t xml:space="preserve">A </w:t>
      </w:r>
      <w:proofErr w:type="spellStart"/>
      <w:r w:rsidRPr="008D32EA">
        <w:rPr>
          <w:rFonts w:ascii="Times New Roman" w:hAnsi="Times New Roman"/>
          <w:i/>
        </w:rPr>
        <w:t>Review</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Data </w:t>
      </w:r>
      <w:proofErr w:type="spellStart"/>
      <w:r w:rsidRPr="008D32EA">
        <w:rPr>
          <w:rFonts w:ascii="Times New Roman" w:hAnsi="Times New Roman"/>
          <w:i/>
        </w:rPr>
        <w:t>Broker</w:t>
      </w:r>
      <w:proofErr w:type="spellEnd"/>
      <w:r w:rsidRPr="008D32EA">
        <w:rPr>
          <w:rFonts w:ascii="Times New Roman" w:hAnsi="Times New Roman"/>
          <w:i/>
        </w:rPr>
        <w:t xml:space="preserve"> </w:t>
      </w:r>
      <w:proofErr w:type="spellStart"/>
      <w:r w:rsidRPr="008D32EA">
        <w:rPr>
          <w:rFonts w:ascii="Times New Roman" w:hAnsi="Times New Roman"/>
          <w:i/>
        </w:rPr>
        <w:t>Industry</w:t>
      </w:r>
      <w:proofErr w:type="spellEnd"/>
      <w:r w:rsidRPr="008D32EA">
        <w:rPr>
          <w:rFonts w:ascii="Times New Roman" w:hAnsi="Times New Roman"/>
          <w:i/>
        </w:rPr>
        <w:t>:</w:t>
      </w:r>
      <w:r w:rsidRPr="008D32EA">
        <w:rPr>
          <w:rFonts w:ascii="Times New Roman" w:hAnsi="Times New Roman"/>
        </w:rPr>
        <w:t xml:space="preserve"> </w:t>
      </w:r>
      <w:proofErr w:type="spellStart"/>
      <w:r w:rsidRPr="008D32EA">
        <w:rPr>
          <w:rFonts w:ascii="Times New Roman" w:hAnsi="Times New Roman"/>
          <w:i/>
        </w:rPr>
        <w:t>Collection</w:t>
      </w:r>
      <w:proofErr w:type="spellEnd"/>
      <w:r w:rsidRPr="008D32EA">
        <w:rPr>
          <w:rFonts w:ascii="Times New Roman" w:hAnsi="Times New Roman"/>
          <w:i/>
        </w:rPr>
        <w:t xml:space="preserve">, </w:t>
      </w:r>
      <w:proofErr w:type="spellStart"/>
      <w:r w:rsidRPr="008D32EA">
        <w:rPr>
          <w:rFonts w:ascii="Times New Roman" w:hAnsi="Times New Roman"/>
          <w:i/>
        </w:rPr>
        <w:t>Use</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Sale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Consumer</w:t>
      </w:r>
      <w:proofErr w:type="spellEnd"/>
      <w:r w:rsidRPr="008D32EA">
        <w:rPr>
          <w:rFonts w:ascii="Times New Roman" w:hAnsi="Times New Roman"/>
          <w:i/>
        </w:rPr>
        <w:t xml:space="preserve"> Data </w:t>
      </w:r>
      <w:proofErr w:type="spellStart"/>
      <w:r w:rsidRPr="008D32EA">
        <w:rPr>
          <w:rFonts w:ascii="Times New Roman" w:hAnsi="Times New Roman"/>
          <w:i/>
        </w:rPr>
        <w:t>for</w:t>
      </w:r>
      <w:proofErr w:type="spellEnd"/>
      <w:r w:rsidRPr="008D32EA">
        <w:rPr>
          <w:rFonts w:ascii="Times New Roman" w:hAnsi="Times New Roman"/>
          <w:i/>
        </w:rPr>
        <w:t xml:space="preserve"> </w:t>
      </w:r>
      <w:proofErr w:type="spellStart"/>
      <w:r w:rsidRPr="008D32EA">
        <w:rPr>
          <w:rFonts w:ascii="Times New Roman" w:hAnsi="Times New Roman"/>
          <w:i/>
        </w:rPr>
        <w:t>Marketing</w:t>
      </w:r>
      <w:proofErr w:type="spellEnd"/>
      <w:r w:rsidRPr="008D32EA">
        <w:rPr>
          <w:rFonts w:ascii="Times New Roman" w:hAnsi="Times New Roman"/>
          <w:i/>
        </w:rPr>
        <w:t xml:space="preserve"> </w:t>
      </w:r>
      <w:proofErr w:type="spellStart"/>
      <w:r w:rsidRPr="008D32EA">
        <w:rPr>
          <w:rFonts w:ascii="Times New Roman" w:hAnsi="Times New Roman"/>
          <w:i/>
        </w:rPr>
        <w:t>Purposes</w:t>
      </w:r>
      <w:proofErr w:type="spellEnd"/>
      <w:r w:rsidRPr="008D32EA">
        <w:rPr>
          <w:rFonts w:ascii="Times New Roman" w:hAnsi="Times New Roman"/>
        </w:rPr>
        <w:t xml:space="preserve">, personalo ataskaita pirmininkui </w:t>
      </w:r>
      <w:proofErr w:type="spellStart"/>
      <w:r w:rsidRPr="008D32EA">
        <w:rPr>
          <w:rFonts w:ascii="Times New Roman" w:hAnsi="Times New Roman"/>
        </w:rPr>
        <w:t>Rockefelleriui</w:t>
      </w:r>
      <w:proofErr w:type="spellEnd"/>
      <w:r w:rsidRPr="008D32EA">
        <w:rPr>
          <w:rFonts w:ascii="Times New Roman" w:hAnsi="Times New Roman"/>
        </w:rPr>
        <w:t xml:space="preserve">, 2013 m. gruodžio 18 d. </w:t>
      </w:r>
      <w:hyperlink r:id="rId5">
        <w:r w:rsidRPr="008D32EA">
          <w:rPr>
            <w:rStyle w:val="Hyperlink"/>
            <w:rFonts w:ascii="Times New Roman" w:hAnsi="Times New Roman"/>
          </w:rPr>
          <w:t>https://www.commerce.senate.gov/public/_cache/files/0d2b3642-6221-4888-a631-08f2f255b577/AE5D72CBE7F44F5BFC846BECE22C875B.12.18.13-senate-commerce-committee-report-on-data-broker-industry.pdf</w:t>
        </w:r>
      </w:hyperlink>
      <w:r w:rsidRPr="008D32EA">
        <w:rPr>
          <w:rFonts w:ascii="Times New Roman" w:hAnsi="Times New Roman"/>
        </w:rPr>
        <w:t>. Pirmiausia žr. santraukos ii puslapį ir pagrindinės dokumento dalies 12 puslapį. Žiūrėta 2017 m. liepos 21 d.</w:t>
      </w:r>
    </w:p>
  </w:footnote>
  <w:footnote w:id="9">
    <w:p w:rsidR="00A25160" w:rsidRPr="008D32EA" w:rsidRDefault="00A25160" w:rsidP="0017163F">
      <w:pPr>
        <w:pStyle w:val="FootnoteText"/>
      </w:pPr>
      <w:r w:rsidRPr="008D32EA">
        <w:rPr>
          <w:rStyle w:val="FootnoteReference"/>
          <w:rFonts w:ascii="Times New Roman" w:hAnsi="Times New Roman"/>
        </w:rPr>
        <w:footnoteRef/>
      </w:r>
      <w:r w:rsidRPr="008D32EA">
        <w:rPr>
          <w:rStyle w:val="FootnoteReference"/>
          <w:rFonts w:ascii="Times New Roman" w:hAnsi="Times New Roman"/>
        </w:rPr>
        <w:t xml:space="preserve"> </w:t>
      </w:r>
      <w:r w:rsidRPr="008D32EA">
        <w:rPr>
          <w:rFonts w:ascii="Times New Roman" w:hAnsi="Times New Roman"/>
        </w:rPr>
        <w:t>Reikėtų atkreipti dėmesį, kad taip pat gali būti taikomos būsimo e. Privatumo reglamento nuostatos.</w:t>
      </w:r>
    </w:p>
  </w:footnote>
  <w:footnote w:id="10">
    <w:p w:rsidR="00A25160" w:rsidRPr="008D32EA" w:rsidRDefault="00A25160" w:rsidP="0017163F">
      <w:pPr>
        <w:pStyle w:val="FootnoteText"/>
        <w:spacing w:line="240" w:lineRule="auto"/>
        <w:rPr>
          <w:rFonts w:ascii="Times New Roman" w:hAnsi="Times New Roman"/>
        </w:rPr>
      </w:pPr>
      <w:r w:rsidRPr="008D32EA">
        <w:rPr>
          <w:rStyle w:val="FootnoteReference"/>
        </w:rPr>
        <w:footnoteRef/>
      </w:r>
      <w:r w:rsidRPr="008D32EA">
        <w:t xml:space="preserve"> </w:t>
      </w:r>
      <w:r w:rsidRPr="008D32EA">
        <w:rPr>
          <w:rFonts w:ascii="Times New Roman" w:hAnsi="Times New Roman"/>
        </w:rPr>
        <w:t>Pažymėta</w:t>
      </w:r>
      <w:r w:rsidRPr="008D32EA">
        <w:t xml:space="preserve"> </w:t>
      </w:r>
      <w:r w:rsidRPr="008D32EA">
        <w:rPr>
          <w:rFonts w:ascii="Times New Roman" w:hAnsi="Times New Roman"/>
        </w:rPr>
        <w:t xml:space="preserve">29 straipsnio duomenų apsaugos darbo grupės nuomonėje 03/2013 dėl tikslo apribojimo, 2013 m. balandžio 2 d. </w:t>
      </w:r>
      <w:hyperlink r:id="rId6">
        <w:r w:rsidRPr="008D32EA">
          <w:rPr>
            <w:rStyle w:val="Hyperlink"/>
            <w:rFonts w:ascii="Times New Roman" w:hAnsi="Times New Roman"/>
          </w:rPr>
          <w:t>http://ec.europa.eu/justice/data-protection/article-29/documentation/opinion-recommendation/files/2013/wp203_en.pdf</w:t>
        </w:r>
      </w:hyperlink>
      <w:r w:rsidRPr="008D32EA">
        <w:rPr>
          <w:rFonts w:ascii="Times New Roman" w:hAnsi="Times New Roman"/>
        </w:rPr>
        <w:t>. Žiūrėta 2017 m. balandžio 24 d.</w:t>
      </w:r>
    </w:p>
  </w:footnote>
  <w:footnote w:id="11">
    <w:p w:rsidR="00A25160" w:rsidRPr="008D32EA" w:rsidRDefault="00A25160" w:rsidP="0017163F">
      <w:pPr>
        <w:pStyle w:val="FootnoteText"/>
        <w:jc w:val="both"/>
      </w:pPr>
      <w:r w:rsidRPr="008D32EA">
        <w:rPr>
          <w:rStyle w:val="FootnoteReference"/>
        </w:rPr>
        <w:footnoteRef/>
      </w:r>
      <w:r w:rsidRPr="008D32EA">
        <w:t xml:space="preserve"> </w:t>
      </w:r>
      <w:r w:rsidRPr="008D32EA">
        <w:rPr>
          <w:rFonts w:ascii="Times New Roman" w:hAnsi="Times New Roman"/>
        </w:rPr>
        <w:t>BDAR 6 straipsnio 4 dalis.</w:t>
      </w:r>
    </w:p>
  </w:footnote>
  <w:footnote w:id="12">
    <w:p w:rsidR="00A25160" w:rsidRPr="008D32EA" w:rsidDel="00F3027A" w:rsidRDefault="00A25160" w:rsidP="00873DFF">
      <w:pPr>
        <w:pStyle w:val="FootnoteText"/>
        <w:spacing w:line="240" w:lineRule="auto"/>
        <w:rPr>
          <w:del w:id="40" w:author="Karen Harris" w:date="2018-01-08T17:08:00Z"/>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Norvegijos duomenų apsaugos institucija.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Great</w:t>
      </w:r>
      <w:proofErr w:type="spellEnd"/>
      <w:r w:rsidRPr="008D32EA">
        <w:rPr>
          <w:rFonts w:ascii="Times New Roman" w:hAnsi="Times New Roman"/>
          <w:i/>
        </w:rPr>
        <w:t xml:space="preserve"> Data </w:t>
      </w:r>
      <w:proofErr w:type="spellStart"/>
      <w:r w:rsidRPr="008D32EA">
        <w:rPr>
          <w:rFonts w:ascii="Times New Roman" w:hAnsi="Times New Roman"/>
          <w:i/>
        </w:rPr>
        <w:t>Race</w:t>
      </w:r>
      <w:proofErr w:type="spellEnd"/>
      <w:r w:rsidRPr="008D32EA">
        <w:rPr>
          <w:rFonts w:ascii="Times New Roman" w:hAnsi="Times New Roman"/>
          <w:i/>
        </w:rPr>
        <w:t xml:space="preserve"> – </w:t>
      </w:r>
      <w:proofErr w:type="spellStart"/>
      <w:r w:rsidRPr="008D32EA">
        <w:rPr>
          <w:rFonts w:ascii="Times New Roman" w:hAnsi="Times New Roman"/>
          <w:i/>
        </w:rPr>
        <w:t>How</w:t>
      </w:r>
      <w:proofErr w:type="spellEnd"/>
      <w:r w:rsidRPr="008D32EA">
        <w:rPr>
          <w:rFonts w:ascii="Times New Roman" w:hAnsi="Times New Roman"/>
          <w:i/>
        </w:rPr>
        <w:t xml:space="preserve"> </w:t>
      </w:r>
      <w:proofErr w:type="spellStart"/>
      <w:r w:rsidRPr="008D32EA">
        <w:rPr>
          <w:rFonts w:ascii="Times New Roman" w:hAnsi="Times New Roman"/>
          <w:i/>
        </w:rPr>
        <w:t>commercial</w:t>
      </w:r>
      <w:proofErr w:type="spellEnd"/>
      <w:r w:rsidRPr="008D32EA">
        <w:rPr>
          <w:rFonts w:ascii="Times New Roman" w:hAnsi="Times New Roman"/>
          <w:i/>
        </w:rPr>
        <w:t xml:space="preserve"> </w:t>
      </w:r>
      <w:proofErr w:type="spellStart"/>
      <w:r w:rsidRPr="008D32EA">
        <w:rPr>
          <w:rFonts w:ascii="Times New Roman" w:hAnsi="Times New Roman"/>
          <w:i/>
        </w:rPr>
        <w:t>utilisation</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personal</w:t>
      </w:r>
      <w:proofErr w:type="spellEnd"/>
      <w:r w:rsidRPr="008D32EA">
        <w:rPr>
          <w:rFonts w:ascii="Times New Roman" w:hAnsi="Times New Roman"/>
          <w:i/>
        </w:rPr>
        <w:t xml:space="preserve"> data </w:t>
      </w:r>
      <w:proofErr w:type="spellStart"/>
      <w:r w:rsidRPr="008D32EA">
        <w:rPr>
          <w:rFonts w:ascii="Times New Roman" w:hAnsi="Times New Roman"/>
          <w:i/>
        </w:rPr>
        <w:t>challenges</w:t>
      </w:r>
      <w:proofErr w:type="spellEnd"/>
      <w:r w:rsidRPr="008D32EA">
        <w:rPr>
          <w:rFonts w:ascii="Times New Roman" w:hAnsi="Times New Roman"/>
          <w:i/>
        </w:rPr>
        <w:t xml:space="preserve"> </w:t>
      </w:r>
      <w:proofErr w:type="spellStart"/>
      <w:r w:rsidRPr="008D32EA">
        <w:rPr>
          <w:rFonts w:ascii="Times New Roman" w:hAnsi="Times New Roman"/>
          <w:i/>
        </w:rPr>
        <w:t>privacy</w:t>
      </w:r>
      <w:proofErr w:type="spellEnd"/>
      <w:r w:rsidRPr="008D32EA">
        <w:rPr>
          <w:rFonts w:ascii="Times New Roman" w:hAnsi="Times New Roman"/>
        </w:rPr>
        <w:t xml:space="preserve">, ataskaita, 2015 m. lapkričio mėn. </w:t>
      </w:r>
      <w:proofErr w:type="spellStart"/>
      <w:r w:rsidRPr="008D32EA">
        <w:rPr>
          <w:rFonts w:ascii="Times New Roman" w:hAnsi="Times New Roman"/>
          <w:i/>
        </w:rPr>
        <w:t>Datatilsynet</w:t>
      </w:r>
      <w:proofErr w:type="spellEnd"/>
      <w:r w:rsidRPr="008D32EA">
        <w:rPr>
          <w:rFonts w:ascii="Times New Roman" w:hAnsi="Times New Roman"/>
        </w:rPr>
        <w:t xml:space="preserve">, </w:t>
      </w:r>
      <w:hyperlink r:id="rId7" w:history="1">
        <w:r w:rsidRPr="008D32EA">
          <w:rPr>
            <w:rFonts w:ascii="Times New Roman" w:hAnsi="Times New Roman"/>
          </w:rPr>
          <w:t>https://www.datatilsynet.no/English/Publications/The-Great-Data-Race/</w:t>
        </w:r>
      </w:hyperlink>
      <w:r w:rsidRPr="008D32EA">
        <w:rPr>
          <w:rFonts w:ascii="Times New Roman" w:hAnsi="Times New Roman"/>
        </w:rPr>
        <w:t>, žiūrėta 2017 m. balandžio 24 d.</w:t>
      </w:r>
    </w:p>
  </w:footnote>
  <w:footnote w:id="13">
    <w:p w:rsidR="00A25160" w:rsidRPr="008D32EA" w:rsidRDefault="00A25160" w:rsidP="00873DFF">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29 straipsnio duomenų apsaugos darbo grupė. Gairės dėl sutikimo pagal Reglamentą (ES) 2016/679, WP259, 2017 m. lapkričio 28 d., </w:t>
      </w:r>
      <w:hyperlink r:id="rId8">
        <w:r w:rsidRPr="008D32EA">
          <w:rPr>
            <w:rStyle w:val="Hyperlink"/>
            <w:rFonts w:ascii="Times New Roman" w:hAnsi="Times New Roman"/>
          </w:rPr>
          <w:t>http://ec.europa.eu/newsroom/just/document.cfm?doc_id=48849</w:t>
        </w:r>
      </w:hyperlink>
      <w:r w:rsidRPr="008D32EA">
        <w:rPr>
          <w:rFonts w:ascii="Times New Roman" w:hAnsi="Times New Roman"/>
        </w:rPr>
        <w:t>. Žiūrėta 2017 m. gruodžio 18 d.</w:t>
      </w:r>
    </w:p>
  </w:footnote>
  <w:footnote w:id="14">
    <w:p w:rsidR="00A25160" w:rsidRPr="008D32EA" w:rsidRDefault="00A25160">
      <w:pPr>
        <w:pStyle w:val="FootnoteText"/>
      </w:pPr>
      <w:r w:rsidRPr="008D32EA">
        <w:rPr>
          <w:rStyle w:val="FootnoteReference"/>
        </w:rPr>
        <w:footnoteRef/>
      </w:r>
      <w:r w:rsidRPr="008D32EA">
        <w:t xml:space="preserve"> </w:t>
      </w:r>
      <w:r w:rsidRPr="008D32EA">
        <w:rPr>
          <w:rFonts w:ascii="Times New Roman" w:hAnsi="Times New Roman"/>
        </w:rPr>
        <w:t>Ten pat.</w:t>
      </w:r>
    </w:p>
  </w:footnote>
  <w:footnote w:id="15">
    <w:p w:rsidR="00A25160" w:rsidRPr="008D32EA" w:rsidRDefault="00A25160" w:rsidP="00873DFF">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Nuomonė 06/2014 dėl duomenų valdytojo teisėtų interesų sampratos pagal Direktyvos 95/46/EB 7 straipsnį. Europos Komisija, 2014 m. balandžio 9 d.  </w:t>
      </w:r>
      <w:hyperlink r:id="rId9">
        <w:r w:rsidRPr="008D32EA">
          <w:rPr>
            <w:rStyle w:val="Hyperlink"/>
            <w:rFonts w:ascii="Times New Roman" w:hAnsi="Times New Roman"/>
          </w:rPr>
          <w:t>http://ec.europa.eu/justice/data-protection/article-29/documentation/opinion-recommendation/files/2014/wp217_en.pdf</w:t>
        </w:r>
      </w:hyperlink>
      <w:r w:rsidRPr="008D32EA">
        <w:rPr>
          <w:rFonts w:ascii="Times New Roman" w:hAnsi="Times New Roman"/>
        </w:rPr>
        <w:t>. Žiūrėta 2017 m. balandžio 24 d.</w:t>
      </w:r>
    </w:p>
  </w:footnote>
  <w:footnote w:id="16">
    <w:p w:rsidR="00A25160" w:rsidRPr="008D32EA" w:rsidRDefault="00A25160" w:rsidP="00213DE8">
      <w:pPr>
        <w:pStyle w:val="FootnoteText"/>
        <w:spacing w:after="0"/>
      </w:pPr>
      <w:r w:rsidRPr="008D32EA">
        <w:rPr>
          <w:rStyle w:val="FootnoteReference"/>
        </w:rPr>
        <w:footnoteRef/>
      </w:r>
      <w:r w:rsidRPr="008D32EA">
        <w:t xml:space="preserve"> </w:t>
      </w:r>
      <w:r w:rsidRPr="008D32EA">
        <w:rPr>
          <w:rFonts w:ascii="Times New Roman" w:hAnsi="Times New Roman"/>
        </w:rPr>
        <w:t>BDAR</w:t>
      </w:r>
      <w:r w:rsidRPr="008D32EA">
        <w:t xml:space="preserve"> </w:t>
      </w:r>
      <w:r w:rsidRPr="008D32EA">
        <w:rPr>
          <w:rFonts w:ascii="Times New Roman" w:hAnsi="Times New Roman"/>
        </w:rPr>
        <w:t>41 ir 45 konstatuojamosios dalys.</w:t>
      </w:r>
    </w:p>
  </w:footnote>
  <w:footnote w:id="17">
    <w:p w:rsidR="00A25160" w:rsidRPr="008D32EA" w:rsidRDefault="00A25160" w:rsidP="00873DFF">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29 straipsnio duomenų apsaugos darbo grupės nuomonė 06/2014 dėl duomenų valdytojo teisėtų interesų sampratos pagal Direktyvos 95/46/EB 7 straipsnį, p. 19. Europos Komisija, 2014 m. balandžio 9 d.  </w:t>
      </w:r>
      <w:hyperlink r:id="rId10">
        <w:r w:rsidRPr="008D32EA">
          <w:rPr>
            <w:rStyle w:val="Hyperlink"/>
            <w:rFonts w:ascii="Times New Roman" w:hAnsi="Times New Roman"/>
          </w:rPr>
          <w:t>http://ec.europa.eu/justice/data-protection/article-29/documentation/opinion-recommendation/files/2014/wp217_en.pdf</w:t>
        </w:r>
      </w:hyperlink>
      <w:r w:rsidRPr="008D32EA">
        <w:rPr>
          <w:rFonts w:ascii="Times New Roman" w:hAnsi="Times New Roman"/>
        </w:rPr>
        <w:t>. Žiūrėta 2017 m. balandžio 24 d.</w:t>
      </w:r>
    </w:p>
  </w:footnote>
  <w:footnote w:id="18">
    <w:p w:rsidR="00A25160" w:rsidRPr="008D32EA" w:rsidRDefault="00A25160" w:rsidP="00213DE8">
      <w:pPr>
        <w:pStyle w:val="FootnoteText"/>
        <w:spacing w:after="0"/>
        <w:rPr>
          <w:rFonts w:ascii="Times New Roman" w:hAnsi="Times New Roman"/>
        </w:rPr>
      </w:pPr>
      <w:r w:rsidRPr="008D32EA">
        <w:rPr>
          <w:rStyle w:val="FootnoteReference"/>
        </w:rPr>
        <w:footnoteRef/>
      </w:r>
      <w:r w:rsidRPr="008D32EA">
        <w:t xml:space="preserve"> </w:t>
      </w:r>
      <w:r w:rsidRPr="008D32EA">
        <w:rPr>
          <w:rFonts w:ascii="Times New Roman" w:hAnsi="Times New Roman"/>
        </w:rPr>
        <w:t>BDAR 46 konstatuojamoji dalis.</w:t>
      </w:r>
    </w:p>
  </w:footnote>
  <w:footnote w:id="19">
    <w:p w:rsidR="00A25160" w:rsidRPr="008D32EA" w:rsidRDefault="00A25160" w:rsidP="00213DE8">
      <w:pPr>
        <w:spacing w:after="0" w:line="240" w:lineRule="auto"/>
        <w:rPr>
          <w:rFonts w:ascii="Times New Roman" w:hAnsi="Times New Roman"/>
          <w:sz w:val="20"/>
          <w:szCs w:val="20"/>
        </w:rPr>
      </w:pPr>
      <w:r w:rsidRPr="008D32EA">
        <w:rPr>
          <w:rStyle w:val="FootnoteReference"/>
        </w:rPr>
        <w:footnoteRef/>
      </w:r>
      <w:r w:rsidRPr="008D32EA">
        <w:t xml:space="preserve"> </w:t>
      </w:r>
      <w:r w:rsidRPr="008D32EA">
        <w:rPr>
          <w:rFonts w:ascii="Times New Roman" w:hAnsi="Times New Roman"/>
          <w:sz w:val="20"/>
        </w:rPr>
        <w:t>BDAR 47 konstatuojamojoje dalyje nurodyti teisėti interesai apima duomenų tvarkymą tiesioginės rinkodaros tikslais ir duomenų tvarkymą tokia apimtimi, kiek tai būtina sukčiavimo prevencijos tikslais.</w:t>
      </w:r>
    </w:p>
  </w:footnote>
  <w:footnote w:id="20">
    <w:p w:rsidR="00A25160" w:rsidRPr="008D32EA" w:rsidRDefault="00A25160" w:rsidP="00213DE8">
      <w:pPr>
        <w:spacing w:after="0" w:line="240" w:lineRule="auto"/>
        <w:rPr>
          <w:rFonts w:ascii="Times New Roman" w:hAnsi="Times New Roman"/>
          <w:sz w:val="20"/>
          <w:szCs w:val="20"/>
        </w:rPr>
      </w:pPr>
      <w:r w:rsidRPr="008D32EA">
        <w:rPr>
          <w:rStyle w:val="FootnoteReference"/>
        </w:rPr>
        <w:footnoteRef/>
      </w:r>
      <w:r w:rsidRPr="008D32EA">
        <w:t xml:space="preserve"> </w:t>
      </w:r>
      <w:r w:rsidRPr="008D32EA">
        <w:rPr>
          <w:rFonts w:ascii="Times New Roman" w:hAnsi="Times New Roman"/>
          <w:sz w:val="20"/>
        </w:rPr>
        <w:t xml:space="preserve">Dėl duomenų valdytojo teisėto intereso profiliavimas negali tapti teisėtas, jei duomenų tvarkymas atitinka 22 straipsnio 1 dalyje pateiktą apibrėžtį. </w:t>
      </w:r>
    </w:p>
  </w:footnote>
  <w:footnote w:id="21">
    <w:p w:rsidR="00A25160" w:rsidRPr="008D32EA" w:rsidRDefault="00A25160" w:rsidP="004E4F22">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29 straipsnio duomenų apsaugos darbo grupė. Nuomonė 06/2014 dėl duomenų valdytojo teisėtų interesų sampratos pagal Direktyvos 95/46/EB 7 straipsnį. Europos Komisija, 2014 m. balandžio 9 d., p. 47; pavyzdžiai pateikti 59 ir 60 puslapiuose; </w:t>
      </w:r>
      <w:hyperlink r:id="rId11">
        <w:r w:rsidRPr="008D32EA">
          <w:rPr>
            <w:rStyle w:val="Hyperlink"/>
            <w:rFonts w:ascii="Times New Roman" w:hAnsi="Times New Roman"/>
          </w:rPr>
          <w:t>http://ec.europa.eu/justice/data-protection/article-29/documentation/opinion-recommendation/files/2014/wp217_en.pdf</w:t>
        </w:r>
      </w:hyperlink>
      <w:r w:rsidRPr="008D32EA">
        <w:rPr>
          <w:rFonts w:ascii="Times New Roman" w:hAnsi="Times New Roman"/>
        </w:rPr>
        <w:t>. Žiūrėta 2017 m. balandžio 24 d.</w:t>
      </w:r>
    </w:p>
  </w:footnote>
  <w:footnote w:id="22">
    <w:p w:rsidR="00A25160" w:rsidRPr="008D32EA" w:rsidRDefault="00A25160" w:rsidP="007E6696">
      <w:pPr>
        <w:shd w:val="clear" w:color="auto" w:fill="FFFFFF"/>
        <w:spacing w:after="0" w:line="240" w:lineRule="auto"/>
        <w:rPr>
          <w:rFonts w:ascii="Arial" w:hAnsi="Arial" w:cs="Arial"/>
          <w:b/>
          <w:bCs/>
          <w:color w:val="403838"/>
          <w:sz w:val="21"/>
          <w:szCs w:val="21"/>
          <w:lang w:eastAsia="en-GB"/>
        </w:rPr>
      </w:pPr>
      <w:r w:rsidRPr="008D32EA">
        <w:rPr>
          <w:rStyle w:val="FootnoteReference"/>
          <w:rFonts w:ascii="Times New Roman" w:hAnsi="Times New Roman"/>
        </w:rPr>
        <w:footnoteRef/>
      </w:r>
      <w:r w:rsidRPr="008D32EA">
        <w:rPr>
          <w:rFonts w:ascii="Times New Roman" w:hAnsi="Times New Roman"/>
        </w:rPr>
        <w:t xml:space="preserve"> </w:t>
      </w:r>
    </w:p>
    <w:p w:rsidR="00A25160" w:rsidRPr="008D32EA" w:rsidRDefault="00A25160" w:rsidP="007E6696">
      <w:pPr>
        <w:pStyle w:val="FootnoteText"/>
        <w:spacing w:line="240" w:lineRule="auto"/>
        <w:rPr>
          <w:rFonts w:ascii="Times New Roman" w:hAnsi="Times New Roman"/>
        </w:rPr>
      </w:pPr>
      <w:r w:rsidRPr="008D32EA">
        <w:rPr>
          <w:rFonts w:ascii="Times New Roman" w:hAnsi="Times New Roman"/>
          <w:i/>
        </w:rPr>
        <w:t xml:space="preserve">Michael </w:t>
      </w:r>
      <w:proofErr w:type="spellStart"/>
      <w:r w:rsidRPr="008D32EA">
        <w:rPr>
          <w:rFonts w:ascii="Times New Roman" w:hAnsi="Times New Roman"/>
          <w:i/>
        </w:rPr>
        <w:t>Kosinski</w:t>
      </w:r>
      <w:proofErr w:type="spellEnd"/>
      <w:r w:rsidRPr="008D32EA">
        <w:rPr>
          <w:rFonts w:ascii="Times New Roman" w:hAnsi="Times New Roman"/>
          <w:i/>
        </w:rPr>
        <w:t xml:space="preserve">, David </w:t>
      </w:r>
      <w:proofErr w:type="spellStart"/>
      <w:r w:rsidRPr="008D32EA">
        <w:rPr>
          <w:rFonts w:ascii="Times New Roman" w:hAnsi="Times New Roman"/>
          <w:i/>
        </w:rPr>
        <w:t>Stilwell</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w:t>
      </w:r>
      <w:proofErr w:type="spellStart"/>
      <w:r w:rsidRPr="008D32EA">
        <w:rPr>
          <w:rFonts w:ascii="Times New Roman" w:hAnsi="Times New Roman"/>
          <w:i/>
        </w:rPr>
        <w:t>Thore</w:t>
      </w:r>
      <w:proofErr w:type="spellEnd"/>
      <w:r w:rsidRPr="008D32EA">
        <w:rPr>
          <w:rFonts w:ascii="Times New Roman" w:hAnsi="Times New Roman"/>
          <w:i/>
        </w:rPr>
        <w:t xml:space="preserve"> </w:t>
      </w:r>
      <w:proofErr w:type="spellStart"/>
      <w:r w:rsidRPr="008D32EA">
        <w:rPr>
          <w:rFonts w:ascii="Times New Roman" w:hAnsi="Times New Roman"/>
          <w:i/>
        </w:rPr>
        <w:t>Graepel</w:t>
      </w:r>
      <w:proofErr w:type="spellEnd"/>
      <w:r w:rsidRPr="008D32EA">
        <w:rPr>
          <w:rFonts w:ascii="Times New Roman" w:hAnsi="Times New Roman"/>
          <w:i/>
        </w:rPr>
        <w:t>.</w:t>
      </w:r>
      <w:r w:rsidRPr="008D32EA">
        <w:rPr>
          <w:rFonts w:ascii="Times New Roman" w:hAnsi="Times New Roman"/>
        </w:rPr>
        <w:t xml:space="preserve"> </w:t>
      </w:r>
      <w:proofErr w:type="spellStart"/>
      <w:r w:rsidRPr="008D32EA">
        <w:rPr>
          <w:rFonts w:ascii="Times New Roman" w:hAnsi="Times New Roman"/>
          <w:i/>
        </w:rPr>
        <w:t>Private</w:t>
      </w:r>
      <w:proofErr w:type="spellEnd"/>
      <w:r w:rsidRPr="008D32EA">
        <w:rPr>
          <w:rFonts w:ascii="Times New Roman" w:hAnsi="Times New Roman"/>
          <w:i/>
        </w:rPr>
        <w:t xml:space="preserve"> </w:t>
      </w:r>
      <w:proofErr w:type="spellStart"/>
      <w:r w:rsidRPr="008D32EA">
        <w:rPr>
          <w:rFonts w:ascii="Times New Roman" w:hAnsi="Times New Roman"/>
          <w:i/>
        </w:rPr>
        <w:t>traits</w:t>
      </w:r>
      <w:proofErr w:type="spellEnd"/>
      <w:r w:rsidRPr="008D32EA">
        <w:rPr>
          <w:rFonts w:ascii="Times New Roman" w:hAnsi="Times New Roman"/>
          <w:i/>
        </w:rPr>
        <w:t xml:space="preserve"> </w:t>
      </w:r>
      <w:proofErr w:type="spellStart"/>
      <w:r w:rsidRPr="008D32EA">
        <w:rPr>
          <w:rFonts w:ascii="Times New Roman" w:hAnsi="Times New Roman"/>
          <w:i/>
        </w:rPr>
        <w:t>and</w:t>
      </w:r>
      <w:proofErr w:type="spellEnd"/>
      <w:r w:rsidRPr="008D32EA">
        <w:rPr>
          <w:rFonts w:ascii="Times New Roman" w:hAnsi="Times New Roman"/>
          <w:i/>
        </w:rPr>
        <w:t xml:space="preserve"> </w:t>
      </w:r>
      <w:proofErr w:type="spellStart"/>
      <w:r w:rsidRPr="008D32EA">
        <w:rPr>
          <w:rFonts w:ascii="Times New Roman" w:hAnsi="Times New Roman"/>
          <w:i/>
        </w:rPr>
        <w:t>attributes</w:t>
      </w:r>
      <w:proofErr w:type="spellEnd"/>
      <w:r w:rsidRPr="008D32EA">
        <w:rPr>
          <w:rFonts w:ascii="Times New Roman" w:hAnsi="Times New Roman"/>
          <w:i/>
        </w:rPr>
        <w:t xml:space="preserve"> are </w:t>
      </w:r>
      <w:proofErr w:type="spellStart"/>
      <w:r w:rsidRPr="008D32EA">
        <w:rPr>
          <w:rFonts w:ascii="Times New Roman" w:hAnsi="Times New Roman"/>
          <w:i/>
        </w:rPr>
        <w:t>predictable</w:t>
      </w:r>
      <w:proofErr w:type="spellEnd"/>
      <w:r w:rsidRPr="008D32EA">
        <w:rPr>
          <w:rFonts w:ascii="Times New Roman" w:hAnsi="Times New Roman"/>
          <w:i/>
        </w:rPr>
        <w:t xml:space="preserve"> </w:t>
      </w:r>
      <w:proofErr w:type="spellStart"/>
      <w:r w:rsidRPr="008D32EA">
        <w:rPr>
          <w:rFonts w:ascii="Times New Roman" w:hAnsi="Times New Roman"/>
          <w:i/>
        </w:rPr>
        <w:t>from</w:t>
      </w:r>
      <w:proofErr w:type="spellEnd"/>
      <w:r w:rsidRPr="008D32EA">
        <w:rPr>
          <w:rFonts w:ascii="Times New Roman" w:hAnsi="Times New Roman"/>
          <w:i/>
        </w:rPr>
        <w:t xml:space="preserve"> </w:t>
      </w:r>
      <w:proofErr w:type="spellStart"/>
      <w:r w:rsidRPr="008D32EA">
        <w:rPr>
          <w:rFonts w:ascii="Times New Roman" w:hAnsi="Times New Roman"/>
          <w:i/>
        </w:rPr>
        <w:t>digital</w:t>
      </w:r>
      <w:proofErr w:type="spellEnd"/>
      <w:r w:rsidRPr="008D32EA">
        <w:rPr>
          <w:rFonts w:ascii="Times New Roman" w:hAnsi="Times New Roman"/>
          <w:i/>
        </w:rPr>
        <w:t xml:space="preserve"> </w:t>
      </w:r>
      <w:proofErr w:type="spellStart"/>
      <w:r w:rsidRPr="008D32EA">
        <w:rPr>
          <w:rFonts w:ascii="Times New Roman" w:hAnsi="Times New Roman"/>
          <w:i/>
        </w:rPr>
        <w:t>records</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human</w:t>
      </w:r>
      <w:proofErr w:type="spellEnd"/>
      <w:r w:rsidRPr="008D32EA">
        <w:rPr>
          <w:rFonts w:ascii="Times New Roman" w:hAnsi="Times New Roman"/>
          <w:i/>
        </w:rPr>
        <w:t xml:space="preserve"> </w:t>
      </w:r>
      <w:proofErr w:type="spellStart"/>
      <w:r w:rsidRPr="008D32EA">
        <w:rPr>
          <w:rFonts w:ascii="Times New Roman" w:hAnsi="Times New Roman"/>
          <w:i/>
        </w:rPr>
        <w:t>behaviour</w:t>
      </w:r>
      <w:proofErr w:type="spellEnd"/>
      <w:r w:rsidRPr="008D32EA">
        <w:rPr>
          <w:rFonts w:ascii="Times New Roman" w:hAnsi="Times New Roman"/>
          <w:i/>
        </w:rPr>
        <w:t>.</w:t>
      </w:r>
      <w:r w:rsidRPr="008D32EA">
        <w:rPr>
          <w:rFonts w:ascii="Times New Roman" w:hAnsi="Times New Roman"/>
        </w:rPr>
        <w:t xml:space="preserve"> Jungtinių Amerikos Valstijų nacionalinės mokslų akademijos tyrimai, </w:t>
      </w:r>
      <w:hyperlink r:id="rId12">
        <w:r w:rsidRPr="008D32EA">
          <w:rPr>
            <w:rStyle w:val="Hyperlink"/>
            <w:rFonts w:ascii="Times New Roman" w:hAnsi="Times New Roman"/>
          </w:rPr>
          <w:t>http://www.pnas.org/content/110/15/5802.full.pdf</w:t>
        </w:r>
      </w:hyperlink>
      <w:r w:rsidRPr="008D32EA">
        <w:rPr>
          <w:rFonts w:ascii="Times New Roman" w:hAnsi="Times New Roman"/>
        </w:rPr>
        <w:t xml:space="preserve">. Žiūrėta 2017 m. kovo 29 d. </w:t>
      </w:r>
    </w:p>
  </w:footnote>
  <w:footnote w:id="23">
    <w:p w:rsidR="00A25160" w:rsidRPr="008D32EA" w:rsidRDefault="00A25160" w:rsidP="00B83992">
      <w:pPr>
        <w:pStyle w:val="FootnoteText"/>
        <w:spacing w:line="240" w:lineRule="auto"/>
      </w:pPr>
      <w:r w:rsidRPr="008D32EA">
        <w:rPr>
          <w:rStyle w:val="FootnoteReference"/>
        </w:rPr>
        <w:footnoteRef/>
      </w:r>
      <w:r w:rsidRPr="008D32EA">
        <w:t xml:space="preserve"> </w:t>
      </w:r>
      <w:r w:rsidRPr="008D32EA">
        <w:rPr>
          <w:rFonts w:ascii="Times New Roman" w:hAnsi="Times New Roman"/>
        </w:rPr>
        <w:t>Šis skyrius aktualus tiek profiliavimo, tiek automatizuoto sprendimų priėmimo atveju. Dėl automatizuoto sprendimų priėmimo pagal 22 straipsnį pažymėtina, kad jam taip pat keliami IV skyriuje aprašyti papildomi reikalavimai.</w:t>
      </w:r>
    </w:p>
  </w:footnote>
  <w:footnote w:id="24">
    <w:p w:rsidR="00A25160" w:rsidRPr="008D32EA" w:rsidRDefault="00A25160" w:rsidP="00D85688">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Norvegijos duomenų apsaugos institucija.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Great</w:t>
      </w:r>
      <w:proofErr w:type="spellEnd"/>
      <w:r w:rsidRPr="008D32EA">
        <w:rPr>
          <w:rFonts w:ascii="Times New Roman" w:hAnsi="Times New Roman"/>
          <w:i/>
        </w:rPr>
        <w:t xml:space="preserve"> Data </w:t>
      </w:r>
      <w:proofErr w:type="spellStart"/>
      <w:r w:rsidRPr="008D32EA">
        <w:rPr>
          <w:rFonts w:ascii="Times New Roman" w:hAnsi="Times New Roman"/>
          <w:i/>
        </w:rPr>
        <w:t>Race</w:t>
      </w:r>
      <w:proofErr w:type="spellEnd"/>
      <w:r w:rsidRPr="008D32EA">
        <w:rPr>
          <w:rFonts w:ascii="Times New Roman" w:hAnsi="Times New Roman"/>
          <w:i/>
        </w:rPr>
        <w:t xml:space="preserve"> -</w:t>
      </w:r>
      <w:proofErr w:type="spellStart"/>
      <w:r w:rsidRPr="008D32EA">
        <w:rPr>
          <w:rFonts w:ascii="Times New Roman" w:hAnsi="Times New Roman"/>
          <w:i/>
        </w:rPr>
        <w:t>How</w:t>
      </w:r>
      <w:proofErr w:type="spellEnd"/>
      <w:r w:rsidRPr="008D32EA">
        <w:rPr>
          <w:rFonts w:ascii="Times New Roman" w:hAnsi="Times New Roman"/>
          <w:i/>
        </w:rPr>
        <w:t xml:space="preserve"> </w:t>
      </w:r>
      <w:proofErr w:type="spellStart"/>
      <w:r w:rsidRPr="008D32EA">
        <w:rPr>
          <w:rFonts w:ascii="Times New Roman" w:hAnsi="Times New Roman"/>
          <w:i/>
        </w:rPr>
        <w:t>commercial</w:t>
      </w:r>
      <w:proofErr w:type="spellEnd"/>
      <w:r w:rsidRPr="008D32EA">
        <w:rPr>
          <w:rFonts w:ascii="Times New Roman" w:hAnsi="Times New Roman"/>
          <w:i/>
        </w:rPr>
        <w:t xml:space="preserve"> </w:t>
      </w:r>
      <w:proofErr w:type="spellStart"/>
      <w:r w:rsidRPr="008D32EA">
        <w:rPr>
          <w:rFonts w:ascii="Times New Roman" w:hAnsi="Times New Roman"/>
          <w:i/>
        </w:rPr>
        <w:t>utilisation</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personal</w:t>
      </w:r>
      <w:proofErr w:type="spellEnd"/>
      <w:r w:rsidRPr="008D32EA">
        <w:rPr>
          <w:rFonts w:ascii="Times New Roman" w:hAnsi="Times New Roman"/>
          <w:i/>
        </w:rPr>
        <w:t xml:space="preserve"> data </w:t>
      </w:r>
      <w:proofErr w:type="spellStart"/>
      <w:r w:rsidRPr="008D32EA">
        <w:rPr>
          <w:rFonts w:ascii="Times New Roman" w:hAnsi="Times New Roman"/>
          <w:i/>
        </w:rPr>
        <w:t>challenges</w:t>
      </w:r>
      <w:proofErr w:type="spellEnd"/>
      <w:r w:rsidRPr="008D32EA">
        <w:rPr>
          <w:rFonts w:ascii="Times New Roman" w:hAnsi="Times New Roman"/>
          <w:i/>
        </w:rPr>
        <w:t xml:space="preserve"> </w:t>
      </w:r>
      <w:proofErr w:type="spellStart"/>
      <w:r w:rsidRPr="008D32EA">
        <w:rPr>
          <w:rFonts w:ascii="Times New Roman" w:hAnsi="Times New Roman"/>
          <w:i/>
        </w:rPr>
        <w:t>privacy</w:t>
      </w:r>
      <w:proofErr w:type="spellEnd"/>
      <w:r w:rsidRPr="008D32EA">
        <w:rPr>
          <w:rFonts w:ascii="Times New Roman" w:hAnsi="Times New Roman"/>
          <w:i/>
        </w:rPr>
        <w:t>.</w:t>
      </w:r>
      <w:r w:rsidRPr="008D32EA">
        <w:rPr>
          <w:rFonts w:ascii="Times New Roman" w:hAnsi="Times New Roman"/>
        </w:rPr>
        <w:t xml:space="preserve"> Ataskaita, 2015 m. lapkričio mėn. </w:t>
      </w:r>
      <w:hyperlink r:id="rId13">
        <w:r w:rsidRPr="008D32EA">
          <w:rPr>
            <w:rStyle w:val="Hyperlink"/>
            <w:rFonts w:ascii="Times New Roman" w:hAnsi="Times New Roman"/>
          </w:rPr>
          <w:t>https://www.datatilsynet.no/English/Publications/The-Great-Data-Race/</w:t>
        </w:r>
      </w:hyperlink>
      <w:r w:rsidRPr="008D32EA">
        <w:t>.</w:t>
      </w:r>
      <w:r w:rsidRPr="008D32EA">
        <w:rPr>
          <w:rFonts w:ascii="Times New Roman" w:hAnsi="Times New Roman"/>
        </w:rPr>
        <w:t xml:space="preserve"> Žiūrėta 2017 m. balandžio 24 d.</w:t>
      </w:r>
    </w:p>
  </w:footnote>
  <w:footnote w:id="25">
    <w:p w:rsidR="00A25160" w:rsidRPr="008D32EA" w:rsidRDefault="00A25160" w:rsidP="00D85688">
      <w:pPr>
        <w:pStyle w:val="FootnoteText"/>
        <w:spacing w:line="240" w:lineRule="auto"/>
      </w:pPr>
      <w:r w:rsidRPr="008D32EA">
        <w:rPr>
          <w:rStyle w:val="FootnoteReference"/>
        </w:rPr>
        <w:footnoteRef/>
      </w:r>
      <w:r w:rsidRPr="008D32EA">
        <w:t xml:space="preserve"> </w:t>
      </w:r>
      <w:r w:rsidRPr="008D32EA">
        <w:rPr>
          <w:rFonts w:ascii="Times New Roman" w:hAnsi="Times New Roman"/>
        </w:rPr>
        <w:t>BDAR 13 straipsnio 1 dalies c punktas ir 14 straipsnio 1 dalies c punktas. 13 straipsnio 2 dalies f punkte ir 14 straipsnio 2 dalies g punkte reikalaujama, kad duomenų valdytojas informuotų duomenų subjektą apie tai, kad esama 22 straipsnio 1 ir 4 dalyse apibūdinto automatizuoto sprendimų priėmimo, įskaitant profiliavimą.</w:t>
      </w:r>
      <w:r w:rsidRPr="008D32EA">
        <w:t xml:space="preserve"> </w:t>
      </w:r>
      <w:r w:rsidRPr="008D32EA">
        <w:rPr>
          <w:rFonts w:ascii="Times New Roman" w:hAnsi="Times New Roman"/>
        </w:rPr>
        <w:t>Šis reikalavimas plačiau paaiškintas IV skyriuje.</w:t>
      </w:r>
    </w:p>
  </w:footnote>
  <w:footnote w:id="26">
    <w:p w:rsidR="00A25160" w:rsidRPr="008D32EA" w:rsidRDefault="00A25160" w:rsidP="00FE0BAE">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29 straipsnio duomenų apsaugos darbo grupė. Skaidrumo užtikrinimo pagal Reglamentą (ES) 2016/679 gairės, WP260, 2017 m. lapkričio 28 d., </w:t>
      </w:r>
      <w:hyperlink r:id="rId14">
        <w:r w:rsidRPr="008D32EA">
          <w:rPr>
            <w:rStyle w:val="Hyperlink"/>
            <w:rFonts w:ascii="Times New Roman" w:hAnsi="Times New Roman"/>
          </w:rPr>
          <w:t>http://ec.europa.eu/newsroom/just/document.cfm?doc_id=48850</w:t>
        </w:r>
      </w:hyperlink>
      <w:r w:rsidRPr="008D32EA">
        <w:rPr>
          <w:rFonts w:ascii="Times New Roman" w:hAnsi="Times New Roman"/>
        </w:rPr>
        <w:t>, žiūrėta 2017 m. gruodžio 18 d.</w:t>
      </w:r>
    </w:p>
  </w:footnote>
  <w:footnote w:id="27">
    <w:p w:rsidR="00A25160" w:rsidRPr="008D32EA" w:rsidRDefault="00A25160" w:rsidP="003261D9">
      <w:pPr>
        <w:pStyle w:val="FootnoteText"/>
      </w:pPr>
      <w:r w:rsidRPr="008D32EA">
        <w:rPr>
          <w:rStyle w:val="FootnoteReference"/>
        </w:rPr>
        <w:footnoteRef/>
      </w:r>
      <w:r w:rsidRPr="008D32EA">
        <w:rPr>
          <w:rFonts w:ascii="Times New Roman" w:hAnsi="Times New Roman"/>
        </w:rPr>
        <w:t xml:space="preserve">29 straipsnio darbo grupės išleistos teisės į duomenų perkeliamumą gairės, WP242, p. 9, </w:t>
      </w:r>
      <w:hyperlink r:id="rId15">
        <w:r w:rsidRPr="008D32EA">
          <w:rPr>
            <w:rStyle w:val="Hyperlink"/>
            <w:rFonts w:ascii="Times New Roman" w:hAnsi="Times New Roman"/>
          </w:rPr>
          <w:t>http://ec.europa.eu/newsroom/document.cfm?doc_id=45685</w:t>
        </w:r>
      </w:hyperlink>
      <w:r w:rsidRPr="008D32EA">
        <w:rPr>
          <w:rFonts w:ascii="Times New Roman" w:hAnsi="Times New Roman"/>
        </w:rPr>
        <w:t>. Žiūrėta 2018 m. sausio 8 d.</w:t>
      </w:r>
    </w:p>
  </w:footnote>
  <w:footnote w:id="28">
    <w:p w:rsidR="00A25160" w:rsidRPr="008D32EA" w:rsidDel="006E7F71" w:rsidRDefault="00A25160" w:rsidP="00826506">
      <w:pPr>
        <w:pStyle w:val="FootnoteText"/>
        <w:rPr>
          <w:del w:id="71" w:author="Karen Harris" w:date="2018-01-09T08:11:00Z"/>
          <w:rFonts w:ascii="Times New Roman" w:hAnsi="Times New Roman"/>
        </w:rPr>
      </w:pPr>
      <w:r w:rsidRPr="008D32EA">
        <w:rPr>
          <w:rStyle w:val="FootnoteReference"/>
        </w:rPr>
        <w:footnoteRef/>
      </w:r>
      <w:r w:rsidRPr="008D32EA">
        <w:t xml:space="preserve"> </w:t>
      </w:r>
      <w:r w:rsidRPr="008D32EA">
        <w:rPr>
          <w:rFonts w:ascii="Times New Roman" w:hAnsi="Times New Roman"/>
        </w:rPr>
        <w:t>BDAR 17 straipsnis.</w:t>
      </w:r>
    </w:p>
  </w:footnote>
  <w:footnote w:id="29">
    <w:p w:rsidR="00A25160" w:rsidRPr="008D32EA" w:rsidRDefault="00A25160">
      <w:pPr>
        <w:pStyle w:val="FootnoteText"/>
      </w:pPr>
      <w:r w:rsidRPr="008D32EA">
        <w:rPr>
          <w:rStyle w:val="FootnoteReference"/>
        </w:rPr>
        <w:footnoteRef/>
      </w:r>
      <w:r w:rsidRPr="008D32EA">
        <w:t xml:space="preserve"> </w:t>
      </w:r>
      <w:r w:rsidRPr="008D32EA">
        <w:rPr>
          <w:rFonts w:ascii="Times New Roman" w:hAnsi="Times New Roman"/>
        </w:rPr>
        <w:t>BDAR 18 straipsnio 1 dalies d punktas.</w:t>
      </w:r>
    </w:p>
  </w:footnote>
  <w:footnote w:id="30">
    <w:p w:rsidR="00A25160" w:rsidRPr="008D32EA" w:rsidRDefault="00A25160" w:rsidP="00826506">
      <w:pPr>
        <w:pStyle w:val="FootnoteText"/>
        <w:rPr>
          <w:rFonts w:ascii="Times New Roman" w:hAnsi="Times New Roman"/>
        </w:rPr>
      </w:pPr>
      <w:r w:rsidRPr="008D32EA">
        <w:rPr>
          <w:rStyle w:val="FootnoteReference"/>
        </w:rPr>
        <w:footnoteRef/>
      </w:r>
      <w:r w:rsidRPr="008D32EA">
        <w:t xml:space="preserve"> </w:t>
      </w:r>
      <w:r w:rsidRPr="008D32EA">
        <w:rPr>
          <w:rFonts w:ascii="Times New Roman" w:hAnsi="Times New Roman"/>
        </w:rPr>
        <w:t>BDAR 17 straipsnio 1 dalies c punktas.</w:t>
      </w:r>
    </w:p>
  </w:footnote>
  <w:footnote w:id="31">
    <w:p w:rsidR="00A25160" w:rsidRPr="008D32EA" w:rsidRDefault="00A25160" w:rsidP="00500987">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Žr. paaiškinimą dėl teisėtumo, pateiktą 29 straipsnio duomenų apsaugos darbo grupės nuomonėje 06/2014 dėl duomenų valdytojo teisėtų interesų sampratos pagal Direktyvos 95/46/EB 7 straipsnį. 2014 m. balandžio 9 d. 24–26 p. </w:t>
      </w:r>
      <w:hyperlink r:id="rId16" w:history="1">
        <w:r w:rsidRPr="008D32EA">
          <w:rPr>
            <w:rStyle w:val="Hyperlink"/>
            <w:rFonts w:ascii="Times New Roman" w:hAnsi="Times New Roman"/>
          </w:rPr>
          <w:t>http://ec.europa.eu/justice/data-protection/article-29/documentation/opinion-recommendation/files/2014/wp217_en.pdf</w:t>
        </w:r>
      </w:hyperlink>
      <w:r w:rsidRPr="008D32EA">
        <w:rPr>
          <w:rFonts w:ascii="Times New Roman" w:hAnsi="Times New Roman"/>
        </w:rPr>
        <w:t>. Žiūrėta 2017 m. balandžio 24 d.</w:t>
      </w:r>
    </w:p>
  </w:footnote>
  <w:footnote w:id="32">
    <w:p w:rsidR="00A25160" w:rsidRPr="008D32EA" w:rsidRDefault="00A25160" w:rsidP="005B7746">
      <w:pPr>
        <w:pStyle w:val="FootnoteText"/>
        <w:spacing w:line="240" w:lineRule="auto"/>
      </w:pPr>
      <w:r w:rsidRPr="008D32EA">
        <w:rPr>
          <w:rStyle w:val="FootnoteReference"/>
        </w:rPr>
        <w:footnoteRef/>
      </w:r>
      <w:r w:rsidRPr="008D32EA">
        <w:t xml:space="preserve"> </w:t>
      </w:r>
      <w:r w:rsidRPr="008D32EA">
        <w:rPr>
          <w:rFonts w:ascii="Times New Roman" w:hAnsi="Times New Roman"/>
        </w:rPr>
        <w:t>Pagal 12 straipsnio 2 dalį</w:t>
      </w:r>
      <w:r w:rsidRPr="008D32EA">
        <w:t xml:space="preserve"> </w:t>
      </w:r>
      <w:r w:rsidRPr="008D32EA">
        <w:rPr>
          <w:rFonts w:ascii="Times New Roman" w:hAnsi="Times New Roman"/>
        </w:rPr>
        <w:t>duomenų valdytojai, kurie iš asmenų renka asmens duomenis ketindami juos panaudoti tiesioginės rinkodaros tikslais, turėtų apsvarstyti galimybę tuo metu, kai renkami duomenys, suteikti duomenų subjektams kokį nors būdą lengvai nurodyti, kad jie nepageidauja, jog jų asmens duomenys būtų naudojami tiesioginės rinkodaros tikslais, o ne vėliau reikalauti naudotis savo teise nesutikti.</w:t>
      </w:r>
    </w:p>
  </w:footnote>
  <w:footnote w:id="33">
    <w:p w:rsidR="00A25160" w:rsidRPr="008D32EA" w:rsidRDefault="00A25160" w:rsidP="00AF3592">
      <w:pPr>
        <w:pStyle w:val="FootnoteText"/>
        <w:spacing w:line="240" w:lineRule="auto"/>
        <w:jc w:val="both"/>
      </w:pPr>
      <w:r w:rsidRPr="008D32EA">
        <w:rPr>
          <w:rStyle w:val="FootnoteReference"/>
          <w:rFonts w:ascii="Times New Roman" w:hAnsi="Times New Roman"/>
        </w:rPr>
        <w:footnoteRef/>
      </w:r>
      <w:r w:rsidRPr="008D32EA">
        <w:rPr>
          <w:rFonts w:ascii="Times New Roman" w:hAnsi="Times New Roman"/>
        </w:rPr>
        <w:t xml:space="preserve"> 71 konstatuojamojoje dalyje teigiama, kad tokiam duomenų tvarkymui turėtų būti „taikomos tinkamos apsaugos priemonės, įskaitant konkrečios informacijos duomenų subjektui suteikimą ir teisę reikalauti žmogaus įsikišimo, pareikšti savo požiūrį, gauti sprendimo, priimto atlikus šį vertinimą, paaiškinimą ir teisę ginčyti tą sprendimą“.</w:t>
      </w:r>
    </w:p>
  </w:footnote>
  <w:footnote w:id="34">
    <w:p w:rsidR="00A25160" w:rsidRPr="008D32EA" w:rsidRDefault="00A25160">
      <w:pPr>
        <w:pStyle w:val="FootnoteText"/>
        <w:rPr>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Daugiau pastabų dėl 22 straipsnio draudžiamojo pobūdžio aiškinimo pateikta 2 priede.</w:t>
      </w:r>
    </w:p>
  </w:footnote>
  <w:footnote w:id="35">
    <w:p w:rsidR="00A25160" w:rsidRPr="008D32EA" w:rsidRDefault="00A25160" w:rsidP="000631D9">
      <w:pPr>
        <w:pStyle w:val="FootnoteText"/>
        <w:spacing w:line="240" w:lineRule="auto"/>
      </w:pPr>
      <w:r w:rsidRPr="008D32EA">
        <w:rPr>
          <w:rStyle w:val="FootnoteReference"/>
        </w:rPr>
        <w:footnoteRef/>
      </w:r>
      <w:r w:rsidRPr="008D32EA">
        <w:t xml:space="preserve"> </w:t>
      </w:r>
      <w:r w:rsidRPr="008D32EA">
        <w:rPr>
          <w:rFonts w:ascii="Times New Roman" w:hAnsi="Times New Roman"/>
        </w:rPr>
        <w:t xml:space="preserve">29 straipsnio duomenų apsaugos darbo grupė. Poveikio duomenų apsaugai vertinimo (PDAV) gairės, kuriomis Reglamento (ES) 2016/679 taikymo tikslais nurodoma, kaip nustatyti, ar duomenų tvarkymo operacijos gali sukelti didelį pavojų. 2017 m. balandžio 4 d. Europos Komisija. </w:t>
      </w:r>
      <w:hyperlink r:id="rId17">
        <w:r w:rsidRPr="008D32EA">
          <w:rPr>
            <w:rStyle w:val="Hyperlink"/>
            <w:rFonts w:ascii="Times New Roman" w:hAnsi="Times New Roman"/>
          </w:rPr>
          <w:t>http://ec.europa.eu/newsroom/document.cfm?doc_id=44137</w:t>
        </w:r>
      </w:hyperlink>
      <w:r w:rsidRPr="008D32EA">
        <w:t>.</w:t>
      </w:r>
      <w:r w:rsidRPr="008D32EA">
        <w:rPr>
          <w:rFonts w:ascii="Times New Roman" w:hAnsi="Times New Roman"/>
        </w:rPr>
        <w:t xml:space="preserve"> Žiūrėta 2017 m. balandžio 24 d.</w:t>
      </w:r>
    </w:p>
  </w:footnote>
  <w:footnote w:id="36">
    <w:p w:rsidR="00A25160" w:rsidRPr="008D32EA" w:rsidRDefault="00A25160" w:rsidP="00AF3592">
      <w:pPr>
        <w:pStyle w:val="FootnoteText"/>
        <w:spacing w:line="240" w:lineRule="auto"/>
        <w:rPr>
          <w:rFonts w:ascii="Times New Roman" w:hAnsi="Times New Roman"/>
        </w:rPr>
      </w:pPr>
      <w:r w:rsidRPr="008D32EA">
        <w:rPr>
          <w:rStyle w:val="FootnoteReference"/>
        </w:rPr>
        <w:footnoteRef/>
      </w:r>
      <w:r w:rsidRPr="008D32EA">
        <w:t xml:space="preserve"> </w:t>
      </w:r>
      <w:proofErr w:type="spellStart"/>
      <w:r w:rsidRPr="008D32EA">
        <w:rPr>
          <w:rFonts w:ascii="Times New Roman" w:hAnsi="Times New Roman"/>
        </w:rPr>
        <w:t>Buttarelli</w:t>
      </w:r>
      <w:proofErr w:type="spellEnd"/>
      <w:r w:rsidRPr="008D32EA">
        <w:rPr>
          <w:rFonts w:ascii="Times New Roman" w:hAnsi="Times New Roman"/>
        </w:rPr>
        <w:t xml:space="preserve">, </w:t>
      </w:r>
      <w:proofErr w:type="spellStart"/>
      <w:r w:rsidRPr="008D32EA">
        <w:rPr>
          <w:rFonts w:ascii="Times New Roman" w:hAnsi="Times New Roman"/>
        </w:rPr>
        <w:t>Giovanni</w:t>
      </w:r>
      <w:proofErr w:type="spellEnd"/>
      <w:r w:rsidRPr="008D32EA">
        <w:rPr>
          <w:rFonts w:ascii="Times New Roman" w:hAnsi="Times New Roman"/>
        </w:rPr>
        <w:t xml:space="preserve">. </w:t>
      </w:r>
      <w:proofErr w:type="spellStart"/>
      <w:r w:rsidRPr="008D32EA">
        <w:rPr>
          <w:rFonts w:ascii="Times New Roman" w:hAnsi="Times New Roman"/>
          <w:i/>
        </w:rPr>
        <w:t>Assessing</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necessity</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measures</w:t>
      </w:r>
      <w:proofErr w:type="spellEnd"/>
      <w:r w:rsidRPr="008D32EA">
        <w:rPr>
          <w:rFonts w:ascii="Times New Roman" w:hAnsi="Times New Roman"/>
          <w:i/>
        </w:rPr>
        <w:t xml:space="preserve"> </w:t>
      </w:r>
      <w:proofErr w:type="spellStart"/>
      <w:r w:rsidRPr="008D32EA">
        <w:rPr>
          <w:rFonts w:ascii="Times New Roman" w:hAnsi="Times New Roman"/>
          <w:i/>
        </w:rPr>
        <w:t>that</w:t>
      </w:r>
      <w:proofErr w:type="spellEnd"/>
      <w:r w:rsidRPr="008D32EA">
        <w:rPr>
          <w:rFonts w:ascii="Times New Roman" w:hAnsi="Times New Roman"/>
          <w:i/>
        </w:rPr>
        <w:t xml:space="preserve"> </w:t>
      </w:r>
      <w:proofErr w:type="spellStart"/>
      <w:r w:rsidRPr="008D32EA">
        <w:rPr>
          <w:rFonts w:ascii="Times New Roman" w:hAnsi="Times New Roman"/>
          <w:i/>
        </w:rPr>
        <w:t>limit</w:t>
      </w:r>
      <w:proofErr w:type="spellEnd"/>
      <w:r w:rsidRPr="008D32EA">
        <w:rPr>
          <w:rFonts w:ascii="Times New Roman" w:hAnsi="Times New Roman"/>
          <w:i/>
        </w:rPr>
        <w:t xml:space="preserve">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fundamental</w:t>
      </w:r>
      <w:proofErr w:type="spellEnd"/>
      <w:r w:rsidRPr="008D32EA">
        <w:rPr>
          <w:rFonts w:ascii="Times New Roman" w:hAnsi="Times New Roman"/>
          <w:i/>
        </w:rPr>
        <w:t xml:space="preserve"> </w:t>
      </w:r>
      <w:proofErr w:type="spellStart"/>
      <w:r w:rsidRPr="008D32EA">
        <w:rPr>
          <w:rFonts w:ascii="Times New Roman" w:hAnsi="Times New Roman"/>
          <w:i/>
        </w:rPr>
        <w:t>right</w:t>
      </w:r>
      <w:proofErr w:type="spellEnd"/>
      <w:r w:rsidRPr="008D32EA">
        <w:rPr>
          <w:rFonts w:ascii="Times New Roman" w:hAnsi="Times New Roman"/>
          <w:i/>
        </w:rPr>
        <w:t xml:space="preserve"> to </w:t>
      </w:r>
      <w:proofErr w:type="spellStart"/>
      <w:r w:rsidRPr="008D32EA">
        <w:rPr>
          <w:rFonts w:ascii="Times New Roman" w:hAnsi="Times New Roman"/>
          <w:i/>
        </w:rPr>
        <w:t>the</w:t>
      </w:r>
      <w:proofErr w:type="spellEnd"/>
      <w:r w:rsidRPr="008D32EA">
        <w:rPr>
          <w:rFonts w:ascii="Times New Roman" w:hAnsi="Times New Roman"/>
          <w:i/>
        </w:rPr>
        <w:t xml:space="preserve"> </w:t>
      </w:r>
      <w:proofErr w:type="spellStart"/>
      <w:r w:rsidRPr="008D32EA">
        <w:rPr>
          <w:rFonts w:ascii="Times New Roman" w:hAnsi="Times New Roman"/>
          <w:i/>
        </w:rPr>
        <w:t>protection</w:t>
      </w:r>
      <w:proofErr w:type="spellEnd"/>
      <w:r w:rsidRPr="008D32EA">
        <w:rPr>
          <w:rFonts w:ascii="Times New Roman" w:hAnsi="Times New Roman"/>
          <w:i/>
        </w:rPr>
        <w:t xml:space="preserve"> </w:t>
      </w:r>
      <w:proofErr w:type="spellStart"/>
      <w:r w:rsidRPr="008D32EA">
        <w:rPr>
          <w:rFonts w:ascii="Times New Roman" w:hAnsi="Times New Roman"/>
          <w:i/>
        </w:rPr>
        <w:t>of</w:t>
      </w:r>
      <w:proofErr w:type="spellEnd"/>
      <w:r w:rsidRPr="008D32EA">
        <w:rPr>
          <w:rFonts w:ascii="Times New Roman" w:hAnsi="Times New Roman"/>
          <w:i/>
        </w:rPr>
        <w:t xml:space="preserve"> </w:t>
      </w:r>
      <w:proofErr w:type="spellStart"/>
      <w:r w:rsidRPr="008D32EA">
        <w:rPr>
          <w:rFonts w:ascii="Times New Roman" w:hAnsi="Times New Roman"/>
          <w:i/>
        </w:rPr>
        <w:t>personal</w:t>
      </w:r>
      <w:proofErr w:type="spellEnd"/>
      <w:r w:rsidRPr="008D32EA">
        <w:rPr>
          <w:rFonts w:ascii="Times New Roman" w:hAnsi="Times New Roman"/>
          <w:i/>
        </w:rPr>
        <w:t xml:space="preserve"> data.</w:t>
      </w:r>
      <w:r w:rsidRPr="008D32EA">
        <w:rPr>
          <w:rFonts w:ascii="Times New Roman" w:hAnsi="Times New Roman"/>
        </w:rPr>
        <w:t xml:space="preserve"> </w:t>
      </w:r>
      <w:r w:rsidRPr="008D32EA">
        <w:rPr>
          <w:rFonts w:ascii="Times New Roman" w:hAnsi="Times New Roman"/>
          <w:i/>
        </w:rPr>
        <w:t xml:space="preserve">A </w:t>
      </w:r>
      <w:proofErr w:type="spellStart"/>
      <w:r w:rsidRPr="008D32EA">
        <w:rPr>
          <w:rFonts w:ascii="Times New Roman" w:hAnsi="Times New Roman"/>
          <w:i/>
        </w:rPr>
        <w:t>Toolkit</w:t>
      </w:r>
      <w:proofErr w:type="spellEnd"/>
      <w:r w:rsidRPr="008D32EA">
        <w:rPr>
          <w:rFonts w:ascii="Times New Roman" w:hAnsi="Times New Roman"/>
        </w:rPr>
        <w:t xml:space="preserve">. Europos duomenų apsaugos priežiūros pareigūnas, 2017 m. balandžio 11 d., </w:t>
      </w:r>
      <w:hyperlink r:id="rId18">
        <w:r w:rsidRPr="008D32EA">
          <w:rPr>
            <w:rStyle w:val="Hyperlink"/>
            <w:rFonts w:ascii="Times New Roman" w:hAnsi="Times New Roman"/>
          </w:rPr>
          <w:t>https://edps.europa.eu/sites/edp/files/publication/17-04-11_necessity_toolkit_en_0.pdf</w:t>
        </w:r>
      </w:hyperlink>
      <w:r w:rsidRPr="008D32EA">
        <w:rPr>
          <w:rFonts w:ascii="Times New Roman" w:hAnsi="Times New Roman"/>
        </w:rPr>
        <w:t>, žiūrėta 2017 m. balandžio 24 d.</w:t>
      </w:r>
    </w:p>
  </w:footnote>
  <w:footnote w:id="37">
    <w:p w:rsidR="00A25160" w:rsidRPr="008D32EA" w:rsidRDefault="00A25160" w:rsidP="00AF3592">
      <w:pPr>
        <w:pStyle w:val="FootnoteText"/>
        <w:rPr>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29 straipsnio duomenų apsaugos darbo grupė. Gairės dėl sutikimo pagal Reglamentą (ES) 2016/679, WP259. 2017 m. lapkričio 28 d., </w:t>
      </w:r>
      <w:hyperlink r:id="rId19">
        <w:r w:rsidRPr="008D32EA">
          <w:rPr>
            <w:rStyle w:val="Hyperlink"/>
            <w:rFonts w:ascii="Times New Roman" w:hAnsi="Times New Roman"/>
          </w:rPr>
          <w:t>http://ec.europa.eu/newsroom/just/document.cfm?doc_id=48849</w:t>
        </w:r>
      </w:hyperlink>
      <w:r w:rsidRPr="008D32EA">
        <w:rPr>
          <w:rFonts w:ascii="Times New Roman" w:hAnsi="Times New Roman"/>
        </w:rPr>
        <w:t>. Žiūrėta 2017 m. gruodžio 18 d.</w:t>
      </w:r>
    </w:p>
  </w:footnote>
  <w:footnote w:id="38">
    <w:p w:rsidR="00A25160" w:rsidRPr="008D32EA" w:rsidRDefault="00A25160" w:rsidP="00AF3592">
      <w:pPr>
        <w:pStyle w:val="FootnoteText"/>
      </w:pPr>
      <w:r w:rsidRPr="008D32EA">
        <w:rPr>
          <w:rStyle w:val="FootnoteReference"/>
        </w:rPr>
        <w:footnoteRef/>
      </w:r>
      <w:r w:rsidRPr="008D32EA">
        <w:t xml:space="preserve"> </w:t>
      </w:r>
      <w:r w:rsidRPr="008D32EA">
        <w:rPr>
          <w:rFonts w:ascii="Times New Roman" w:hAnsi="Times New Roman"/>
        </w:rPr>
        <w:t>BDAR 12 straipsnyje nustatytos naudojimosi duomenų subjekto teisėmis sąlygos.</w:t>
      </w:r>
    </w:p>
  </w:footnote>
  <w:footnote w:id="39">
    <w:p w:rsidR="00A25160" w:rsidRPr="008D32EA" w:rsidRDefault="00A25160" w:rsidP="00AF3592">
      <w:pPr>
        <w:pStyle w:val="FootnoteText"/>
        <w:spacing w:line="240" w:lineRule="auto"/>
      </w:pPr>
      <w:r w:rsidRPr="008D32EA">
        <w:rPr>
          <w:rStyle w:val="FootnoteReference"/>
          <w:rFonts w:eastAsiaTheme="majorEastAsia"/>
        </w:rPr>
        <w:footnoteRef/>
      </w:r>
      <w:r w:rsidRPr="008D32EA">
        <w:t xml:space="preserve"> </w:t>
      </w:r>
      <w:r w:rsidRPr="008D32EA">
        <w:rPr>
          <w:rFonts w:ascii="Times New Roman" w:hAnsi="Times New Roman"/>
        </w:rPr>
        <w:t>Kaip nurodyta 22 straipsnio 1 ir 4 dalyse. Darbo grupės išleistose skaidrumo užtikrinimo gairėse aptariami 13 ir 14 straipsniuose nustatyti bendrieji informacijos reikalavimai.</w:t>
      </w:r>
    </w:p>
  </w:footnote>
  <w:footnote w:id="40">
    <w:p w:rsidR="00A25160" w:rsidRPr="008D32EA" w:rsidRDefault="00A25160" w:rsidP="00AF3592">
      <w:pPr>
        <w:spacing w:line="240" w:lineRule="auto"/>
        <w:rPr>
          <w:rFonts w:ascii="Times New Roman" w:hAnsi="Times New Roman"/>
          <w:sz w:val="20"/>
          <w:szCs w:val="20"/>
        </w:rPr>
      </w:pPr>
      <w:r w:rsidRPr="008D32EA">
        <w:rPr>
          <w:rStyle w:val="FootnoteReference"/>
          <w:rFonts w:ascii="Times New Roman" w:hAnsi="Times New Roman"/>
          <w:sz w:val="20"/>
        </w:rPr>
        <w:footnoteRef/>
      </w:r>
      <w:r w:rsidRPr="008D32EA">
        <w:rPr>
          <w:rFonts w:ascii="Times New Roman" w:hAnsi="Times New Roman"/>
          <w:sz w:val="20"/>
        </w:rPr>
        <w:t xml:space="preserve"> BDAR 60 konstatuojamojoje dalyje teigiama: „duomenų valdytojas turėtų pateikti duomenų subjektui visą papildomą informaciją, kuri būtina tam, kad būtų užtikrintas sąžiningas ir skaidrus duomenų tvarkymas, atsižvelgiant į konkrečias asmens duomenų tvarkymo aplinkybes ir kontekstą. Be to, duomenų subjektas turėtų būti informuotas apie tai, kad vykdomas profiliavimas, ir apie tokio profiliavimo pasekmes.“</w:t>
      </w:r>
    </w:p>
  </w:footnote>
  <w:footnote w:id="41">
    <w:p w:rsidR="00A25160" w:rsidRPr="008D32EA" w:rsidRDefault="00A25160" w:rsidP="00AF3592">
      <w:pPr>
        <w:spacing w:line="240" w:lineRule="auto"/>
        <w:rPr>
          <w:rFonts w:ascii="Times New Roman" w:hAnsi="Times New Roman"/>
        </w:rPr>
      </w:pPr>
      <w:r w:rsidRPr="008D32EA">
        <w:rPr>
          <w:rStyle w:val="FootnoteReference"/>
        </w:rPr>
        <w:footnoteRef/>
      </w:r>
      <w:r w:rsidRPr="008D32EA">
        <w:rPr>
          <w:rFonts w:ascii="Times New Roman" w:hAnsi="Times New Roman"/>
          <w:sz w:val="20"/>
        </w:rPr>
        <w:t>Sudėtingumas nėra priežastis nepateikti informacijos duomenų subjektui. 58 konstatuojamojoje dalyje teigiama, kad laikytis skaidrumo principo „ypač svarbu tais atvejais, kai dėl dalyvių gausos ir naudojamų technologijų sudėtingumo duomenų subjektui sunku suvokti ir pastebėti, ar jo asmens duomenys renkami, kas juos renka ir kokiu tikslu, kaip antai reklamos internete atveju“.</w:t>
      </w:r>
    </w:p>
  </w:footnote>
  <w:footnote w:id="42">
    <w:p w:rsidR="00A25160" w:rsidRPr="008D32EA" w:rsidRDefault="00A25160" w:rsidP="00AF3592">
      <w:pPr>
        <w:autoSpaceDE w:val="0"/>
        <w:autoSpaceDN w:val="0"/>
        <w:adjustRightInd w:val="0"/>
        <w:spacing w:after="0" w:line="240" w:lineRule="auto"/>
        <w:rPr>
          <w:rFonts w:ascii="Times New Roman" w:eastAsia="Calibri" w:hAnsi="Times New Roman"/>
          <w:sz w:val="20"/>
          <w:szCs w:val="20"/>
          <w:lang w:eastAsia="fr-FR" w:bidi="ar-SA"/>
        </w:rPr>
      </w:pPr>
      <w:r w:rsidRPr="008D32EA">
        <w:rPr>
          <w:rStyle w:val="FootnoteReference"/>
          <w:rFonts w:ascii="Times New Roman" w:hAnsi="Times New Roman"/>
          <w:sz w:val="20"/>
        </w:rPr>
        <w:footnoteRef/>
      </w:r>
      <w:r w:rsidRPr="008D32EA">
        <w:rPr>
          <w:rFonts w:ascii="Times New Roman" w:hAnsi="Times New Roman"/>
          <w:sz w:val="20"/>
        </w:rPr>
        <w:t xml:space="preserve"> Europos Taryba. Europos Tarybos konvencijos Nr. 108 atnaujintos versijos aiškinamosios ataskaitos projekto 75 punktas:</w:t>
      </w:r>
      <w:r w:rsidRPr="008D32EA">
        <w:rPr>
          <w:rFonts w:ascii="Times New Roman" w:hAnsi="Times New Roman"/>
          <w:i/>
          <w:sz w:val="20"/>
        </w:rPr>
        <w:t xml:space="preserve"> </w:t>
      </w:r>
      <w:r w:rsidRPr="008D32EA">
        <w:rPr>
          <w:rFonts w:ascii="Times New Roman" w:hAnsi="Times New Roman"/>
          <w:sz w:val="20"/>
        </w:rPr>
        <w:t>„Duomenų subjektams turėtų būti suteikta teisė žinoti logiką, kuria remiantis tvarkomi jų duomenys ir paskui daromos kokios nors išvados, įskaitant šios logikos taikymo pasekmes, pirmiausia tokiais atvejais, kai automatizuoto sprendimų priėmimo, įskaitant profiliavimą, tikslais taikomi tam tikri algoritmai.</w:t>
      </w:r>
      <w:r w:rsidRPr="008D32EA">
        <w:rPr>
          <w:rFonts w:ascii="Times New Roman" w:hAnsi="Times New Roman"/>
        </w:rPr>
        <w:t xml:space="preserve"> </w:t>
      </w:r>
      <w:r w:rsidRPr="008D32EA">
        <w:rPr>
          <w:rFonts w:ascii="Times New Roman" w:hAnsi="Times New Roman"/>
          <w:sz w:val="20"/>
        </w:rPr>
        <w:t>Pavyzdžiui, jei taikoma kredito</w:t>
      </w:r>
      <w:r w:rsidRPr="008D32EA">
        <w:rPr>
          <w:rFonts w:ascii="Times New Roman" w:hAnsi="Times New Roman"/>
        </w:rPr>
        <w:t xml:space="preserve"> reitingų sistema, jiems</w:t>
      </w:r>
      <w:r w:rsidRPr="008D32EA">
        <w:rPr>
          <w:rFonts w:ascii="Times New Roman" w:hAnsi="Times New Roman"/>
          <w:sz w:val="20"/>
        </w:rPr>
        <w:t xml:space="preserve"> turėtų būti suteikta teisė žinoti jų duomenų tvarkymo ir vėlesnio teigiamo arba neigiamo sprendimo priėmimo logiką, o ne tik būti informuotiems apie patį sprendimą. Nesuprantant šių aspektų, negali būti veiksmingai įgyvendinamos kitos svarbios apsaugos priemonės, pvz., suteikiama teisė nesutikti ir teisė skųstis kompetentingai institucijai.“ </w:t>
      </w:r>
      <w:hyperlink r:id="rId20">
        <w:r w:rsidRPr="008D32EA">
          <w:rPr>
            <w:rStyle w:val="Hyperlink"/>
            <w:rFonts w:ascii="Times New Roman" w:hAnsi="Times New Roman"/>
            <w:sz w:val="20"/>
          </w:rPr>
          <w:t>https://rm.coe.int/CoERMPublicCommonSearchServices/DisplayDCTMContent?documentId=09000016806b6ec2</w:t>
        </w:r>
      </w:hyperlink>
      <w:r w:rsidRPr="008D32EA">
        <w:rPr>
          <w:rFonts w:ascii="Times New Roman" w:hAnsi="Times New Roman"/>
          <w:sz w:val="20"/>
        </w:rPr>
        <w:t>. Žiūrėta 2017 m. balandžio 24 d.</w:t>
      </w:r>
    </w:p>
  </w:footnote>
  <w:footnote w:id="43">
    <w:p w:rsidR="00A25160" w:rsidRPr="008D32EA" w:rsidRDefault="00A25160" w:rsidP="00AF3592">
      <w:pPr>
        <w:pStyle w:val="FootnoteText"/>
      </w:pPr>
      <w:r w:rsidRPr="008D32EA">
        <w:rPr>
          <w:rStyle w:val="FootnoteReference"/>
        </w:rPr>
        <w:footnoteRef/>
      </w:r>
      <w:r w:rsidRPr="008D32EA">
        <w:t xml:space="preserve"> </w:t>
      </w:r>
      <w:r w:rsidRPr="008D32EA">
        <w:rPr>
          <w:rFonts w:ascii="Times New Roman" w:hAnsi="Times New Roman"/>
        </w:rPr>
        <w:t>BDAR 12 straipsnio 3 dalyje paaiškinti laikotarpiai, per kuriuos ši informacija turi būti pateikta.</w:t>
      </w:r>
    </w:p>
  </w:footnote>
  <w:footnote w:id="44">
    <w:p w:rsidR="00A25160" w:rsidRPr="008D32EA" w:rsidRDefault="00A25160" w:rsidP="00F35E5E">
      <w:pPr>
        <w:spacing w:after="0" w:line="240" w:lineRule="auto"/>
        <w:rPr>
          <w:rFonts w:ascii="Times New Roman" w:hAnsi="Times New Roman"/>
          <w:sz w:val="20"/>
          <w:szCs w:val="20"/>
        </w:rPr>
      </w:pPr>
      <w:r w:rsidRPr="008D32EA">
        <w:rPr>
          <w:rStyle w:val="FootnoteReference"/>
          <w:sz w:val="20"/>
        </w:rPr>
        <w:footnoteRef/>
      </w:r>
      <w:r w:rsidRPr="008D32EA">
        <w:rPr>
          <w:sz w:val="20"/>
        </w:rPr>
        <w:t xml:space="preserve"> </w:t>
      </w:r>
      <w:r w:rsidRPr="008D32EA">
        <w:rPr>
          <w:rFonts w:ascii="Times New Roman" w:hAnsi="Times New Roman"/>
          <w:sz w:val="20"/>
        </w:rPr>
        <w:t xml:space="preserve">BDAR 71 konstatuojamojoje dalyje teigiama: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EE67CC" w:rsidRPr="008D32EA">
        <w:tc>
          <w:tcPr>
            <w:tcW w:w="9288" w:type="dxa"/>
          </w:tcPr>
          <w:p w:rsidR="00A25160" w:rsidRPr="008D32EA" w:rsidRDefault="00A25160" w:rsidP="004B432D">
            <w:pPr>
              <w:spacing w:after="0" w:line="240" w:lineRule="auto"/>
              <w:rPr>
                <w:rFonts w:ascii="Times New Roman" w:hAnsi="Times New Roman"/>
                <w:sz w:val="20"/>
                <w:szCs w:val="20"/>
              </w:rPr>
            </w:pPr>
            <w:r w:rsidRPr="008D32EA">
              <w:rPr>
                <w:rFonts w:ascii="Times New Roman" w:hAnsi="Times New Roman"/>
                <w:sz w:val="20"/>
              </w:rPr>
              <w:t>„tam, kad būtų užtikrintas sąžiningas ir skaidrus su duomenų subjektu susijusių duomenų tvarkymas, atsižvelgiant į konkrečias aplinkybes ir kontekstą, kuriame tvarkomi asmens duomenys, duomenų valdytojas profiliavimui turėtų naudoti tinkamas matematines ar statistines procedūras, įgyvendinti technines ir organizacines priemones, tinkamas visų pirma užtikrinti, kad veiksniai, dėl kurių atsiranda asmens duomenų netikslumų, būtų ištaisyti, o klaidų rizika būtų kuo labiau sumažinta, &lt;...&gt;“.</w:t>
            </w:r>
          </w:p>
        </w:tc>
      </w:tr>
    </w:tbl>
    <w:p w:rsidR="00A25160" w:rsidRPr="008D32EA" w:rsidRDefault="00A25160" w:rsidP="00F35E5E">
      <w:pPr>
        <w:pStyle w:val="FootnoteText"/>
        <w:spacing w:after="0"/>
      </w:pPr>
    </w:p>
  </w:footnote>
  <w:footnote w:id="45">
    <w:p w:rsidR="00A25160" w:rsidRPr="008D32EA" w:rsidRDefault="00A25160" w:rsidP="00B056AE">
      <w:pPr>
        <w:pStyle w:val="FootnoteText"/>
        <w:rPr>
          <w:rFonts w:ascii="Times New Roman" w:hAnsi="Times New Roman"/>
        </w:rPr>
      </w:pPr>
      <w:r w:rsidRPr="008D32EA">
        <w:rPr>
          <w:rStyle w:val="FootnoteReference"/>
          <w:rFonts w:ascii="Times New Roman" w:eastAsiaTheme="majorEastAsia" w:hAnsi="Times New Roman"/>
        </w:rPr>
        <w:footnoteRef/>
      </w:r>
      <w:r w:rsidRPr="008D32EA">
        <w:rPr>
          <w:rFonts w:ascii="Times New Roman" w:hAnsi="Times New Roman"/>
        </w:rPr>
        <w:t xml:space="preserve"> 71 konstatuojamojoje dalyje nurodyta, kad „tokia priemonė negali būti susijusi su vaiku“.</w:t>
      </w:r>
    </w:p>
  </w:footnote>
  <w:footnote w:id="46">
    <w:p w:rsidR="00A25160" w:rsidRPr="008D32EA" w:rsidRDefault="00A25160" w:rsidP="000631D9">
      <w:pPr>
        <w:pStyle w:val="FootnoteText"/>
        <w:spacing w:line="240" w:lineRule="auto"/>
      </w:pPr>
      <w:r w:rsidRPr="008D32EA">
        <w:rPr>
          <w:rStyle w:val="FootnoteReference"/>
        </w:rPr>
        <w:footnoteRef/>
      </w:r>
      <w:r w:rsidRPr="008D32EA">
        <w:t xml:space="preserve"> </w:t>
      </w:r>
      <w:r w:rsidRPr="008D32EA">
        <w:rPr>
          <w:rFonts w:ascii="Times New Roman" w:hAnsi="Times New Roman"/>
        </w:rPr>
        <w:t>29 straipsnio darbo grupės nuomonėje 02/2013 dėl taikomųjų programų išmaniuosiuose įrenginiuose (WP202), patvirtintoje 2013 m. vasario 27 d., specialiai vaikų klausimui skirtame 3.10 skirsnyje (26 puslapyje) teigiama, kad „duomenų valdytojai neturėtų nei tiesiogiai, nei netiesiogiai tvarkyti su vaikais susijusių duomenų vartotojų elgesiu grindžiamos reklamos tikslais, nes vaikai negalės suprasti, kas jų atžvilgiu daroma, todėl tokia veikla nebus teisėtas duomenų tvarkymas“.</w:t>
      </w:r>
    </w:p>
  </w:footnote>
  <w:footnote w:id="47">
    <w:p w:rsidR="00A25160" w:rsidRPr="008D32EA" w:rsidRDefault="00A25160" w:rsidP="00B056AE">
      <w:pPr>
        <w:spacing w:after="0" w:line="240" w:lineRule="auto"/>
      </w:pPr>
      <w:r w:rsidRPr="008D32EA">
        <w:rPr>
          <w:rStyle w:val="FootnoteReference"/>
          <w:rFonts w:eastAsiaTheme="majorEastAsia"/>
        </w:rPr>
        <w:footnoteRef/>
      </w:r>
      <w:r w:rsidRPr="008D32EA">
        <w:t xml:space="preserve"> </w:t>
      </w:r>
      <w:r w:rsidRPr="008D32EA">
        <w:rPr>
          <w:rFonts w:ascii="Times New Roman" w:hAnsi="Times New Roman"/>
          <w:sz w:val="20"/>
        </w:rPr>
        <w:t xml:space="preserve">ES atlikus </w:t>
      </w:r>
      <w:hyperlink r:id="rId21">
        <w:r w:rsidRPr="008D32EA">
          <w:rPr>
            <w:rStyle w:val="Hyperlink"/>
            <w:rFonts w:ascii="Times New Roman" w:hAnsi="Times New Roman"/>
            <w:sz w:val="20"/>
          </w:rPr>
          <w:t>rinkodaros, vykdomos pasitelkiant socialinius tinklus, internetinius žaidimus ir mobiliąsias programėles, poveikio vaikų elgesiui</w:t>
        </w:r>
      </w:hyperlink>
      <w:r w:rsidRPr="008D32EA">
        <w:rPr>
          <w:rFonts w:ascii="Times New Roman" w:hAnsi="Times New Roman"/>
          <w:sz w:val="20"/>
        </w:rPr>
        <w:t xml:space="preserve"> tyrimą, nustatyta, kad rinkodaros veikla daro akivaizdų poveikį vaikui elgesiui. Šiame tyrime dalyvavo 6–12 metų vaikai.</w:t>
      </w:r>
    </w:p>
  </w:footnote>
  <w:footnote w:id="48">
    <w:p w:rsidR="00A25160" w:rsidRPr="008D32EA" w:rsidRDefault="00A25160" w:rsidP="00B056AE">
      <w:pPr>
        <w:pStyle w:val="FootnoteText"/>
        <w:spacing w:after="0" w:line="240" w:lineRule="auto"/>
        <w:rPr>
          <w:rFonts w:ascii="Times New Roman" w:hAnsi="Times New Roman"/>
          <w:lang w:eastAsia="en-US"/>
        </w:rPr>
      </w:pPr>
      <w:r w:rsidRPr="008D32EA">
        <w:rPr>
          <w:rStyle w:val="FootnoteReference"/>
          <w:rFonts w:ascii="Times New Roman" w:eastAsiaTheme="majorEastAsia" w:hAnsi="Times New Roman"/>
        </w:rPr>
        <w:footnoteRef/>
      </w:r>
      <w:r w:rsidRPr="008D32EA">
        <w:rPr>
          <w:rFonts w:ascii="Times New Roman" w:hAnsi="Times New Roman"/>
        </w:rPr>
        <w:t xml:space="preserve"> Vienas iš kodeksų, kuriuose kalbama apie vaikams skirtą rinkodarą, yra FEDMA elgesio kodeksas (aiškinamasis memorandumas), žr. </w:t>
      </w:r>
      <w:hyperlink r:id="rId22">
        <w:r w:rsidRPr="008D32EA">
          <w:rPr>
            <w:rStyle w:val="Hyperlink"/>
            <w:rFonts w:ascii="Times New Roman" w:hAnsi="Times New Roman"/>
          </w:rPr>
          <w:t>http://www.oecd.org/sti/ieconomy/2091875.pdf</w:t>
        </w:r>
      </w:hyperlink>
      <w:r w:rsidRPr="008D32EA">
        <w:rPr>
          <w:rStyle w:val="Hyperlink"/>
          <w:rFonts w:ascii="Times New Roman" w:hAnsi="Times New Roman"/>
        </w:rPr>
        <w:t xml:space="preserve">.  </w:t>
      </w:r>
      <w:r w:rsidRPr="008D32EA">
        <w:rPr>
          <w:rFonts w:ascii="Times New Roman" w:hAnsi="Times New Roman"/>
        </w:rPr>
        <w:t xml:space="preserve">Žiūrėta 2017 m. gegužės 15 d. Pirmiausia žr.: „6.2. Rinkodaros subjektai, kurių tikslinis segmentas yra vaikai arba kuriems vaikai gali būti tam tikra jų tikslinės auditorijos dalis, neturėtų naudotis vaikų patiklumu, lojalumu, </w:t>
      </w:r>
      <w:r w:rsidRPr="008D32EA">
        <w:rPr>
          <w:rFonts w:ascii="Times New Roman" w:hAnsi="Times New Roman"/>
          <w:u w:val="single"/>
        </w:rPr>
        <w:t>pažeidžiamumu</w:t>
      </w:r>
      <w:r w:rsidRPr="008D32EA">
        <w:rPr>
          <w:rFonts w:ascii="Times New Roman" w:hAnsi="Times New Roman"/>
        </w:rPr>
        <w:t xml:space="preserve"> arba nepatyrimu. 6.8.5. Rinkodaros subjektai neturėtų reikalauti, kad vaikai, norėdami naudotis svetaine, turėtų pateikti išsamius asmens duomenis. Pirmiausia neturėtų būti taikomos specialios paskatos, pvz., siūlomi prizai arba žaidimai, už tai, kad vaikai atskleistų išsamius asmens duomenis.“ </w:t>
      </w:r>
    </w:p>
  </w:footnote>
  <w:footnote w:id="49">
    <w:p w:rsidR="00A25160" w:rsidRPr="008D32EA" w:rsidRDefault="00A25160" w:rsidP="00F82B0E">
      <w:pPr>
        <w:pStyle w:val="FootnoteText"/>
        <w:spacing w:after="0"/>
        <w:rPr>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Kaip reikalaujama BDAR 5 straipsnio 2 dalyje.</w:t>
      </w:r>
      <w:r w:rsidRPr="008D32EA">
        <w:rPr>
          <w:rFonts w:ascii="Times New Roman" w:hAnsi="Times New Roman"/>
          <w:sz w:val="18"/>
        </w:rPr>
        <w:t xml:space="preserve"> </w:t>
      </w:r>
    </w:p>
  </w:footnote>
  <w:footnote w:id="50">
    <w:p w:rsidR="00A25160" w:rsidRPr="008D32EA" w:rsidRDefault="00A25160" w:rsidP="00F82B0E">
      <w:pPr>
        <w:pStyle w:val="FootnoteText"/>
        <w:spacing w:after="0"/>
        <w:rPr>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priemonės, kuriomis įgyvendinami 13 straipsnio 2 dalies f punkto, 14 straipsnio 2 dalies g punkto ir 22 straipsnio 3 dalies reikalavimai;</w:t>
      </w:r>
    </w:p>
  </w:footnote>
  <w:footnote w:id="51">
    <w:p w:rsidR="00A25160" w:rsidRPr="008D32EA" w:rsidRDefault="00A25160" w:rsidP="00F82B0E">
      <w:pPr>
        <w:pStyle w:val="FootnoteText"/>
        <w:spacing w:after="0" w:line="240" w:lineRule="auto"/>
        <w:rPr>
          <w:rFonts w:ascii="Times New Roman" w:hAnsi="Times New Roman"/>
        </w:rPr>
      </w:pPr>
      <w:r w:rsidRPr="008D32EA">
        <w:rPr>
          <w:rStyle w:val="FootnoteReference"/>
          <w:rFonts w:ascii="Times New Roman" w:hAnsi="Times New Roman"/>
        </w:rPr>
        <w:footnoteRef/>
      </w:r>
      <w:r w:rsidRPr="008D32EA">
        <w:rPr>
          <w:rFonts w:ascii="Times New Roman" w:hAnsi="Times New Roman"/>
        </w:rPr>
        <w:t xml:space="preserve"> 29 straipsnio duomenų apsaugos darbo grupė. Poveikio duomenų apsaugai vertinimo (PDAV) gairės, kuriomis Reglamento (ES) 2016/679 taikymo tikslais nurodoma, kaip nustatyti, ar duomenų tvarkymo operacijos gali sukelti didelį pavojų. 2017 m. balandžio 4 d. </w:t>
      </w:r>
      <w:hyperlink r:id="rId23">
        <w:r w:rsidRPr="008D32EA">
          <w:rPr>
            <w:rStyle w:val="Hyperlink"/>
            <w:rFonts w:ascii="Times New Roman" w:hAnsi="Times New Roman"/>
          </w:rPr>
          <w:t>http://ec.europa.eu/newsroom/document.cfm?doc_id=44137</w:t>
        </w:r>
      </w:hyperlink>
      <w:r w:rsidRPr="008D32EA">
        <w:t>.</w:t>
      </w:r>
      <w:r w:rsidRPr="008D32EA">
        <w:rPr>
          <w:rFonts w:ascii="Times New Roman" w:hAnsi="Times New Roman"/>
        </w:rPr>
        <w:t xml:space="preserve"> Žiūrėta 2017 m. balandžio 24 d.</w:t>
      </w:r>
    </w:p>
  </w:footnote>
  <w:footnote w:id="52">
    <w:p w:rsidR="00A25160" w:rsidRPr="008D32EA" w:rsidRDefault="00A25160">
      <w:pPr>
        <w:pStyle w:val="FootnoteText"/>
      </w:pPr>
      <w:r w:rsidRPr="008D32EA">
        <w:rPr>
          <w:rStyle w:val="FootnoteReference"/>
        </w:rPr>
        <w:footnoteRef/>
      </w:r>
      <w:r w:rsidRPr="008D32EA">
        <w:t xml:space="preserve"> </w:t>
      </w:r>
      <w:r w:rsidRPr="008D32EA">
        <w:rPr>
          <w:rFonts w:ascii="Times New Roman" w:hAnsi="Times New Roman"/>
        </w:rPr>
        <w:t xml:space="preserve">29 straipsnio duomenų apsaugos darbo grupė. Duomenų apsaugos pareigūnų gairės. 2017 m. balandžio 5 d.; </w:t>
      </w:r>
      <w:hyperlink r:id="rId24">
        <w:r w:rsidRPr="008D32EA">
          <w:rPr>
            <w:rStyle w:val="Hyperlink"/>
            <w:rFonts w:ascii="Times New Roman" w:hAnsi="Times New Roman"/>
          </w:rPr>
          <w:t>http://ec.europa.eu/newsroom/article29/item-detail.cfm?item_id=612048</w:t>
        </w:r>
      </w:hyperlink>
      <w:r w:rsidRPr="008D32EA">
        <w:t>.</w:t>
      </w:r>
      <w:r w:rsidRPr="008D32EA">
        <w:rPr>
          <w:rFonts w:ascii="Times New Roman" w:hAnsi="Times New Roman"/>
        </w:rPr>
        <w:t xml:space="preserve"> Žiūrėta 2018 m. sausio 22 d.</w:t>
      </w:r>
    </w:p>
  </w:footnote>
  <w:footnote w:id="53">
    <w:p w:rsidR="00A25160" w:rsidRPr="008D32EA" w:rsidRDefault="00A25160" w:rsidP="00DE6E88">
      <w:pPr>
        <w:spacing w:after="0" w:line="240" w:lineRule="auto"/>
        <w:rPr>
          <w:rFonts w:ascii="Times New Roman" w:hAnsi="Times New Roman"/>
        </w:rPr>
      </w:pPr>
      <w:r w:rsidRPr="008D32EA">
        <w:rPr>
          <w:rStyle w:val="FootnoteReference"/>
        </w:rPr>
        <w:footnoteRef/>
      </w:r>
      <w:r w:rsidRPr="008D32EA">
        <w:t xml:space="preserve"> </w:t>
      </w:r>
      <w:r w:rsidRPr="008D32EA">
        <w:rPr>
          <w:rFonts w:ascii="Times New Roman" w:hAnsi="Times New Roman"/>
          <w:sz w:val="20"/>
        </w:rPr>
        <w:t>Be to, duomenų valdytojai turi užtikrinti, kad būtų įdiegtos patikimos procedūros, pagal kurias jie per BDAR nustatytus laikotarpius galėtų įvykdyti 15–22 straipsniuose jiems keliamus reikalavimus</w:t>
      </w:r>
      <w:r w:rsidRPr="008D32EA">
        <w:rPr>
          <w:rFonts w:ascii="Times New Roman" w:hAnsi="Times New Roman"/>
        </w:rPr>
        <w:t xml:space="preserve">. </w:t>
      </w:r>
    </w:p>
  </w:footnote>
  <w:footnote w:id="54">
    <w:p w:rsidR="00A25160" w:rsidRPr="008D32EA" w:rsidRDefault="00A25160" w:rsidP="003A3205">
      <w:pPr>
        <w:spacing w:line="240" w:lineRule="auto"/>
        <w:rPr>
          <w:rFonts w:ascii="Times New Roman" w:hAnsi="Times New Roman"/>
          <w:bCs/>
        </w:rPr>
      </w:pPr>
      <w:r w:rsidRPr="008D32EA">
        <w:rPr>
          <w:rStyle w:val="FootnoteReference"/>
        </w:rPr>
        <w:footnoteRef/>
      </w:r>
      <w:r w:rsidRPr="008D32EA">
        <w:t xml:space="preserve"> </w:t>
      </w:r>
      <w:r w:rsidRPr="008D32EA">
        <w:rPr>
          <w:rFonts w:ascii="Times New Roman" w:hAnsi="Times New Roman"/>
          <w:i/>
          <w:sz w:val="20"/>
        </w:rPr>
        <w:t>Information Commissioner’s Office – Big data, artificial intelligence, machine learning and data protection</w:t>
      </w:r>
      <w:r w:rsidRPr="008D32EA">
        <w:rPr>
          <w:rFonts w:ascii="Times New Roman" w:hAnsi="Times New Roman"/>
          <w:sz w:val="20"/>
        </w:rPr>
        <w:t>, 2.0 red., 2017 m. kovo mėn.</w:t>
      </w:r>
      <w:r w:rsidRPr="008D32EA">
        <w:rPr>
          <w:rFonts w:ascii="Times New Roman" w:hAnsi="Times New Roman"/>
        </w:rPr>
        <w:t xml:space="preserve"> </w:t>
      </w:r>
      <w:r w:rsidRPr="008D32EA">
        <w:rPr>
          <w:rFonts w:ascii="Times New Roman" w:hAnsi="Times New Roman"/>
          <w:sz w:val="20"/>
        </w:rPr>
        <w:t>P. 87, 194 skirsnis, 2017 m. kovo mėn.</w:t>
      </w:r>
      <w:r w:rsidRPr="008D32EA">
        <w:t xml:space="preserve"> </w:t>
      </w:r>
      <w:hyperlink r:id="rId25">
        <w:r w:rsidRPr="008D32EA">
          <w:rPr>
            <w:rStyle w:val="Hyperlink"/>
            <w:rFonts w:ascii="Times New Roman" w:hAnsi="Times New Roman"/>
            <w:sz w:val="20"/>
          </w:rPr>
          <w:t>https://ico.org.uk/media/for-organisations/documents/2013559/big-data-ai-ml-and-data-protection.pdf</w:t>
        </w:r>
      </w:hyperlink>
      <w:r w:rsidRPr="008D32EA">
        <w:t>.</w:t>
      </w:r>
      <w:r w:rsidRPr="008D32EA">
        <w:rPr>
          <w:rFonts w:ascii="Times New Roman" w:hAnsi="Times New Roman"/>
          <w:sz w:val="20"/>
        </w:rPr>
        <w:t xml:space="preserve"> </w:t>
      </w:r>
      <w:r w:rsidRPr="008D32EA">
        <w:rPr>
          <w:rFonts w:ascii="Times New Roman" w:hAnsi="Times New Roman"/>
        </w:rPr>
        <w:t xml:space="preserve"> </w:t>
      </w:r>
      <w:r w:rsidRPr="008D32EA">
        <w:rPr>
          <w:rFonts w:ascii="Times New Roman" w:hAnsi="Times New Roman"/>
          <w:sz w:val="20"/>
        </w:rPr>
        <w:t>Žiūrėta 2017 m. balandžio 24 d.</w:t>
      </w:r>
    </w:p>
    <w:p w:rsidR="00A25160" w:rsidRPr="008D32EA" w:rsidRDefault="00A2516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A25160" w:rsidTr="00BC0C9C">
      <w:trPr>
        <w:trHeight w:val="983"/>
      </w:trPr>
      <w:tc>
        <w:tcPr>
          <w:tcW w:w="7938" w:type="dxa"/>
        </w:tcPr>
        <w:p w:rsidR="00A25160" w:rsidRDefault="00A25160" w:rsidP="00BC0C9C">
          <w:pPr>
            <w:pStyle w:val="ZDGName"/>
            <w:jc w:val="left"/>
            <w:rPr>
              <w:rFonts w:ascii="Franklin Gothic Medium" w:hAnsi="Franklin Gothic Medium"/>
              <w:sz w:val="28"/>
            </w:rPr>
          </w:pPr>
        </w:p>
        <w:p w:rsidR="00A25160" w:rsidRDefault="00A25160" w:rsidP="00BC0C9C">
          <w:pPr>
            <w:rPr>
              <w:rFonts w:ascii="Franklin Gothic Medium" w:hAnsi="Franklin Gothic Medium"/>
              <w:sz w:val="28"/>
            </w:rPr>
          </w:pPr>
          <w:r>
            <w:rPr>
              <w:rFonts w:ascii="Franklin Gothic Medium" w:hAnsi="Franklin Gothic Medium"/>
              <w:sz w:val="28"/>
            </w:rPr>
            <w:t>29 STRAIPSNIO DUOMENŲ APSAUGOS DARBO GRUPĖ</w:t>
          </w:r>
        </w:p>
        <w:p w:rsidR="00A25160" w:rsidRDefault="00A25160" w:rsidP="00BC0C9C">
          <w:pPr>
            <w:rPr>
              <w:sz w:val="18"/>
            </w:rPr>
          </w:pPr>
        </w:p>
      </w:tc>
      <w:tc>
        <w:tcPr>
          <w:tcW w:w="1701" w:type="dxa"/>
        </w:tcPr>
        <w:p w:rsidR="00A25160" w:rsidRDefault="00A25160" w:rsidP="00BC0C9C">
          <w:bookmarkStart w:id="128" w:name="_MON_1068647884"/>
          <w:bookmarkStart w:id="129" w:name="_MON_1075125593"/>
          <w:bookmarkStart w:id="130" w:name="_MON_1104334729"/>
          <w:bookmarkStart w:id="131" w:name="_MON_1104603406"/>
          <w:bookmarkEnd w:id="128"/>
          <w:bookmarkEnd w:id="129"/>
          <w:bookmarkEnd w:id="130"/>
          <w:bookmarkEnd w:id="131"/>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A25160" w:rsidRDefault="00A251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3BC"/>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2EA"/>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67CC"/>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lt-LT" w:eastAsia="lt-LT" w:bidi="lt-LT"/>
    </w:rPr>
  </w:style>
  <w:style w:type="character" w:customStyle="1" w:styleId="Heading2Char">
    <w:name w:val="Heading 2 Char"/>
    <w:link w:val="Heading2"/>
    <w:uiPriority w:val="9"/>
    <w:rsid w:val="00AB663B"/>
    <w:rPr>
      <w:rFonts w:ascii="Georgia" w:eastAsia="Times New Roman" w:hAnsi="Georgia"/>
      <w:b/>
      <w:sz w:val="24"/>
      <w:szCs w:val="22"/>
      <w:u w:val="single"/>
      <w:lang w:val="lt-LT" w:eastAsia="lt-LT" w:bidi="lt-LT"/>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lt-LT" w:eastAsia="lt-LT" w:bidi="lt-LT"/>
    </w:rPr>
  </w:style>
  <w:style w:type="character" w:customStyle="1" w:styleId="Heading4Char">
    <w:name w:val="Heading 4 Char"/>
    <w:link w:val="Heading4"/>
    <w:uiPriority w:val="9"/>
    <w:rsid w:val="00FB7EFC"/>
    <w:rPr>
      <w:rFonts w:ascii="Cambria" w:eastAsia="Times New Roman" w:hAnsi="Cambria"/>
      <w:b/>
      <w:bCs/>
      <w:spacing w:val="5"/>
      <w:sz w:val="24"/>
      <w:szCs w:val="24"/>
      <w:lang w:val="lt-LT" w:eastAsia="lt-LT" w:bidi="lt-L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lt-LT" w:bidi="lt-L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lt-LT" w:eastAsia="lt-L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lt-LT" w:bidi="lt-L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lt-LT" w:eastAsia="lt-L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lt-LT" w:eastAsia="lt-L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lt-LT" w:eastAsia="lt-L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lt-LT" w:bidi="lt-L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lt-LT" w:eastAsia="lt-LT" w:bidi="lt-L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lt-L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lt-LT" w:eastAsia="lt-LT" w:bidi="lt-L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lt-LT" w:eastAsia="lt-LT" w:bidi="lt-L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lt-LT" w:eastAsia="lt-LT" w:bidi="lt-L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lt-LT" w:eastAsia="lt-LT" w:bidi="lt-L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lt-LT" w:eastAsia="lt-LT" w:bidi="lt-L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lt-LT" w:eastAsia="lt-LT" w:bidi="lt-L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lt-LT" w:eastAsia="lt-LT" w:bidi="lt-LT"/>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lt-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lt-LT" w:eastAsia="lt-LT" w:bidi="lt-LT"/>
    </w:rPr>
  </w:style>
  <w:style w:type="character" w:customStyle="1" w:styleId="Heading2Char">
    <w:name w:val="Heading 2 Char"/>
    <w:link w:val="Heading2"/>
    <w:uiPriority w:val="9"/>
    <w:rsid w:val="00AB663B"/>
    <w:rPr>
      <w:rFonts w:ascii="Georgia" w:eastAsia="Times New Roman" w:hAnsi="Georgia"/>
      <w:b/>
      <w:sz w:val="24"/>
      <w:szCs w:val="22"/>
      <w:u w:val="single"/>
      <w:lang w:val="lt-LT" w:eastAsia="lt-LT" w:bidi="lt-LT"/>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lt-LT" w:eastAsia="lt-LT" w:bidi="lt-LT"/>
    </w:rPr>
  </w:style>
  <w:style w:type="character" w:customStyle="1" w:styleId="Heading4Char">
    <w:name w:val="Heading 4 Char"/>
    <w:link w:val="Heading4"/>
    <w:uiPriority w:val="9"/>
    <w:rsid w:val="00FB7EFC"/>
    <w:rPr>
      <w:rFonts w:ascii="Cambria" w:eastAsia="Times New Roman" w:hAnsi="Cambria"/>
      <w:b/>
      <w:bCs/>
      <w:spacing w:val="5"/>
      <w:sz w:val="24"/>
      <w:szCs w:val="24"/>
      <w:lang w:val="lt-LT" w:eastAsia="lt-LT" w:bidi="lt-L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lt-LT" w:bidi="lt-L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lt-LT" w:eastAsia="lt-L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lt-LT" w:bidi="lt-L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lt-LT" w:eastAsia="lt-L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lt-LT" w:eastAsia="lt-L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lt-LT" w:eastAsia="lt-L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lt-LT" w:bidi="lt-L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lt-LT" w:eastAsia="lt-LT" w:bidi="lt-L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lt-L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lt-LT" w:eastAsia="lt-LT" w:bidi="lt-L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lt-LT" w:eastAsia="lt-LT" w:bidi="lt-L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lt-LT" w:eastAsia="lt-LT" w:bidi="lt-L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lt-LT" w:eastAsia="lt-LT" w:bidi="lt-L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lt-LT" w:eastAsia="lt-LT" w:bidi="lt-L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lt-LT" w:eastAsia="lt-LT" w:bidi="lt-L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lt-LT" w:eastAsia="lt-LT" w:bidi="lt-LT"/>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justice/data-protection/article-29/documentation/opinion-recommendation/files/2014/wp218_en.pdf" TargetMode="External"/><Relationship Id="rId18" Type="http://schemas.openxmlformats.org/officeDocument/2006/relationships/hyperlink" Target="http://ec.europa.eu/newsroom/just/document.cfm?doc_id=48850" TargetMode="External"/><Relationship Id="rId26" Type="http://schemas.openxmlformats.org/officeDocument/2006/relationships/hyperlink" Target="https://www.datatilsynet.no/globalassets/global/04_analyser_utredninger/2015/engelsk-kommersialisering-november-2015.pd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ico.org.uk/for-organisations/guide-to-data-protection/big-data/" TargetMode="External"/><Relationship Id="rId34" Type="http://schemas.openxmlformats.org/officeDocument/2006/relationships/hyperlink" Target="https://www.unicef.org/csr/files/UNICEF_CRB_Digital_World_Series_PRIVACY.pdf" TargetMode="External"/><Relationship Id="rId42" Type="http://schemas.openxmlformats.org/officeDocument/2006/relationships/fontTable" Target="fontTable.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ec.europa.eu/justice/data-protection/article-29/documentation/opinion-recommendation/files/2014/wp217_en.pdf" TargetMode="External"/><Relationship Id="rId17" Type="http://schemas.openxmlformats.org/officeDocument/2006/relationships/hyperlink" Target="http://ec.europa.eu/newsroom/just/document.cfm?doc_id=48849" TargetMode="External"/><Relationship Id="rId25" Type="http://schemas.openxmlformats.org/officeDocument/2006/relationships/hyperlink" Target="https://rm.coe.int/CoERMPublicCommonSearchServices/DisplayDCTMContent?documentId=09000016806b6ec2" TargetMode="External"/><Relationship Id="rId33"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8" Type="http://schemas.openxmlformats.org/officeDocument/2006/relationships/hyperlink" Target="https://www.oaic.gov.au/images/documents/migrated/migrated/betterpracticeguide.pdf" TargetMode="External"/><Relationship Id="rId2" Type="http://schemas.openxmlformats.org/officeDocument/2006/relationships/numbering" Target="numbering.xml"/><Relationship Id="rId16" Type="http://schemas.openxmlformats.org/officeDocument/2006/relationships/hyperlink" Target="http://ec.europa.eu/newsroom/document.cfm?doc_id=44102" TargetMode="External"/><Relationship Id="rId20" Type="http://schemas.openxmlformats.org/officeDocument/2006/relationships/hyperlink" Target="https://rm.coe.int/CoERMPublicCommonSearchServices/DisplayDCTMContent?documentId=09000016806ebe7a" TargetMode="External"/><Relationship Id="rId29" Type="http://schemas.openxmlformats.org/officeDocument/2006/relationships/hyperlink" Target="https://www.privacycommission.be/sites/privacycommission/files/documents/Big%20Data%20voor%20MindMap%2022-02-17%20fr.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justice/data-protection/article-29/documentation/opinion-recommendation/files/2013/wp203_en.pdf" TargetMode="External"/><Relationship Id="rId24" Type="http://schemas.openxmlformats.org/officeDocument/2006/relationships/hyperlink" Target="https://www.datatilsynet.no/globalassets/global/04_planer_rapporter/big-data-engelsk-web.pdf" TargetMode="External"/><Relationship Id="rId32" Type="http://schemas.openxmlformats.org/officeDocument/2006/relationships/hyperlink" Target="https://mobile.nytimes.com/2017/08/24/nyregion/showing-the-algorithms-behind-new-york-city-services.html?referer=https://t.co/6uUVVjOIXx?amp=1" TargetMode="External"/><Relationship Id="rId37" Type="http://schemas.openxmlformats.org/officeDocument/2006/relationships/hyperlink" Target="https://papers.ssrn.com/sol3/papers.cfm?abstract_id=3063289"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c.europa.eu/newsroom/document.cfm?doc_id=44100" TargetMode="External"/><Relationship Id="rId23" Type="http://schemas.openxmlformats.org/officeDocument/2006/relationships/hyperlink" Target="https://edps.europa.eu/sites/edp/files/publication/15-11-19_big_data_en.pdf" TargetMode="External"/><Relationship Id="rId28" Type="http://schemas.openxmlformats.org/officeDocument/2006/relationships/hyperlink" Target="https://www.esma.europa.eu/sites/default/files/library/jc-2016-86_discussion_paper_big_data.pdf.%20%C5%BDi%C5%ABr%C4%97ta%202017%C2%A0m.%20baland%C5%BEio%207%C2%A0d." TargetMode="External"/><Relationship Id="rId36" Type="http://schemas.openxmlformats.org/officeDocument/2006/relationships/hyperlink" Target="https://www.turing.ac.uk/research_projects/data-ethics-group-deg/" TargetMode="External"/><Relationship Id="rId10" Type="http://schemas.openxmlformats.org/officeDocument/2006/relationships/hyperlink" Target="http://ec.europa.eu/justice/data-protection/article-29/documentation/opinion-recommendation/files/2010/wp171_en.pdf" TargetMode="External"/><Relationship Id="rId19" Type="http://schemas.openxmlformats.org/officeDocument/2006/relationships/hyperlink" Target="https://www.coe.int/t/dghl/standardsetting/cdcj/CDCJ%20Recommendations/CMRec(2010)13E_Profiling.pdf" TargetMode="External"/><Relationship Id="rId31" Type="http://schemas.openxmlformats.org/officeDocument/2006/relationships/hyperlink" Target="https://papers.ssrn.com/sol3/papers.cfm?abstract_id=2972855" TargetMode="External"/><Relationship Id="rId4" Type="http://schemas.microsoft.com/office/2007/relationships/stylesWithEffects" Target="stylesWithEffects.xml"/><Relationship Id="rId9" Type="http://schemas.openxmlformats.org/officeDocument/2006/relationships/hyperlink" Target="http://ec.europa.eu/justice/data-protection/article-29/documentation/other-document/files/2013/20130513_advice-paper-on-profiling_en.pdf" TargetMode="External"/><Relationship Id="rId14" Type="http://schemas.openxmlformats.org/officeDocument/2006/relationships/hyperlink" Target="http://ec.europa.eu/justice/data-protection/article-29/documentation/opinion-recommendation/files/2014/wp223_en.pdf" TargetMode="External"/><Relationship Id="rId22" Type="http://schemas.openxmlformats.org/officeDocument/2006/relationships/hyperlink" Target="https://www.oaic.gov.au/engage-with-us/consultations/guide-to-big-data-and-the-australian-privacy-principles/consultation-draft-guide-to-big-data-and-the-australian-privacy-principles" TargetMode="External"/><Relationship Id="rId27" Type="http://schemas.openxmlformats.org/officeDocument/2006/relationships/hyperlink" Target="https://edps.europa.eu/sites/edp/files/publication/17-04-11_necessity_toolkit_en_0.pdf" TargetMode="External"/><Relationship Id="rId30"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35" Type="http://schemas.openxmlformats.org/officeDocument/2006/relationships/hyperlink" Target="https://publications.parliament.uk/pa/ld201617/ldselect/ldcomuni/130/13002.htm" TargetMode="External"/><Relationship Id="rId43" Type="http://schemas.openxmlformats.org/officeDocument/2006/relationships/theme" Target="theme/theme1.xml"/><Relationship Id="rId48"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3A4894-ED66-4894-8AC5-F0F0EC599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41</Pages>
  <Words>11843</Words>
  <Characters>88736</Characters>
  <Application>Microsoft Office Word</Application>
  <DocSecurity>0</DocSecurity>
  <Lines>1810</Lines>
  <Paragraphs>824</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99755</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SALIAMONAITE Solveiga (DGT)</cp:lastModifiedBy>
  <cp:revision>4</cp:revision>
  <cp:lastPrinted>2018-02-13T19:42:00Z</cp:lastPrinted>
  <dcterms:created xsi:type="dcterms:W3CDTF">2018-05-22T14:51:00Z</dcterms:created>
  <dcterms:modified xsi:type="dcterms:W3CDTF">2018-08-10T13:51:00Z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