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1F2" w:rsidRPr="001D7209" w:rsidRDefault="004651F2" w:rsidP="00617EC0">
      <w:pPr>
        <w:jc w:val="both"/>
      </w:pPr>
      <w:r>
        <w:t xml:space="preserve">  </w:t>
      </w:r>
    </w:p>
    <w:p w:rsidR="004651F2" w:rsidRPr="00C110D2" w:rsidRDefault="009878D2" w:rsidP="00617EC0">
      <w:pPr>
        <w:suppressLineNumbers/>
        <w:ind w:left="6237"/>
        <w:jc w:val="both"/>
        <w:rPr>
          <w:b/>
        </w:rPr>
      </w:pPr>
      <w:r>
        <w:rPr>
          <w:b/>
        </w:rPr>
        <w:t>17/MT</w:t>
      </w:r>
    </w:p>
    <w:p w:rsidR="00FB7EFC" w:rsidRPr="00A42CEC" w:rsidRDefault="004651F2" w:rsidP="006473E1">
      <w:pPr>
        <w:suppressLineNumbers/>
        <w:ind w:left="6237"/>
        <w:jc w:val="both"/>
      </w:pPr>
      <w:r>
        <w:rPr>
          <w:b/>
        </w:rPr>
        <w:t>WP251rev.01</w:t>
      </w:r>
    </w:p>
    <w:p w:rsidR="00FB7EFC" w:rsidRPr="00A42CEC" w:rsidRDefault="00FB7EFC" w:rsidP="00617EC0">
      <w:pPr>
        <w:jc w:val="both"/>
        <w:outlineLvl w:val="0"/>
      </w:pPr>
    </w:p>
    <w:p w:rsidR="00FB7EFC" w:rsidRDefault="00FB7EFC" w:rsidP="00617EC0">
      <w:pPr>
        <w:jc w:val="both"/>
        <w:rPr>
          <w:b/>
        </w:rPr>
      </w:pPr>
    </w:p>
    <w:p w:rsidR="00F50441" w:rsidRDefault="00F50441" w:rsidP="00617EC0">
      <w:pPr>
        <w:jc w:val="both"/>
        <w:rPr>
          <w:b/>
        </w:rPr>
      </w:pPr>
    </w:p>
    <w:p w:rsidR="00F50441" w:rsidRDefault="00F50441" w:rsidP="00617EC0">
      <w:pPr>
        <w:jc w:val="both"/>
        <w:rPr>
          <w:b/>
        </w:rPr>
      </w:pPr>
    </w:p>
    <w:p w:rsidR="00F50441" w:rsidRPr="00A42CEC" w:rsidRDefault="00817186" w:rsidP="00817186">
      <w:pPr>
        <w:tabs>
          <w:tab w:val="left" w:pos="7455"/>
        </w:tabs>
        <w:jc w:val="both"/>
        <w:rPr>
          <w:b/>
        </w:rPr>
      </w:pPr>
      <w:r>
        <w:tab/>
      </w:r>
      <w:r>
        <w:rPr>
          <w:b/>
        </w:rPr>
        <w:br/>
      </w:r>
    </w:p>
    <w:p w:rsidR="00FB7EFC" w:rsidRPr="00A42CEC" w:rsidRDefault="00FB7EFC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jc w:val="both"/>
        <w:rPr>
          <w:b/>
        </w:rPr>
      </w:pPr>
    </w:p>
    <w:p w:rsidR="00FB7EFC" w:rsidRPr="00A42CEC" w:rsidRDefault="00867939" w:rsidP="008679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jc w:val="center"/>
        <w:rPr>
          <w:b/>
        </w:rPr>
      </w:pPr>
      <w:r>
        <w:rPr>
          <w:b/>
        </w:rPr>
        <w:t xml:space="preserve">Linji gwida dwar it-Teħid ta’ deċiżjonijiet individwali </w:t>
      </w:r>
      <w:proofErr w:type="spellStart"/>
      <w:r>
        <w:rPr>
          <w:b/>
        </w:rPr>
        <w:t>awtomatizzati</w:t>
      </w:r>
      <w:proofErr w:type="spellEnd"/>
      <w:r>
        <w:rPr>
          <w:b/>
        </w:rPr>
        <w:t xml:space="preserve"> u t-Tfassil ta’ </w:t>
      </w:r>
      <w:proofErr w:type="spellStart"/>
      <w:r>
        <w:rPr>
          <w:b/>
        </w:rPr>
        <w:t>profili</w:t>
      </w:r>
      <w:proofErr w:type="spellEnd"/>
      <w:r>
        <w:rPr>
          <w:b/>
        </w:rPr>
        <w:br/>
        <w:t>għall-finijiet tar-Regolament 2016/679</w:t>
      </w:r>
    </w:p>
    <w:p w:rsidR="00FB7EFC" w:rsidRPr="00A42CEC" w:rsidRDefault="00FB7EFC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FFFFFF"/>
        <w:jc w:val="both"/>
        <w:rPr>
          <w:b/>
        </w:rPr>
      </w:pPr>
    </w:p>
    <w:p w:rsidR="00FB7EFC" w:rsidRPr="00A42CEC" w:rsidRDefault="00FB7EFC" w:rsidP="00617EC0">
      <w:pPr>
        <w:jc w:val="both"/>
        <w:rPr>
          <w:b/>
        </w:rPr>
      </w:pPr>
    </w:p>
    <w:p w:rsidR="00FF54DA" w:rsidRDefault="00867939" w:rsidP="00867939">
      <w:pPr>
        <w:jc w:val="center"/>
        <w:rPr>
          <w:b/>
          <w:bCs/>
        </w:rPr>
      </w:pPr>
      <w:r>
        <w:rPr>
          <w:b/>
        </w:rPr>
        <w:t xml:space="preserve"> Adottati fit-3 ta’ Ottubru 2017</w:t>
      </w:r>
    </w:p>
    <w:p w:rsidR="00D26F4A" w:rsidRDefault="00D26F4A" w:rsidP="00867939">
      <w:pPr>
        <w:jc w:val="center"/>
        <w:rPr>
          <w:b/>
          <w:bCs/>
        </w:rPr>
      </w:pPr>
      <w:r>
        <w:rPr>
          <w:b/>
        </w:rPr>
        <w:t>Kif Riveduti u Adottati fis-6 ta’ Frar 2018</w:t>
      </w:r>
    </w:p>
    <w:p w:rsidR="00FB7EFC" w:rsidRPr="00A42CEC" w:rsidRDefault="00FB7EFC" w:rsidP="00617EC0">
      <w:pPr>
        <w:jc w:val="both"/>
        <w:outlineLvl w:val="0"/>
      </w:pPr>
    </w:p>
    <w:p w:rsidR="00FB7EFC" w:rsidRPr="00A42CEC" w:rsidRDefault="00FB7EFC" w:rsidP="00617EC0">
      <w:pPr>
        <w:jc w:val="both"/>
      </w:pPr>
    </w:p>
    <w:p w:rsidR="00C7151F" w:rsidRPr="00C7151F" w:rsidRDefault="00C7151F" w:rsidP="00617EC0">
      <w:pPr>
        <w:autoSpaceDE w:val="0"/>
        <w:autoSpaceDN w:val="0"/>
        <w:adjustRightInd w:val="0"/>
        <w:jc w:val="both"/>
        <w:rPr>
          <w:b/>
          <w:bCs/>
        </w:rPr>
      </w:pPr>
    </w:p>
    <w:p w:rsidR="00C7151F" w:rsidRPr="00C7151F" w:rsidRDefault="00C7151F" w:rsidP="00617EC0">
      <w:pPr>
        <w:autoSpaceDE w:val="0"/>
        <w:autoSpaceDN w:val="0"/>
        <w:adjustRightInd w:val="0"/>
        <w:jc w:val="both"/>
        <w:rPr>
          <w:b/>
          <w:bCs/>
        </w:rPr>
      </w:pPr>
    </w:p>
    <w:p w:rsidR="00817186" w:rsidRDefault="00817186" w:rsidP="00617EC0">
      <w:pPr>
        <w:spacing w:after="0" w:line="240" w:lineRule="auto"/>
        <w:jc w:val="both"/>
        <w:rPr>
          <w:b/>
          <w:bCs/>
        </w:rPr>
      </w:pPr>
    </w:p>
    <w:p w:rsidR="00817186" w:rsidRDefault="00817186" w:rsidP="00617EC0">
      <w:pPr>
        <w:spacing w:after="0" w:line="240" w:lineRule="auto"/>
        <w:jc w:val="both"/>
        <w:rPr>
          <w:b/>
          <w:bCs/>
        </w:rPr>
      </w:pPr>
    </w:p>
    <w:p w:rsidR="00817186" w:rsidRDefault="00817186" w:rsidP="00617EC0">
      <w:pPr>
        <w:spacing w:after="0" w:line="240" w:lineRule="auto"/>
        <w:jc w:val="both"/>
        <w:rPr>
          <w:b/>
          <w:bCs/>
        </w:rPr>
      </w:pPr>
    </w:p>
    <w:p w:rsidR="00817186" w:rsidRDefault="00817186" w:rsidP="00617EC0">
      <w:pPr>
        <w:spacing w:after="0" w:line="240" w:lineRule="auto"/>
        <w:jc w:val="both"/>
        <w:rPr>
          <w:b/>
          <w:bCs/>
        </w:rPr>
      </w:pPr>
    </w:p>
    <w:p w:rsidR="00817186" w:rsidRDefault="00817186" w:rsidP="00617EC0">
      <w:pPr>
        <w:spacing w:after="0" w:line="240" w:lineRule="auto"/>
        <w:jc w:val="both"/>
        <w:rPr>
          <w:b/>
          <w:bCs/>
        </w:rPr>
      </w:pPr>
    </w:p>
    <w:p w:rsidR="00817186" w:rsidRDefault="00817186" w:rsidP="00617EC0">
      <w:pPr>
        <w:spacing w:after="0" w:line="240" w:lineRule="auto"/>
        <w:jc w:val="both"/>
        <w:rPr>
          <w:b/>
          <w:bCs/>
        </w:rPr>
      </w:pPr>
    </w:p>
    <w:p w:rsidR="00817186" w:rsidRDefault="00817186" w:rsidP="00617EC0">
      <w:pPr>
        <w:spacing w:after="0" w:line="240" w:lineRule="auto"/>
        <w:jc w:val="both"/>
        <w:rPr>
          <w:b/>
          <w:bCs/>
        </w:rPr>
      </w:pPr>
    </w:p>
    <w:p w:rsidR="00817186" w:rsidRDefault="00817186" w:rsidP="00617EC0">
      <w:pPr>
        <w:spacing w:after="0" w:line="240" w:lineRule="auto"/>
        <w:jc w:val="both"/>
        <w:rPr>
          <w:b/>
          <w:bCs/>
        </w:rPr>
      </w:pPr>
    </w:p>
    <w:p w:rsidR="00A024CD" w:rsidRDefault="00FF54DA" w:rsidP="00617EC0">
      <w:pPr>
        <w:spacing w:after="0" w:line="240" w:lineRule="auto"/>
        <w:jc w:val="both"/>
        <w:rPr>
          <w:b/>
          <w:bCs/>
        </w:rPr>
      </w:pPr>
      <w:r>
        <w:rPr>
          <w:b/>
        </w:rPr>
        <w:t xml:space="preserve">IL-GRUPP TA’ ĦIDMA DWAR IL-PROTEZZJONI TA’ INDIVIDWI FIR-RIGWARD </w:t>
      </w:r>
    </w:p>
    <w:p w:rsidR="00A024CD" w:rsidRDefault="00A024CD" w:rsidP="00617EC0">
      <w:pPr>
        <w:spacing w:after="0" w:line="240" w:lineRule="auto"/>
        <w:jc w:val="both"/>
        <w:rPr>
          <w:b/>
          <w:bCs/>
        </w:rPr>
      </w:pPr>
    </w:p>
    <w:p w:rsidR="00FF54DA" w:rsidRPr="00A42CEC" w:rsidRDefault="00FF54DA" w:rsidP="00617EC0">
      <w:pPr>
        <w:spacing w:after="0" w:line="240" w:lineRule="auto"/>
        <w:jc w:val="both"/>
        <w:rPr>
          <w:b/>
          <w:bCs/>
        </w:rPr>
      </w:pPr>
      <w:r>
        <w:rPr>
          <w:b/>
        </w:rPr>
        <w:t xml:space="preserve">TAL-IPPROĊESSAR TA’ </w:t>
      </w:r>
      <w:r w:rsidR="005B179E" w:rsidRPr="005B179E">
        <w:rPr>
          <w:b/>
          <w:i/>
        </w:rPr>
        <w:t>DATA</w:t>
      </w:r>
      <w:r>
        <w:rPr>
          <w:b/>
        </w:rPr>
        <w:t xml:space="preserve"> PERSONALI</w:t>
      </w:r>
    </w:p>
    <w:p w:rsidR="00FF54DA" w:rsidRPr="00A42CEC" w:rsidRDefault="00FF54DA" w:rsidP="00617EC0">
      <w:pPr>
        <w:autoSpaceDE w:val="0"/>
        <w:autoSpaceDN w:val="0"/>
        <w:adjustRightInd w:val="0"/>
        <w:jc w:val="both"/>
        <w:rPr>
          <w:b/>
          <w:bCs/>
        </w:rPr>
      </w:pPr>
    </w:p>
    <w:p w:rsidR="00FF54DA" w:rsidRPr="00011DF5" w:rsidRDefault="00FF54DA" w:rsidP="00617EC0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stabbilit bid-Direttiva 95/46/KE tal-Parlament Ewropew u tal-Kunsill tal-24 ta’ Ottubru 1995, </w:t>
      </w:r>
    </w:p>
    <w:p w:rsidR="00FF54DA" w:rsidRPr="00011DF5" w:rsidRDefault="00FF54DA" w:rsidP="00617EC0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FF54DA" w:rsidRPr="00011DF5" w:rsidRDefault="00FF54DA" w:rsidP="00617EC0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wara li </w:t>
      </w:r>
      <w:proofErr w:type="spellStart"/>
      <w:r>
        <w:rPr>
          <w:rFonts w:ascii="Times New Roman" w:hAnsi="Times New Roman"/>
        </w:rPr>
        <w:t>kkunsidra</w:t>
      </w:r>
      <w:proofErr w:type="spellEnd"/>
      <w:r>
        <w:rPr>
          <w:rFonts w:ascii="Times New Roman" w:hAnsi="Times New Roman"/>
        </w:rPr>
        <w:t xml:space="preserve"> l-Artikoli 29 u 30 tagħha, </w:t>
      </w:r>
    </w:p>
    <w:p w:rsidR="00FF54DA" w:rsidRPr="00011DF5" w:rsidRDefault="00FF54DA" w:rsidP="00617EC0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FF54DA" w:rsidRPr="00011DF5" w:rsidRDefault="00FF54DA" w:rsidP="00617EC0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wara li </w:t>
      </w:r>
      <w:proofErr w:type="spellStart"/>
      <w:r>
        <w:rPr>
          <w:rFonts w:ascii="Times New Roman" w:hAnsi="Times New Roman"/>
        </w:rPr>
        <w:t>kkunsidra</w:t>
      </w:r>
      <w:proofErr w:type="spellEnd"/>
      <w:r>
        <w:rPr>
          <w:rFonts w:ascii="Times New Roman" w:hAnsi="Times New Roman"/>
        </w:rPr>
        <w:t xml:space="preserve"> r-Regoli ta’ Proċedura tiegħu, </w:t>
      </w:r>
    </w:p>
    <w:p w:rsidR="00FF54DA" w:rsidRPr="00011DF5" w:rsidRDefault="00FF54DA" w:rsidP="00617EC0">
      <w:pPr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</w:p>
    <w:p w:rsidR="00FF54DA" w:rsidRPr="00A42CEC" w:rsidRDefault="00FF54DA" w:rsidP="00617EC0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</w:rPr>
        <w:t>ADOTTA DAWN IL-LINJI GWIDA:</w:t>
      </w:r>
    </w:p>
    <w:p w:rsidR="00FF54DA" w:rsidRDefault="00FF54DA" w:rsidP="00617EC0">
      <w:pPr>
        <w:spacing w:after="0" w:line="240" w:lineRule="auto"/>
        <w:jc w:val="both"/>
        <w:rPr>
          <w:b/>
          <w:bCs/>
        </w:rPr>
      </w:pPr>
      <w:r>
        <w:br w:type="page"/>
      </w:r>
    </w:p>
    <w:p w:rsidR="002A30DB" w:rsidRDefault="002A30DB" w:rsidP="00617EC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8"/>
        </w:rPr>
      </w:pPr>
    </w:p>
    <w:p w:rsidR="005B179E" w:rsidRDefault="00AF19DA" w:rsidP="00E006E1">
      <w:pPr>
        <w:pStyle w:val="TOC1"/>
        <w:rPr>
          <w:noProof/>
        </w:rPr>
      </w:pPr>
      <w:r>
        <w:rPr>
          <w:rFonts w:cstheme="minorHAnsi"/>
          <w:b w:val="0"/>
          <w:sz w:val="28"/>
        </w:rPr>
        <w:t>Wer</w:t>
      </w:r>
      <w:bookmarkStart w:id="0" w:name="_GoBack"/>
      <w:bookmarkEnd w:id="0"/>
      <w:r>
        <w:rPr>
          <w:rFonts w:cstheme="minorHAnsi"/>
          <w:b w:val="0"/>
          <w:sz w:val="28"/>
        </w:rPr>
        <w:t>rej</w:t>
      </w:r>
      <w:r>
        <w:fldChar w:fldCharType="begin"/>
      </w:r>
      <w:r>
        <w:instrText xml:space="preserve"> TOC \o "1-3" \h \z \u </w:instrText>
      </w:r>
      <w:r>
        <w:fldChar w:fldCharType="separate"/>
      </w:r>
    </w:p>
    <w:p w:rsidR="005B179E" w:rsidRDefault="005B179E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en-GB" w:eastAsia="en-GB" w:bidi="ar-SA"/>
        </w:rPr>
      </w:pPr>
      <w:hyperlink w:anchor="_Toc521684732" w:history="1">
        <w:r w:rsidRPr="00833A86">
          <w:rPr>
            <w:rStyle w:val="Hyperlink"/>
            <w:noProof/>
          </w:rPr>
          <w:t>I.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Introduzzjoni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en-GB" w:eastAsia="en-GB" w:bidi="ar-SA"/>
        </w:rPr>
      </w:pPr>
      <w:hyperlink w:anchor="_Toc521684733" w:history="1">
        <w:r w:rsidRPr="00833A86">
          <w:rPr>
            <w:rStyle w:val="Hyperlink"/>
            <w:noProof/>
          </w:rPr>
          <w:t>II.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Definizzjonijiet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34" w:history="1">
        <w:r w:rsidRPr="00833A86">
          <w:rPr>
            <w:rStyle w:val="Hyperlink"/>
            <w:noProof/>
          </w:rPr>
          <w:t>A.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Tfassil ta’ profili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35" w:history="1">
        <w:r w:rsidRPr="00833A86">
          <w:rPr>
            <w:rStyle w:val="Hyperlink"/>
            <w:noProof/>
          </w:rPr>
          <w:t>B.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Teħid ta’ deċiżjonijiet awtomatizzati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36" w:history="1">
        <w:r w:rsidRPr="00833A86">
          <w:rPr>
            <w:rStyle w:val="Hyperlink"/>
            <w:noProof/>
          </w:rPr>
          <w:t>C.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Kif il-GDPR jindirizza dawn il-kunċetti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en-GB" w:eastAsia="en-GB" w:bidi="ar-SA"/>
        </w:rPr>
      </w:pPr>
      <w:hyperlink w:anchor="_Toc521684737" w:history="1">
        <w:r w:rsidRPr="00833A86">
          <w:rPr>
            <w:rStyle w:val="Hyperlink"/>
            <w:noProof/>
          </w:rPr>
          <w:t>III.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Dispożizzjonijiet ġenerali dwar it-tfassil ta’ profili u t-teħid ta’ deċiżjonijiet awtomatizzati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38" w:history="1">
        <w:r w:rsidRPr="00833A86">
          <w:rPr>
            <w:rStyle w:val="Hyperlink"/>
            <w:noProof/>
          </w:rPr>
          <w:t>A.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Prinċipji ta’ protezzjoni tad-</w:t>
        </w:r>
        <w:r w:rsidRPr="00833A86">
          <w:rPr>
            <w:rStyle w:val="Hyperlink"/>
            <w:i/>
            <w:noProof/>
          </w:rPr>
          <w:t>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39" w:history="1">
        <w:r w:rsidRPr="00833A86">
          <w:rPr>
            <w:rStyle w:val="Hyperlink"/>
            <w:noProof/>
          </w:rPr>
          <w:t>1.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5(1)(a) – Legali, ġust u trasparenti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40" w:history="1">
        <w:r w:rsidRPr="00833A86">
          <w:rPr>
            <w:rStyle w:val="Hyperlink"/>
            <w:noProof/>
          </w:rPr>
          <w:t>2.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5(1)(b) – Ipproċessar ulterjuri u limitazzjoni tal-fini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41" w:history="1">
        <w:r w:rsidRPr="00833A86">
          <w:rPr>
            <w:rStyle w:val="Hyperlink"/>
            <w:noProof/>
          </w:rPr>
          <w:t>3.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 5(1)(c) – Minimizzazzjoni tad-data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42" w:history="1">
        <w:r w:rsidRPr="00833A86">
          <w:rPr>
            <w:rStyle w:val="Hyperlink"/>
            <w:noProof/>
          </w:rPr>
          <w:t>4.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5(1)(d) – Preċiżjoni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43" w:history="1">
        <w:r w:rsidRPr="00833A86">
          <w:rPr>
            <w:rStyle w:val="Hyperlink"/>
            <w:noProof/>
          </w:rPr>
          <w:t>5.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5(1)(e) – Limitazzjoni tal-ħażna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44" w:history="1">
        <w:r w:rsidRPr="00833A86">
          <w:rPr>
            <w:rStyle w:val="Hyperlink"/>
            <w:noProof/>
          </w:rPr>
          <w:t>B.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Bażijiet legali għall-ipproċessar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45" w:history="1">
        <w:r w:rsidRPr="00833A86">
          <w:rPr>
            <w:rStyle w:val="Hyperlink"/>
            <w:noProof/>
          </w:rPr>
          <w:t>1.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6(1)(a) – Kunsens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46" w:history="1">
        <w:r w:rsidRPr="00833A86">
          <w:rPr>
            <w:rStyle w:val="Hyperlink"/>
            <w:noProof/>
          </w:rPr>
          <w:t>2.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L-Artiikolu 6(1)(b) – meħtieġ għat-twettiq ta’ kuntratt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47" w:history="1">
        <w:r w:rsidRPr="00833A86">
          <w:rPr>
            <w:rStyle w:val="Hyperlink"/>
            <w:noProof/>
          </w:rPr>
          <w:t>3.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6(1)(c) – meħtieġ għall-konformità ma’ obbligu legali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48" w:history="1">
        <w:r w:rsidRPr="00833A86">
          <w:rPr>
            <w:rStyle w:val="Hyperlink"/>
            <w:noProof/>
          </w:rPr>
          <w:t>4.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6(1)(d) – meħtieġ sabiex ikunu protetti l-interessi vitali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49" w:history="1">
        <w:r w:rsidRPr="00833A86">
          <w:rPr>
            <w:rStyle w:val="Hyperlink"/>
            <w:noProof/>
          </w:rPr>
          <w:t>5.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6(1)(e) – meħtieġ għat-twettiq ta’ kompitu li jsir fl-interess pubbliku jew fl-eżerċizzju ta’ awtorità uffiċjali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50" w:history="1">
        <w:r w:rsidRPr="00833A86">
          <w:rPr>
            <w:rStyle w:val="Hyperlink"/>
            <w:noProof/>
          </w:rPr>
          <w:t>6.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6(1)(f) – meħtieġ għall-interessi leġittimi segwiti mill-kontrollur jew minn parti terza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51" w:history="1">
        <w:r w:rsidRPr="00833A86">
          <w:rPr>
            <w:rStyle w:val="Hyperlink"/>
            <w:noProof/>
          </w:rPr>
          <w:t>C.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 xml:space="preserve">L-Artikolu 9 – Kategoriji speċjali ta’ </w:t>
        </w:r>
        <w:r w:rsidRPr="00833A86">
          <w:rPr>
            <w:rStyle w:val="Hyperlink"/>
            <w:i/>
            <w:noProof/>
          </w:rPr>
          <w:t>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52" w:history="1">
        <w:r w:rsidRPr="00833A86">
          <w:rPr>
            <w:rStyle w:val="Hyperlink"/>
            <w:noProof/>
          </w:rPr>
          <w:t>D.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Drittijiet tas-suġġett tad-</w:t>
        </w:r>
        <w:r w:rsidRPr="00833A86">
          <w:rPr>
            <w:rStyle w:val="Hyperlink"/>
            <w:i/>
            <w:noProof/>
          </w:rPr>
          <w:t>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53" w:history="1">
        <w:r w:rsidRPr="00833A86">
          <w:rPr>
            <w:rStyle w:val="Hyperlink"/>
            <w:noProof/>
          </w:rPr>
          <w:t>1.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L-Artikoli 13 u 14 – Dritt ta’ informazzjoni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54" w:history="1">
        <w:r w:rsidRPr="00833A86">
          <w:rPr>
            <w:rStyle w:val="Hyperlink"/>
            <w:noProof/>
          </w:rPr>
          <w:t>2.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15 – Dritt ta’ aċċess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55" w:history="1">
        <w:r w:rsidRPr="00833A86">
          <w:rPr>
            <w:rStyle w:val="Hyperlink"/>
            <w:noProof/>
          </w:rPr>
          <w:t>3.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16 - Dritt għar-rettifika, l-Artikolu 17 - Dritt għal tħassir, u l-Artikolu 18 - Dritt għal restrizzjoni tal-ipproċessar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56" w:history="1">
        <w:r w:rsidRPr="00833A86">
          <w:rPr>
            <w:rStyle w:val="Hyperlink"/>
            <w:noProof/>
          </w:rPr>
          <w:t>4.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21 – Dritt ta’ oġġezzjoni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en-GB" w:eastAsia="en-GB" w:bidi="ar-SA"/>
        </w:rPr>
      </w:pPr>
      <w:hyperlink w:anchor="_Toc521684757" w:history="1">
        <w:r w:rsidRPr="00833A86">
          <w:rPr>
            <w:rStyle w:val="Hyperlink"/>
            <w:noProof/>
          </w:rPr>
          <w:t>IV.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Dispożizzjonijiet speċifiċi dwar it-teħid ta’ deċiżjonijiet ibbażat unikament fuq ipproċessar awtomatizzat, kif iddefinit fl-Artikolu 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58" w:history="1">
        <w:r w:rsidRPr="00833A86">
          <w:rPr>
            <w:rStyle w:val="Hyperlink"/>
            <w:noProof/>
          </w:rPr>
          <w:t>A.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“Deċiżjoni bbażata unikament fuq ipproċessar awtomatizzat”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59" w:history="1">
        <w:r w:rsidRPr="00833A86">
          <w:rPr>
            <w:rStyle w:val="Hyperlink"/>
            <w:noProof/>
          </w:rPr>
          <w:t>B.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Effetti “legali” jew “ugwalment sinifikanti”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60" w:history="1">
        <w:r w:rsidRPr="00833A86">
          <w:rPr>
            <w:rStyle w:val="Hyperlink"/>
            <w:noProof/>
          </w:rPr>
          <w:t>C.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Eċċezzjonijiet mill-projbizzjoni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61" w:history="1">
        <w:r w:rsidRPr="00833A86">
          <w:rPr>
            <w:rStyle w:val="Hyperlink"/>
            <w:noProof/>
          </w:rPr>
          <w:t>1.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Twettiq ta’ kuntratt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62" w:history="1">
        <w:r w:rsidRPr="00833A86">
          <w:rPr>
            <w:rStyle w:val="Hyperlink"/>
            <w:noProof/>
          </w:rPr>
          <w:t>2.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Awtorizzat mil-liġi tal-Unjoni jew ta’ Stat Membru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63" w:history="1">
        <w:r w:rsidRPr="00833A86">
          <w:rPr>
            <w:rStyle w:val="Hyperlink"/>
            <w:noProof/>
          </w:rPr>
          <w:t>3.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Kunsens espliċitu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64" w:history="1">
        <w:r w:rsidRPr="00833A86">
          <w:rPr>
            <w:rStyle w:val="Hyperlink"/>
            <w:noProof/>
          </w:rPr>
          <w:t>D.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 xml:space="preserve">Kategoriji speċjali ta’ </w:t>
        </w:r>
        <w:r w:rsidRPr="00833A86">
          <w:rPr>
            <w:rStyle w:val="Hyperlink"/>
            <w:i/>
            <w:noProof/>
          </w:rPr>
          <w:t>data</w:t>
        </w:r>
        <w:r w:rsidRPr="00833A86">
          <w:rPr>
            <w:rStyle w:val="Hyperlink"/>
            <w:noProof/>
          </w:rPr>
          <w:t xml:space="preserve"> personali – l-Artikolu 22(4)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65" w:history="1">
        <w:r w:rsidRPr="00833A86">
          <w:rPr>
            <w:rStyle w:val="Hyperlink"/>
            <w:noProof/>
          </w:rPr>
          <w:t>E.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Drittijiet tas-suġġett tad-</w:t>
        </w:r>
        <w:r w:rsidRPr="00833A86">
          <w:rPr>
            <w:rStyle w:val="Hyperlink"/>
            <w:i/>
            <w:noProof/>
          </w:rPr>
          <w:t>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66" w:history="1">
        <w:r w:rsidRPr="00833A86">
          <w:rPr>
            <w:rStyle w:val="Hyperlink"/>
            <w:noProof/>
          </w:rPr>
          <w:t>1.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L-Artikoli 13(2)(f) u 14(2)(g) - Dritt ta’ informazzjoni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3"/>
        <w:rPr>
          <w:rFonts w:eastAsiaTheme="minorEastAsia" w:cstheme="minorBidi"/>
          <w:i w:val="0"/>
          <w:iCs w:val="0"/>
          <w:noProof/>
          <w:sz w:val="22"/>
          <w:szCs w:val="22"/>
          <w:lang w:val="en-GB" w:eastAsia="en-GB" w:bidi="ar-SA"/>
        </w:rPr>
      </w:pPr>
      <w:hyperlink w:anchor="_Toc521684767" w:history="1">
        <w:r w:rsidRPr="00833A86">
          <w:rPr>
            <w:rStyle w:val="Hyperlink"/>
            <w:noProof/>
          </w:rPr>
          <w:t>2.</w:t>
        </w:r>
        <w:r>
          <w:rPr>
            <w:rFonts w:eastAsiaTheme="minorEastAsia" w:cstheme="minorBidi"/>
            <w:i w:val="0"/>
            <w:iC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L-Artikolu 15(1)(h) - Dritt ta’ aċċess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68" w:history="1">
        <w:r w:rsidRPr="00833A86">
          <w:rPr>
            <w:rStyle w:val="Hyperlink"/>
            <w:noProof/>
          </w:rPr>
          <w:t>F.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Stabbiliment ta’ salvagwardji xierqa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en-GB" w:eastAsia="en-GB" w:bidi="ar-SA"/>
        </w:rPr>
      </w:pPr>
      <w:hyperlink w:anchor="_Toc521684769" w:history="1">
        <w:r w:rsidRPr="00833A86">
          <w:rPr>
            <w:rStyle w:val="Hyperlink"/>
            <w:noProof/>
          </w:rPr>
          <w:t>V.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Il-minorenni u t-tfassil ta’ profili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en-GB" w:eastAsia="en-GB" w:bidi="ar-SA"/>
        </w:rPr>
      </w:pPr>
      <w:hyperlink w:anchor="_Toc521684770" w:history="1">
        <w:r w:rsidRPr="00833A86">
          <w:rPr>
            <w:rStyle w:val="Hyperlink"/>
            <w:noProof/>
          </w:rPr>
          <w:t>VI.</w:t>
        </w:r>
        <w:r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val="en-GB" w:eastAsia="en-GB" w:bidi="ar-SA"/>
          </w:rPr>
          <w:tab/>
        </w:r>
        <w:r w:rsidRPr="00833A86">
          <w:rPr>
            <w:rStyle w:val="Hyperlink"/>
            <w:noProof/>
          </w:rPr>
          <w:t>Valutazzjonijiet tal-impatt fuq il-protezzjoni tad-</w:t>
        </w:r>
        <w:r w:rsidRPr="00833A86">
          <w:rPr>
            <w:rStyle w:val="Hyperlink"/>
            <w:i/>
            <w:noProof/>
          </w:rPr>
          <w:t>data</w:t>
        </w:r>
        <w:r w:rsidRPr="00833A86">
          <w:rPr>
            <w:rStyle w:val="Hyperlink"/>
            <w:noProof/>
          </w:rPr>
          <w:t xml:space="preserve"> (DPIA) u l-Uffiċjal tal-Protezzjoni tad-</w:t>
        </w:r>
        <w:r w:rsidRPr="00833A86">
          <w:rPr>
            <w:rStyle w:val="Hyperlink"/>
            <w:i/>
            <w:noProof/>
          </w:rPr>
          <w:t>Data</w:t>
        </w:r>
        <w:r w:rsidRPr="00833A86">
          <w:rPr>
            <w:rStyle w:val="Hyperlink"/>
            <w:noProof/>
          </w:rPr>
          <w:t xml:space="preserve"> (UPD)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en-GB" w:eastAsia="en-GB" w:bidi="ar-SA"/>
        </w:rPr>
      </w:pPr>
      <w:hyperlink w:anchor="_Toc521684771" w:history="1">
        <w:r w:rsidRPr="00833A86">
          <w:rPr>
            <w:rStyle w:val="Hyperlink"/>
            <w:noProof/>
          </w:rPr>
          <w:t>ANNESS 1 - Rakkomandazzjonijiet għall-aħjar prattika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en-GB" w:eastAsia="en-GB" w:bidi="ar-SA"/>
        </w:rPr>
      </w:pPr>
      <w:hyperlink w:anchor="_Toc521684772" w:history="1">
        <w:r w:rsidRPr="00833A86">
          <w:rPr>
            <w:rStyle w:val="Hyperlink"/>
            <w:noProof/>
          </w:rPr>
          <w:t>ANNESS 2 – Dispożizzjonijiet ewlenin tal-GDPR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73" w:history="1">
        <w:r w:rsidRPr="00833A86">
          <w:rPr>
            <w:rStyle w:val="Hyperlink"/>
            <w:noProof/>
          </w:rPr>
          <w:t>Dispożizzjonijiet ewlenin tal-GDPR li jirreferu għat-tfassil ta’ profili ġenerali u għat-teħid ta’ deċiżjonijiet awtomatizzati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2"/>
        <w:rPr>
          <w:rFonts w:eastAsiaTheme="minorEastAsia" w:cstheme="minorBidi"/>
          <w:smallCaps w:val="0"/>
          <w:noProof/>
          <w:sz w:val="22"/>
          <w:szCs w:val="22"/>
          <w:lang w:val="en-GB" w:eastAsia="en-GB" w:bidi="ar-SA"/>
        </w:rPr>
      </w:pPr>
      <w:hyperlink w:anchor="_Toc521684774" w:history="1">
        <w:r w:rsidRPr="00833A86">
          <w:rPr>
            <w:rStyle w:val="Hyperlink"/>
            <w:noProof/>
          </w:rPr>
          <w:t>Dispożizzjonijiet ewlenin tal-GDPR li jirreferu għat-teħid ta’ deċiżjonijiet awtomatizzati kif iddefinit fl-Artikolu 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5B179E" w:rsidRDefault="005B179E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en-GB" w:eastAsia="en-GB" w:bidi="ar-SA"/>
        </w:rPr>
      </w:pPr>
      <w:hyperlink w:anchor="_Toc521684775" w:history="1">
        <w:r w:rsidRPr="00833A86">
          <w:rPr>
            <w:rStyle w:val="Hyperlink"/>
            <w:noProof/>
          </w:rPr>
          <w:t>ANNESS 3 - Qari addizzjonali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_Toc521684775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E006E1" w:rsidRDefault="00AF19DA" w:rsidP="00E006E1">
      <w:pPr>
        <w:pStyle w:val="TOC1"/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rFonts w:ascii="Garamond" w:hAnsi="Garamond" w:cs="Tahoma"/>
        </w:rPr>
        <w:fldChar w:fldCharType="end"/>
      </w:r>
    </w:p>
    <w:p w:rsidR="004172BD" w:rsidRPr="00E77260" w:rsidRDefault="00A37934" w:rsidP="007A4121">
      <w:pPr>
        <w:pStyle w:val="Heading1"/>
      </w:pPr>
      <w:r>
        <w:br w:type="page"/>
      </w:r>
      <w:r>
        <w:lastRenderedPageBreak/>
        <w:t xml:space="preserve"> </w:t>
      </w:r>
      <w:bookmarkStart w:id="1" w:name="_Toc504568044"/>
      <w:bookmarkStart w:id="2" w:name="_Toc464117894"/>
      <w:bookmarkStart w:id="3" w:name="_Toc521684732"/>
      <w:r>
        <w:t>Introduzzjoni</w:t>
      </w:r>
      <w:bookmarkEnd w:id="1"/>
      <w:bookmarkEnd w:id="3"/>
      <w:r>
        <w:t xml:space="preserve"> </w:t>
      </w:r>
    </w:p>
    <w:p w:rsidR="004172BD" w:rsidRDefault="004172BD" w:rsidP="00B61861">
      <w:pPr>
        <w:spacing w:after="0" w:line="240" w:lineRule="auto"/>
        <w:rPr>
          <w:sz w:val="24"/>
          <w:szCs w:val="24"/>
        </w:rPr>
      </w:pPr>
    </w:p>
    <w:p w:rsidR="004172BD" w:rsidRPr="00B41100" w:rsidRDefault="004172BD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Ir-Regolament Ġenerali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(il-GDPR) jindirizza b’mod speċifiku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individwali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Style w:val="FootnoteReference"/>
          <w:rFonts w:ascii="Times New Roman" w:hAnsi="Times New Roman"/>
        </w:rPr>
        <w:footnoteReference w:id="2"/>
      </w:r>
      <w:r>
        <w:t>.</w:t>
      </w:r>
      <w:r>
        <w:rPr>
          <w:rFonts w:ascii="Times New Roman" w:hAnsi="Times New Roman"/>
        </w:rPr>
        <w:t xml:space="preserve"> </w:t>
      </w:r>
    </w:p>
    <w:p w:rsidR="004172BD" w:rsidRDefault="004172BD" w:rsidP="00B61861">
      <w:pPr>
        <w:spacing w:after="0" w:line="240" w:lineRule="auto"/>
        <w:rPr>
          <w:rFonts w:ascii="Times New Roman" w:hAnsi="Times New Roman"/>
        </w:rPr>
      </w:pPr>
    </w:p>
    <w:p w:rsidR="004172BD" w:rsidRPr="00A56F1E" w:rsidRDefault="004172BD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jintuża f’għadd dejjem akbar ta’ setturi, kemm privati kif ukoll pubbliċi. L-</w:t>
      </w:r>
      <w:proofErr w:type="spellStart"/>
      <w:r>
        <w:rPr>
          <w:rFonts w:ascii="Times New Roman" w:hAnsi="Times New Roman"/>
        </w:rPr>
        <w:t>ibbankjar</w:t>
      </w:r>
      <w:proofErr w:type="spellEnd"/>
      <w:r>
        <w:rPr>
          <w:rFonts w:ascii="Times New Roman" w:hAnsi="Times New Roman"/>
        </w:rPr>
        <w:t xml:space="preserve"> u l-finanzi, il-kura tas-saħħa, it-tassazzjoni, l-assigurazzjoni, il-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Fonts w:ascii="Times New Roman" w:hAnsi="Times New Roman"/>
        </w:rPr>
        <w:t xml:space="preserve"> u r-reklamar huma biss ftit eżempji tal-oqsma li fihom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qed jitwettaq b’mod aktar regolari biex jgħin fit-teħid ta’ deċiżjonijiet.</w:t>
      </w:r>
    </w:p>
    <w:p w:rsidR="004172BD" w:rsidRPr="002A5D80" w:rsidRDefault="004172BD" w:rsidP="00B61861">
      <w:pPr>
        <w:spacing w:after="0" w:line="240" w:lineRule="auto"/>
        <w:rPr>
          <w:rFonts w:ascii="Times New Roman" w:hAnsi="Times New Roman"/>
        </w:rPr>
      </w:pPr>
    </w:p>
    <w:p w:rsidR="004172BD" w:rsidRPr="002A5D80" w:rsidRDefault="004172BD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L-avvanzi fit-teknoloġija u l-kapaċitajiet tal-</w:t>
      </w:r>
      <w:proofErr w:type="spellStart"/>
      <w:r>
        <w:rPr>
          <w:rFonts w:ascii="Times New Roman" w:hAnsi="Times New Roman"/>
        </w:rPr>
        <w:t>analitika</w:t>
      </w:r>
      <w:proofErr w:type="spellEnd"/>
      <w:r>
        <w:rPr>
          <w:rFonts w:ascii="Times New Roman" w:hAnsi="Times New Roman"/>
        </w:rPr>
        <w:t xml:space="preserve"> tal-</w:t>
      </w:r>
      <w:proofErr w:type="spellStart"/>
      <w:r>
        <w:rPr>
          <w:rFonts w:ascii="Times New Roman" w:hAnsi="Times New Roman"/>
        </w:rPr>
        <w:t>big</w:t>
      </w:r>
      <w:proofErr w:type="spellEnd"/>
      <w:r>
        <w:rPr>
          <w:rFonts w:ascii="Times New Roman" w:hAnsi="Times New Roman"/>
        </w:rPr>
        <w:t xml:space="preserve">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l-intelliġenza artifiċjali u t-tagħlim awtomatiku għamluha aktar faċli biex jinħolqu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jittieħdu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bil-potenzjal ta’ impatt sinifikanti fuq id-drittijiet u l-libertajiet tal-individwi.</w:t>
      </w:r>
    </w:p>
    <w:p w:rsidR="004172BD" w:rsidRPr="002A5D80" w:rsidRDefault="004172BD" w:rsidP="00B61861">
      <w:pPr>
        <w:spacing w:after="0" w:line="240" w:lineRule="auto"/>
        <w:rPr>
          <w:rFonts w:ascii="Times New Roman" w:hAnsi="Times New Roman"/>
        </w:rPr>
      </w:pPr>
    </w:p>
    <w:p w:rsidR="00341ED0" w:rsidRDefault="004172BD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Id-</w:t>
      </w:r>
      <w:proofErr w:type="spellStart"/>
      <w:r>
        <w:rPr>
          <w:rFonts w:ascii="Times New Roman" w:hAnsi="Times New Roman"/>
        </w:rPr>
        <w:t>disponibbiltà</w:t>
      </w:r>
      <w:proofErr w:type="spellEnd"/>
      <w:r>
        <w:rPr>
          <w:rFonts w:ascii="Times New Roman" w:hAnsi="Times New Roman"/>
        </w:rPr>
        <w:t xml:space="preserve"> wiesgħa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fuq l-internet u mill-apparati tal-Internet tal-Oġġetti (</w:t>
      </w:r>
      <w:proofErr w:type="spellStart"/>
      <w:r>
        <w:rPr>
          <w:rFonts w:ascii="Times New Roman" w:hAnsi="Times New Roman"/>
        </w:rPr>
        <w:t>IoT</w:t>
      </w:r>
      <w:proofErr w:type="spellEnd"/>
      <w:r>
        <w:rPr>
          <w:rFonts w:ascii="Times New Roman" w:hAnsi="Times New Roman"/>
        </w:rPr>
        <w:t xml:space="preserve">), u l-kapaċità biex jinstabu </w:t>
      </w:r>
      <w:proofErr w:type="spellStart"/>
      <w:r>
        <w:rPr>
          <w:rFonts w:ascii="Times New Roman" w:hAnsi="Times New Roman"/>
        </w:rPr>
        <w:t>korrelazzjonijiet</w:t>
      </w:r>
      <w:proofErr w:type="spellEnd"/>
      <w:r>
        <w:rPr>
          <w:rFonts w:ascii="Times New Roman" w:hAnsi="Times New Roman"/>
        </w:rPr>
        <w:t xml:space="preserve"> u jinħoloq irbit, jistgħu jippermettu li jiġu </w:t>
      </w:r>
      <w:proofErr w:type="spellStart"/>
      <w:r>
        <w:rPr>
          <w:rFonts w:ascii="Times New Roman" w:hAnsi="Times New Roman"/>
        </w:rPr>
        <w:t>ddeterminati</w:t>
      </w:r>
      <w:proofErr w:type="spellEnd"/>
      <w:r>
        <w:rPr>
          <w:rFonts w:ascii="Times New Roman" w:hAnsi="Times New Roman"/>
        </w:rPr>
        <w:t>, analizzati u previsti ċerti aspetti tal-</w:t>
      </w:r>
      <w:proofErr w:type="spellStart"/>
      <w:r>
        <w:rPr>
          <w:rFonts w:ascii="Times New Roman" w:hAnsi="Times New Roman"/>
        </w:rPr>
        <w:t>personalità</w:t>
      </w:r>
      <w:proofErr w:type="spellEnd"/>
      <w:r>
        <w:rPr>
          <w:rFonts w:ascii="Times New Roman" w:hAnsi="Times New Roman"/>
        </w:rPr>
        <w:t xml:space="preserve"> jew l-imġiba, l-interessi u d-drawwiet ta’ individwu. </w:t>
      </w:r>
    </w:p>
    <w:p w:rsidR="00FD1AEC" w:rsidRDefault="00FD1AEC" w:rsidP="00B61861">
      <w:pPr>
        <w:spacing w:after="0" w:line="240" w:lineRule="auto"/>
        <w:rPr>
          <w:rFonts w:ascii="Times New Roman" w:hAnsi="Times New Roman"/>
        </w:rPr>
      </w:pPr>
    </w:p>
    <w:p w:rsidR="00FD1AEC" w:rsidRDefault="00FD1AEC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jista’ jkun utli għal individwi u organizzazzjonijiet, u jipprovdi benefiċċji bħal:</w:t>
      </w:r>
    </w:p>
    <w:p w:rsidR="00FD1AEC" w:rsidRDefault="00FD1AEC" w:rsidP="00B61861">
      <w:pPr>
        <w:spacing w:after="0" w:line="240" w:lineRule="auto"/>
        <w:rPr>
          <w:rFonts w:ascii="Times New Roman" w:hAnsi="Times New Roman"/>
        </w:rPr>
      </w:pPr>
    </w:p>
    <w:p w:rsidR="00FD1AEC" w:rsidRDefault="00FD1AEC" w:rsidP="00B61861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aktar effiċjenza; u</w:t>
      </w:r>
    </w:p>
    <w:p w:rsidR="00FD1AEC" w:rsidRDefault="00FD1AEC" w:rsidP="00B61861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ffrankar</w:t>
      </w:r>
      <w:proofErr w:type="spellEnd"/>
      <w:r>
        <w:rPr>
          <w:rFonts w:ascii="Times New Roman" w:hAnsi="Times New Roman"/>
        </w:rPr>
        <w:t xml:space="preserve"> ta’ riżorsi.</w:t>
      </w:r>
    </w:p>
    <w:p w:rsidR="00220857" w:rsidRPr="00FD1AEC" w:rsidRDefault="00220857" w:rsidP="00B61861">
      <w:pPr>
        <w:pStyle w:val="ListParagraph"/>
        <w:spacing w:after="0" w:line="240" w:lineRule="auto"/>
        <w:rPr>
          <w:rFonts w:ascii="Times New Roman" w:hAnsi="Times New Roman"/>
        </w:rPr>
      </w:pPr>
    </w:p>
    <w:p w:rsidR="00341ED0" w:rsidRDefault="00D22E9B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Dawn għandhom ħafna applikazzjonijiet kummerċjali, pereżempju jistgħu jintużaw biex is-swieq jiġu </w:t>
      </w:r>
      <w:proofErr w:type="spellStart"/>
      <w:r>
        <w:rPr>
          <w:rFonts w:ascii="Times New Roman" w:hAnsi="Times New Roman"/>
        </w:rPr>
        <w:t>ssegmentati</w:t>
      </w:r>
      <w:proofErr w:type="spellEnd"/>
      <w:r>
        <w:rPr>
          <w:rFonts w:ascii="Times New Roman" w:hAnsi="Times New Roman"/>
        </w:rPr>
        <w:t xml:space="preserve"> aħjar u biex is-servizzi u l-prodotti jiġu </w:t>
      </w:r>
      <w:proofErr w:type="spellStart"/>
      <w:r>
        <w:rPr>
          <w:rFonts w:ascii="Times New Roman" w:hAnsi="Times New Roman"/>
        </w:rPr>
        <w:t>allinjati</w:t>
      </w:r>
      <w:proofErr w:type="spellEnd"/>
      <w:r>
        <w:rPr>
          <w:rFonts w:ascii="Times New Roman" w:hAnsi="Times New Roman"/>
        </w:rPr>
        <w:t xml:space="preserve"> mal-ħtiġijiet individwali. Il-mediċina, l-edukazzjoni, il-kura tas-saħħa u t-trasport ukoll jistgħu jibbenefikaw minn dawn il-proċessi.</w:t>
      </w:r>
    </w:p>
    <w:p w:rsidR="00341ED0" w:rsidRDefault="00341ED0" w:rsidP="00B61861">
      <w:pPr>
        <w:spacing w:after="0" w:line="240" w:lineRule="auto"/>
        <w:rPr>
          <w:rFonts w:ascii="Times New Roman" w:hAnsi="Times New Roman"/>
        </w:rPr>
      </w:pPr>
    </w:p>
    <w:p w:rsidR="004244E6" w:rsidRDefault="005834A2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Madankollu,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jista’ jippreżenta riskji sinifikanti għad-drittijiet u l-libertajiet ta’ individwi li jeħtieġu salvagwardji xierqa. </w:t>
      </w:r>
    </w:p>
    <w:p w:rsidR="004244E6" w:rsidRDefault="004244E6" w:rsidP="00B61861">
      <w:pPr>
        <w:spacing w:after="0" w:line="240" w:lineRule="auto"/>
        <w:rPr>
          <w:rFonts w:ascii="Times New Roman" w:hAnsi="Times New Roman"/>
        </w:rPr>
      </w:pPr>
    </w:p>
    <w:p w:rsidR="005834A2" w:rsidRPr="00A83588" w:rsidRDefault="00220857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Jista’ jkun li dawn il-proċessi ma jkunux ċari. L-individwi jistgħu ma jkunux jafu li qed jitfassal profil għalihom, jew jifhmu dan x’jinvolvi.  </w:t>
      </w:r>
    </w:p>
    <w:p w:rsidR="00A560F7" w:rsidRPr="00A83588" w:rsidRDefault="00A560F7" w:rsidP="00B61861">
      <w:pPr>
        <w:spacing w:after="0" w:line="240" w:lineRule="auto"/>
        <w:rPr>
          <w:rFonts w:ascii="Times New Roman" w:hAnsi="Times New Roman"/>
        </w:rPr>
      </w:pPr>
    </w:p>
    <w:p w:rsidR="005834A2" w:rsidRPr="00A83588" w:rsidRDefault="005834A2" w:rsidP="00B61861">
      <w:pPr>
        <w:pStyle w:val="NormalWeb"/>
        <w:spacing w:after="0"/>
        <w:rPr>
          <w:sz w:val="22"/>
          <w:szCs w:val="22"/>
        </w:rPr>
      </w:pPr>
      <w:r>
        <w:rPr>
          <w:sz w:val="22"/>
        </w:rPr>
        <w:lastRenderedPageBreak/>
        <w:t xml:space="preserve">It-tfassil ta’ </w:t>
      </w:r>
      <w:proofErr w:type="spellStart"/>
      <w:r>
        <w:rPr>
          <w:sz w:val="22"/>
        </w:rPr>
        <w:t>profili</w:t>
      </w:r>
      <w:proofErr w:type="spellEnd"/>
      <w:r>
        <w:rPr>
          <w:sz w:val="22"/>
        </w:rPr>
        <w:t xml:space="preserve"> jista’ </w:t>
      </w:r>
      <w:proofErr w:type="spellStart"/>
      <w:r>
        <w:rPr>
          <w:sz w:val="22"/>
        </w:rPr>
        <w:t>jipperpetwa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sterjotipi</w:t>
      </w:r>
      <w:proofErr w:type="spellEnd"/>
      <w:r>
        <w:rPr>
          <w:sz w:val="22"/>
        </w:rPr>
        <w:t xml:space="preserve"> eżistenti u segregazzjoni soċjali. Dan jista’ </w:t>
      </w:r>
      <w:proofErr w:type="spellStart"/>
      <w:r>
        <w:rPr>
          <w:sz w:val="22"/>
        </w:rPr>
        <w:t>jsakkar</w:t>
      </w:r>
      <w:proofErr w:type="spellEnd"/>
      <w:r>
        <w:rPr>
          <w:sz w:val="22"/>
        </w:rPr>
        <w:t xml:space="preserve"> ukoll lil persuna f’kategorija speċifika u </w:t>
      </w:r>
      <w:proofErr w:type="spellStart"/>
      <w:r>
        <w:rPr>
          <w:sz w:val="22"/>
        </w:rPr>
        <w:t>jirrestrinġiha</w:t>
      </w:r>
      <w:proofErr w:type="spellEnd"/>
      <w:r>
        <w:rPr>
          <w:sz w:val="22"/>
        </w:rPr>
        <w:t xml:space="preserve"> għall-preferenzi </w:t>
      </w:r>
      <w:proofErr w:type="spellStart"/>
      <w:r>
        <w:rPr>
          <w:sz w:val="22"/>
        </w:rPr>
        <w:t>ssuġġeriti</w:t>
      </w:r>
      <w:proofErr w:type="spellEnd"/>
      <w:r>
        <w:rPr>
          <w:sz w:val="22"/>
        </w:rPr>
        <w:t xml:space="preserve"> tagħha. Pereżempju, dan jista’ </w:t>
      </w:r>
      <w:proofErr w:type="spellStart"/>
      <w:r>
        <w:rPr>
          <w:sz w:val="22"/>
        </w:rPr>
        <w:t>jimmina</w:t>
      </w:r>
      <w:proofErr w:type="spellEnd"/>
      <w:r>
        <w:rPr>
          <w:sz w:val="22"/>
        </w:rPr>
        <w:t xml:space="preserve"> l-għażla tagħhom li jagħżlu ċerti prodotti jew servizzi bħal kotba, mużika jew aħbarijiet. F’xi każijiet, it-tfassil ta’ </w:t>
      </w:r>
      <w:proofErr w:type="spellStart"/>
      <w:r>
        <w:rPr>
          <w:sz w:val="22"/>
        </w:rPr>
        <w:t>profili</w:t>
      </w:r>
      <w:proofErr w:type="spellEnd"/>
      <w:r>
        <w:rPr>
          <w:sz w:val="22"/>
        </w:rPr>
        <w:t xml:space="preserve"> jista’ jwassal għal tbassir mhux preċiż. F’każijiet oħra, dan jista’ jwassal għal ċaħda tas-servizzi u tal-oġġetti, u għal diskriminazzjoni mhux </w:t>
      </w:r>
      <w:proofErr w:type="spellStart"/>
      <w:r>
        <w:rPr>
          <w:sz w:val="22"/>
        </w:rPr>
        <w:t>iġġustifikata</w:t>
      </w:r>
      <w:proofErr w:type="spellEnd"/>
      <w:r>
        <w:rPr>
          <w:sz w:val="22"/>
        </w:rPr>
        <w:t xml:space="preserve">. </w:t>
      </w:r>
    </w:p>
    <w:p w:rsidR="005834A2" w:rsidRDefault="005834A2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341ED0" w:rsidRDefault="005834A2" w:rsidP="001639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Il-GDPR jintroduċi dispożizzjonijiet ġodda biex jindirizza r-riskji li jirriżultaw mit-tfassil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, b’mod </w:t>
      </w:r>
      <w:proofErr w:type="spellStart"/>
      <w:r>
        <w:rPr>
          <w:rFonts w:ascii="Times New Roman" w:hAnsi="Times New Roman"/>
        </w:rPr>
        <w:t>notevoli</w:t>
      </w:r>
      <w:proofErr w:type="spellEnd"/>
      <w:r>
        <w:rPr>
          <w:rFonts w:ascii="Times New Roman" w:hAnsi="Times New Roman"/>
        </w:rPr>
        <w:t xml:space="preserve"> l-privatezza, iżda mhux biss. Il-fini ta’ dawn il-linji gwida huwa li </w:t>
      </w:r>
      <w:proofErr w:type="spellStart"/>
      <w:r>
        <w:rPr>
          <w:rFonts w:ascii="Times New Roman" w:hAnsi="Times New Roman"/>
        </w:rPr>
        <w:t>jiċċaraw</w:t>
      </w:r>
      <w:proofErr w:type="spellEnd"/>
      <w:r>
        <w:rPr>
          <w:rFonts w:ascii="Times New Roman" w:hAnsi="Times New Roman"/>
        </w:rPr>
        <w:t xml:space="preserve"> dawk id-dispożizzjonijiet. </w:t>
      </w:r>
    </w:p>
    <w:p w:rsidR="00677F84" w:rsidRDefault="00677F84" w:rsidP="0016394F">
      <w:pPr>
        <w:spacing w:after="0" w:line="240" w:lineRule="auto"/>
        <w:rPr>
          <w:rFonts w:ascii="Times New Roman" w:hAnsi="Times New Roman"/>
        </w:rPr>
      </w:pPr>
    </w:p>
    <w:p w:rsidR="006651A4" w:rsidRDefault="00677F84" w:rsidP="006651A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Dan id-dokument ikopri:</w:t>
      </w:r>
    </w:p>
    <w:p w:rsidR="00E06F73" w:rsidRPr="006651A4" w:rsidRDefault="00E06F73" w:rsidP="006651A4">
      <w:pPr>
        <w:spacing w:after="0" w:line="240" w:lineRule="auto"/>
        <w:rPr>
          <w:rFonts w:ascii="Times New Roman" w:hAnsi="Times New Roman"/>
        </w:rPr>
      </w:pPr>
    </w:p>
    <w:p w:rsidR="006651A4" w:rsidRPr="006651A4" w:rsidRDefault="006651A4" w:rsidP="006651A4">
      <w:pPr>
        <w:numPr>
          <w:ilvl w:val="0"/>
          <w:numId w:val="55"/>
        </w:num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Definizzjonijiet</w:t>
      </w:r>
      <w:proofErr w:type="spellEnd"/>
      <w:r>
        <w:rPr>
          <w:rFonts w:ascii="Times New Roman" w:hAnsi="Times New Roman"/>
        </w:rPr>
        <w:t xml:space="preserve">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ta’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>, u l-</w:t>
      </w:r>
      <w:proofErr w:type="spellStart"/>
      <w:r>
        <w:rPr>
          <w:rFonts w:ascii="Times New Roman" w:hAnsi="Times New Roman"/>
        </w:rPr>
        <w:t>approċċ</w:t>
      </w:r>
      <w:proofErr w:type="spellEnd"/>
      <w:r>
        <w:rPr>
          <w:rFonts w:ascii="Times New Roman" w:hAnsi="Times New Roman"/>
        </w:rPr>
        <w:t xml:space="preserve"> ġenerali tal-GDPR għal dawn – </w:t>
      </w:r>
      <w:hyperlink w:anchor="_Definitions" w:history="1">
        <w:r>
          <w:rPr>
            <w:rStyle w:val="Hyperlink"/>
            <w:rFonts w:ascii="Times New Roman" w:hAnsi="Times New Roman"/>
          </w:rPr>
          <w:t>Kapitolu II</w:t>
        </w:r>
      </w:hyperlink>
    </w:p>
    <w:p w:rsidR="006651A4" w:rsidRPr="006651A4" w:rsidRDefault="00732005" w:rsidP="006651A4">
      <w:pPr>
        <w:numPr>
          <w:ilvl w:val="0"/>
          <w:numId w:val="5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Dispożizzjonijiet ġenerali dwar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– </w:t>
      </w:r>
      <w:hyperlink w:anchor="_Article_22_and" w:history="1">
        <w:r>
          <w:rPr>
            <w:rStyle w:val="Hyperlink"/>
            <w:rFonts w:ascii="Times New Roman" w:hAnsi="Times New Roman"/>
          </w:rPr>
          <w:t>Kapitolu III</w:t>
        </w:r>
      </w:hyperlink>
    </w:p>
    <w:p w:rsidR="006651A4" w:rsidRPr="006651A4" w:rsidRDefault="00732005" w:rsidP="006651A4">
      <w:pPr>
        <w:numPr>
          <w:ilvl w:val="0"/>
          <w:numId w:val="5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Dispożizzjonijiet speċifiċi dwar it-teħid ta’ deċiżjonijiet ibbażat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iddefinit</w:t>
      </w:r>
      <w:proofErr w:type="spellEnd"/>
      <w:r>
        <w:rPr>
          <w:rFonts w:ascii="Times New Roman" w:hAnsi="Times New Roman"/>
        </w:rPr>
        <w:t xml:space="preserve"> fl-Artikolu 22 – </w:t>
      </w:r>
      <w:hyperlink w:anchor="_Specific_provisions_on_1" w:history="1">
        <w:r>
          <w:rPr>
            <w:rStyle w:val="Hyperlink"/>
            <w:rFonts w:ascii="Times New Roman" w:hAnsi="Times New Roman"/>
          </w:rPr>
          <w:t>Kapitolu IV</w:t>
        </w:r>
      </w:hyperlink>
    </w:p>
    <w:p w:rsidR="006651A4" w:rsidRPr="006651A4" w:rsidRDefault="006651A4" w:rsidP="006651A4">
      <w:pPr>
        <w:numPr>
          <w:ilvl w:val="0"/>
          <w:numId w:val="5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It-tfal u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– </w:t>
      </w:r>
      <w:hyperlink w:anchor="_Children_and_profiling" w:history="1">
        <w:r>
          <w:rPr>
            <w:rStyle w:val="Hyperlink"/>
            <w:rFonts w:ascii="Times New Roman" w:hAnsi="Times New Roman"/>
          </w:rPr>
          <w:t>Kapitolu V</w:t>
        </w:r>
      </w:hyperlink>
    </w:p>
    <w:p w:rsidR="006651A4" w:rsidRPr="006651A4" w:rsidRDefault="006651A4" w:rsidP="006651A4">
      <w:pPr>
        <w:numPr>
          <w:ilvl w:val="0"/>
          <w:numId w:val="55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Valutazzjonijiet tal-impatt fuq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 uffiċjali tal-protezzjoni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–</w:t>
      </w:r>
      <w:hyperlink w:anchor="_Data_protection_impact" w:history="1">
        <w:r>
          <w:rPr>
            <w:rStyle w:val="Hyperlink"/>
            <w:rFonts w:ascii="Times New Roman" w:hAnsi="Times New Roman"/>
          </w:rPr>
          <w:t>Kapitolu VI</w:t>
        </w:r>
      </w:hyperlink>
    </w:p>
    <w:p w:rsidR="0022051B" w:rsidRDefault="0022051B" w:rsidP="0016394F">
      <w:pPr>
        <w:spacing w:after="0" w:line="240" w:lineRule="auto"/>
        <w:rPr>
          <w:rFonts w:ascii="Times New Roman" w:hAnsi="Times New Roman"/>
        </w:rPr>
      </w:pPr>
    </w:p>
    <w:p w:rsidR="00E65984" w:rsidRDefault="004172BD" w:rsidP="001639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L-</w:t>
      </w:r>
      <w:proofErr w:type="spellStart"/>
      <w:r>
        <w:rPr>
          <w:rFonts w:ascii="Times New Roman" w:hAnsi="Times New Roman"/>
        </w:rPr>
        <w:t>Annessi</w:t>
      </w:r>
      <w:proofErr w:type="spellEnd"/>
      <w:r>
        <w:rPr>
          <w:rFonts w:ascii="Times New Roman" w:hAnsi="Times New Roman"/>
        </w:rPr>
        <w:t xml:space="preserve"> jipprovdu rakkomandazzjonijiet għall-aħjar prattika, fejn ikomplu jibnu fuq l-esperjenza miksuba fl-Istati Membri tal-UE. </w:t>
      </w:r>
    </w:p>
    <w:p w:rsidR="00E65984" w:rsidRDefault="00E65984" w:rsidP="0016394F">
      <w:pPr>
        <w:spacing w:after="0" w:line="240" w:lineRule="auto"/>
        <w:rPr>
          <w:rFonts w:ascii="Times New Roman" w:hAnsi="Times New Roman"/>
        </w:rPr>
      </w:pPr>
    </w:p>
    <w:p w:rsidR="004172BD" w:rsidRPr="00726961" w:rsidRDefault="004172BD" w:rsidP="0016394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Il-Grupp ta’ Ħidma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 29 (WP29) se jimmonitorja l-implimentazzjoni ta’ dawn il-linji gwida u jista’ </w:t>
      </w:r>
      <w:proofErr w:type="spellStart"/>
      <w:r>
        <w:rPr>
          <w:rFonts w:ascii="Times New Roman" w:hAnsi="Times New Roman"/>
        </w:rPr>
        <w:t>jikkomplementahom</w:t>
      </w:r>
      <w:proofErr w:type="spellEnd"/>
      <w:r>
        <w:rPr>
          <w:rFonts w:ascii="Times New Roman" w:hAnsi="Times New Roman"/>
        </w:rPr>
        <w:t xml:space="preserve"> b’aktar dettalji kif xieraq.</w:t>
      </w:r>
    </w:p>
    <w:p w:rsidR="004172BD" w:rsidRDefault="004172BD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172BD" w:rsidRPr="00112DF7" w:rsidRDefault="00E65984" w:rsidP="00412A55">
      <w:pPr>
        <w:pStyle w:val="Heading1"/>
      </w:pPr>
      <w:bookmarkStart w:id="4" w:name="_Definitions"/>
      <w:bookmarkStart w:id="5" w:name="_Toc504568045"/>
      <w:bookmarkStart w:id="6" w:name="_Toc521684733"/>
      <w:bookmarkEnd w:id="4"/>
      <w:proofErr w:type="spellStart"/>
      <w:r>
        <w:t>Definizzjonijiet</w:t>
      </w:r>
      <w:bookmarkEnd w:id="5"/>
      <w:bookmarkEnd w:id="6"/>
      <w:proofErr w:type="spellEnd"/>
      <w:r>
        <w:t xml:space="preserve"> </w:t>
      </w:r>
    </w:p>
    <w:p w:rsidR="005544F3" w:rsidRDefault="005544F3" w:rsidP="000631D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Il-GDPR jintroduċi dispożizzjonijiet biex jiżgura li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individwali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(irrispettivament minn jekk dan ikunx jinkludi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) ma jintużawx b’modi li jkollhom impatt mhux </w:t>
      </w:r>
      <w:proofErr w:type="spellStart"/>
      <w:r>
        <w:rPr>
          <w:rFonts w:ascii="Times New Roman" w:hAnsi="Times New Roman"/>
        </w:rPr>
        <w:t>iġġustifikat</w:t>
      </w:r>
      <w:proofErr w:type="spellEnd"/>
      <w:r>
        <w:rPr>
          <w:rFonts w:ascii="Times New Roman" w:hAnsi="Times New Roman"/>
        </w:rPr>
        <w:t xml:space="preserve"> fuq id-drittijiet tal-individwi; pereżempju:</w:t>
      </w:r>
    </w:p>
    <w:p w:rsidR="005544F3" w:rsidRDefault="005544F3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5544F3" w:rsidRDefault="00AF7835" w:rsidP="00617EC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rekwiżiti speċifiċi ta’ trasparenza u ġustizzja;</w:t>
      </w:r>
    </w:p>
    <w:p w:rsidR="005544F3" w:rsidRDefault="005544F3" w:rsidP="00617EC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obbligi ta’ responsabbiltà akbar;</w:t>
      </w:r>
    </w:p>
    <w:p w:rsidR="005544F3" w:rsidRDefault="005544F3" w:rsidP="00617EC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bażijiet legali speċifikati għall-ipproċessar;</w:t>
      </w:r>
    </w:p>
    <w:p w:rsidR="005544F3" w:rsidRDefault="005544F3" w:rsidP="00617EC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drittijiet għal individwi li jopponu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u b’mod speċifiku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għall-kummerċjalizzazzjoni</w:t>
      </w:r>
      <w:proofErr w:type="spellEnd"/>
      <w:r>
        <w:rPr>
          <w:rFonts w:ascii="Times New Roman" w:hAnsi="Times New Roman"/>
        </w:rPr>
        <w:t>; u</w:t>
      </w:r>
    </w:p>
    <w:p w:rsidR="005544F3" w:rsidRDefault="005544F3" w:rsidP="00617EC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jekk jiġu </w:t>
      </w:r>
      <w:proofErr w:type="spellStart"/>
      <w:r>
        <w:rPr>
          <w:rFonts w:ascii="Times New Roman" w:hAnsi="Times New Roman"/>
        </w:rPr>
        <w:t>ssodisfati</w:t>
      </w:r>
      <w:proofErr w:type="spellEnd"/>
      <w:r>
        <w:rPr>
          <w:rFonts w:ascii="Times New Roman" w:hAnsi="Times New Roman"/>
        </w:rPr>
        <w:t xml:space="preserve"> ċerti kundizzjonijiet, il-ħtieġa li titwettaq valutazzjoni tal-impatt fuq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</w:t>
      </w:r>
    </w:p>
    <w:p w:rsidR="00FD39FE" w:rsidRDefault="00FD39FE" w:rsidP="00617EC0">
      <w:pPr>
        <w:pStyle w:val="NormalWeb"/>
        <w:spacing w:after="0"/>
        <w:jc w:val="both"/>
        <w:rPr>
          <w:sz w:val="22"/>
          <w:szCs w:val="22"/>
        </w:rPr>
      </w:pPr>
    </w:p>
    <w:p w:rsidR="004172BD" w:rsidRPr="00432185" w:rsidRDefault="00D2336C" w:rsidP="000631D9">
      <w:pPr>
        <w:pStyle w:val="NormalWeb"/>
        <w:spacing w:after="0"/>
        <w:rPr>
          <w:sz w:val="22"/>
          <w:szCs w:val="22"/>
        </w:rPr>
      </w:pPr>
      <w:r>
        <w:rPr>
          <w:sz w:val="22"/>
        </w:rPr>
        <w:t xml:space="preserve">Il-GDPR ma </w:t>
      </w:r>
      <w:proofErr w:type="spellStart"/>
      <w:r>
        <w:rPr>
          <w:sz w:val="22"/>
        </w:rPr>
        <w:t>jiffukax</w:t>
      </w:r>
      <w:proofErr w:type="spellEnd"/>
      <w:r>
        <w:rPr>
          <w:sz w:val="22"/>
        </w:rPr>
        <w:t xml:space="preserve"> biss fuq id-deċiżjonijiet li jittieħdu b’riżultat tal-ipproċessar </w:t>
      </w:r>
      <w:proofErr w:type="spellStart"/>
      <w:r>
        <w:rPr>
          <w:sz w:val="22"/>
        </w:rPr>
        <w:t>awtomatizzat</w:t>
      </w:r>
      <w:proofErr w:type="spellEnd"/>
      <w:r>
        <w:rPr>
          <w:sz w:val="22"/>
        </w:rPr>
        <w:t xml:space="preserve"> jew tat-tfassil ta’ </w:t>
      </w:r>
      <w:proofErr w:type="spellStart"/>
      <w:r>
        <w:rPr>
          <w:sz w:val="22"/>
        </w:rPr>
        <w:t>profili</w:t>
      </w:r>
      <w:proofErr w:type="spellEnd"/>
      <w:r>
        <w:rPr>
          <w:sz w:val="22"/>
        </w:rPr>
        <w:t xml:space="preserve">. Dan japplika għall-ġbir ta’ </w:t>
      </w:r>
      <w:r w:rsidR="005B179E" w:rsidRPr="005B179E">
        <w:rPr>
          <w:i/>
          <w:sz w:val="22"/>
        </w:rPr>
        <w:t>data</w:t>
      </w:r>
      <w:r>
        <w:rPr>
          <w:sz w:val="22"/>
        </w:rPr>
        <w:t xml:space="preserve"> għall-ħolqien ta’ </w:t>
      </w:r>
      <w:proofErr w:type="spellStart"/>
      <w:r>
        <w:rPr>
          <w:sz w:val="22"/>
        </w:rPr>
        <w:t>profili</w:t>
      </w:r>
      <w:proofErr w:type="spellEnd"/>
      <w:r>
        <w:rPr>
          <w:sz w:val="22"/>
        </w:rPr>
        <w:t>, kif ukoll l-applikazzjoni ta’ dawk il-</w:t>
      </w:r>
      <w:proofErr w:type="spellStart"/>
      <w:r>
        <w:rPr>
          <w:sz w:val="22"/>
        </w:rPr>
        <w:t>profili</w:t>
      </w:r>
      <w:proofErr w:type="spellEnd"/>
      <w:r>
        <w:rPr>
          <w:sz w:val="22"/>
        </w:rPr>
        <w:t xml:space="preserve"> għall-individwi. </w:t>
      </w:r>
    </w:p>
    <w:p w:rsidR="004172BD" w:rsidRDefault="00084256" w:rsidP="00EF1D50">
      <w:pPr>
        <w:pStyle w:val="Heading2"/>
      </w:pPr>
      <w:bookmarkStart w:id="7" w:name="_Toc504568046"/>
      <w:bookmarkStart w:id="8" w:name="_Toc521684734"/>
      <w:r>
        <w:t xml:space="preserve">Tfassil ta’ </w:t>
      </w:r>
      <w:proofErr w:type="spellStart"/>
      <w:r>
        <w:t>profili</w:t>
      </w:r>
      <w:bookmarkEnd w:id="7"/>
      <w:bookmarkEnd w:id="8"/>
      <w:proofErr w:type="spellEnd"/>
      <w:r>
        <w:t xml:space="preserve"> </w:t>
      </w:r>
    </w:p>
    <w:p w:rsidR="004172BD" w:rsidRDefault="004172BD" w:rsidP="00617EC0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172BD" w:rsidRDefault="004172BD" w:rsidP="00617E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Fl-Artikolu 4(4), il-GDPR jiddefinixxi t-tfassil tal-profil bħala: </w:t>
      </w:r>
    </w:p>
    <w:p w:rsidR="004172BD" w:rsidRPr="007C6631" w:rsidRDefault="004172BD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172BD" w:rsidRPr="00726961" w:rsidRDefault="004172BD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kwalunkwe forma ta’ 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 jikkonsisti fl-użu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biex jiġu evalwati ċerti aspetti personali relatati ma’ persuna fiżika, b’mod partikolari biex jiġu analizzati jew </w:t>
      </w:r>
      <w:proofErr w:type="spellStart"/>
      <w:r>
        <w:rPr>
          <w:rFonts w:ascii="Times New Roman" w:hAnsi="Times New Roman"/>
        </w:rPr>
        <w:t>imbassra</w:t>
      </w:r>
      <w:proofErr w:type="spellEnd"/>
      <w:r>
        <w:rPr>
          <w:rFonts w:ascii="Times New Roman" w:hAnsi="Times New Roman"/>
        </w:rPr>
        <w:t xml:space="preserve"> aspetti rigward il-prestazzjoni fuq ix-xogħol, is-sitwazzjoni ekonomika, is-saħħa, il-preferenzi personali, l-interessi, l-affidabbiltà, l-imġiba, il-</w:t>
      </w:r>
      <w:proofErr w:type="spellStart"/>
      <w:r>
        <w:rPr>
          <w:rFonts w:ascii="Times New Roman" w:hAnsi="Times New Roman"/>
        </w:rPr>
        <w:t>lokalizzazzjoni</w:t>
      </w:r>
      <w:proofErr w:type="spellEnd"/>
      <w:r>
        <w:rPr>
          <w:rFonts w:ascii="Times New Roman" w:hAnsi="Times New Roman"/>
        </w:rPr>
        <w:t xml:space="preserve"> jew il-movimenti ta’ dik il-persuna fiżika;</w:t>
      </w:r>
    </w:p>
    <w:p w:rsidR="004172BD" w:rsidRDefault="004172BD" w:rsidP="00617E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huwa magħmul minn tliet elementi:</w:t>
      </w:r>
    </w:p>
    <w:p w:rsidR="004172BD" w:rsidRPr="00EA26C5" w:rsidRDefault="004172BD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172BD" w:rsidRPr="00E6133E" w:rsidRDefault="004172BD" w:rsidP="00617EC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irid ikun forma </w:t>
      </w:r>
      <w:proofErr w:type="spellStart"/>
      <w:r>
        <w:rPr>
          <w:rFonts w:ascii="Times New Roman" w:hAnsi="Times New Roman"/>
          <w:i/>
        </w:rPr>
        <w:t>awtomatizzata</w:t>
      </w:r>
      <w:proofErr w:type="spellEnd"/>
      <w:r>
        <w:rPr>
          <w:rFonts w:ascii="Times New Roman" w:hAnsi="Times New Roman"/>
        </w:rPr>
        <w:t xml:space="preserve"> ta’ pproċessar;</w:t>
      </w:r>
    </w:p>
    <w:p w:rsidR="004172BD" w:rsidRPr="00E6133E" w:rsidRDefault="004172BD" w:rsidP="00617EC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irid jitwettaq </w:t>
      </w:r>
      <w:r>
        <w:rPr>
          <w:rFonts w:ascii="Times New Roman" w:hAnsi="Times New Roman"/>
          <w:i/>
        </w:rPr>
        <w:t xml:space="preserve">fuq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  <w:i/>
        </w:rPr>
        <w:t xml:space="preserve"> personali</w:t>
      </w:r>
      <w:r>
        <w:rPr>
          <w:rFonts w:ascii="Times New Roman" w:hAnsi="Times New Roman"/>
        </w:rPr>
        <w:t>; u</w:t>
      </w:r>
    </w:p>
    <w:p w:rsidR="004172BD" w:rsidRPr="00E6133E" w:rsidRDefault="004172BD" w:rsidP="00617EC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l-objettiv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jrid ikun li </w:t>
      </w:r>
      <w:r>
        <w:rPr>
          <w:rFonts w:ascii="Times New Roman" w:hAnsi="Times New Roman"/>
          <w:i/>
        </w:rPr>
        <w:t>jiġu evalwati aspetti personali</w:t>
      </w:r>
      <w:r>
        <w:rPr>
          <w:rFonts w:ascii="Times New Roman" w:hAnsi="Times New Roman"/>
        </w:rPr>
        <w:t xml:space="preserve"> ta’ persuna fiżika.</w:t>
      </w:r>
    </w:p>
    <w:p w:rsidR="004172BD" w:rsidRDefault="004172BD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172BD" w:rsidRPr="00561105" w:rsidRDefault="004172BD" w:rsidP="00AC20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L-Artikolu 4(4) jirreferi għal “kwalunkwe forma ta’ 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” aktar milli pproċessar “unikament”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(li jissemma fl-Artikolu 22).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jrid jinvolvi xi forma ta’ 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– għalkemm l-involviment uman mhux bilfors </w:t>
      </w:r>
      <w:proofErr w:type="spellStart"/>
      <w:r>
        <w:rPr>
          <w:rFonts w:ascii="Times New Roman" w:hAnsi="Times New Roman"/>
        </w:rPr>
        <w:t>jiskwalifika</w:t>
      </w:r>
      <w:proofErr w:type="spellEnd"/>
      <w:r>
        <w:rPr>
          <w:rFonts w:ascii="Times New Roman" w:hAnsi="Times New Roman"/>
        </w:rPr>
        <w:t xml:space="preserve"> l-attività mid-definizzjoni.</w:t>
      </w:r>
    </w:p>
    <w:p w:rsidR="004172BD" w:rsidRPr="001879A2" w:rsidRDefault="004172BD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172BD" w:rsidRDefault="004172BD" w:rsidP="00AC205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huwa proċedura li tista’ tinvolvi sensiela ta’ </w:t>
      </w:r>
      <w:proofErr w:type="spellStart"/>
      <w:r>
        <w:rPr>
          <w:rFonts w:ascii="Times New Roman" w:hAnsi="Times New Roman"/>
        </w:rPr>
        <w:t>deduzzjonijiet</w:t>
      </w:r>
      <w:proofErr w:type="spellEnd"/>
      <w:r>
        <w:rPr>
          <w:rFonts w:ascii="Times New Roman" w:hAnsi="Times New Roman"/>
        </w:rPr>
        <w:t xml:space="preserve"> statistiċi. Spiss jintuża biex isir tbassir dwar xi nies, bl-użu ta’ diversi sorsi biex tiġi </w:t>
      </w:r>
      <w:proofErr w:type="spellStart"/>
      <w:r>
        <w:rPr>
          <w:rFonts w:ascii="Times New Roman" w:hAnsi="Times New Roman"/>
        </w:rPr>
        <w:t>inferita</w:t>
      </w:r>
      <w:proofErr w:type="spellEnd"/>
      <w:r>
        <w:rPr>
          <w:rFonts w:ascii="Times New Roman" w:hAnsi="Times New Roman"/>
        </w:rPr>
        <w:t xml:space="preserve"> xi ħaġa dwar individwu, abbażi tal-kwalitajiet ta’ oħrajn li jidhru </w:t>
      </w:r>
      <w:proofErr w:type="spellStart"/>
      <w:r>
        <w:rPr>
          <w:rFonts w:ascii="Times New Roman" w:hAnsi="Times New Roman"/>
        </w:rPr>
        <w:t>statistikament</w:t>
      </w:r>
      <w:proofErr w:type="spellEnd"/>
      <w:r>
        <w:rPr>
          <w:rFonts w:ascii="Times New Roman" w:hAnsi="Times New Roman"/>
        </w:rPr>
        <w:t xml:space="preserve"> simili. </w:t>
      </w:r>
    </w:p>
    <w:p w:rsidR="000725C5" w:rsidRDefault="000725C5" w:rsidP="00617EC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6615C" w:rsidRDefault="004172BD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Il-GDPR jgħid li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huwa l-ipproċessar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biex jiġu evalwati aspetti personali, b’mod partikolari biex jiġu analizzati </w:t>
      </w:r>
      <w:r>
        <w:rPr>
          <w:rFonts w:ascii="Times New Roman" w:hAnsi="Times New Roman"/>
          <w:i/>
        </w:rPr>
        <w:t>jew</w:t>
      </w:r>
      <w:r>
        <w:rPr>
          <w:rFonts w:ascii="Times New Roman" w:hAnsi="Times New Roman"/>
        </w:rPr>
        <w:t xml:space="preserve"> biex isir tbassir dwar individwi.  L-użu tal-kelma “evalwata” jissuġġerixxi li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jinvolvi xi forma ta’ valutazzjoni jew ġudizzju dwar persuna. </w:t>
      </w:r>
    </w:p>
    <w:p w:rsidR="00E6615C" w:rsidRDefault="00E6615C" w:rsidP="00B61861">
      <w:pPr>
        <w:spacing w:after="0" w:line="240" w:lineRule="auto"/>
        <w:rPr>
          <w:rFonts w:ascii="Times New Roman" w:hAnsi="Times New Roman"/>
        </w:rPr>
      </w:pPr>
    </w:p>
    <w:p w:rsidR="00E6615C" w:rsidRPr="00D674B3" w:rsidRDefault="00233FBE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Klassifika sempliċi ta’ individwi </w:t>
      </w:r>
      <w:proofErr w:type="spellStart"/>
      <w:r>
        <w:rPr>
          <w:rFonts w:ascii="Times New Roman" w:hAnsi="Times New Roman"/>
        </w:rPr>
        <w:t>bbażata</w:t>
      </w:r>
      <w:proofErr w:type="spellEnd"/>
      <w:r>
        <w:rPr>
          <w:rFonts w:ascii="Times New Roman" w:hAnsi="Times New Roman"/>
        </w:rPr>
        <w:t xml:space="preserve"> fuq </w:t>
      </w:r>
      <w:proofErr w:type="spellStart"/>
      <w:r>
        <w:rPr>
          <w:rFonts w:ascii="Times New Roman" w:hAnsi="Times New Roman"/>
        </w:rPr>
        <w:t>karatteristiki</w:t>
      </w:r>
      <w:proofErr w:type="spellEnd"/>
      <w:r>
        <w:rPr>
          <w:rFonts w:ascii="Times New Roman" w:hAnsi="Times New Roman"/>
        </w:rPr>
        <w:t xml:space="preserve"> magħrufa, bħall-età, is-sess, u t-tul tagħhom, mhux bilfors twassal għat-tfassil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. Dan ikun jiddependi mill-fini tal-klassifika. </w:t>
      </w:r>
    </w:p>
    <w:p w:rsidR="00DA3343" w:rsidRPr="00D674B3" w:rsidRDefault="00233FBE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Pereżempju, negozju jista’ jkun jixtieq </w:t>
      </w:r>
      <w:proofErr w:type="spellStart"/>
      <w:r>
        <w:rPr>
          <w:rFonts w:ascii="Times New Roman" w:hAnsi="Times New Roman"/>
        </w:rPr>
        <w:t>jikklassifika</w:t>
      </w:r>
      <w:proofErr w:type="spellEnd"/>
      <w:r>
        <w:rPr>
          <w:rFonts w:ascii="Times New Roman" w:hAnsi="Times New Roman"/>
        </w:rPr>
        <w:t xml:space="preserve"> l-klijenti tiegħu skont l-età jew is-sess tagħhom, għal finijiet tal-istatistika, u li jikseb stampa ġenerali aggregata tal-klijenti tiegħu mingħajr ma jagħmel xi tbassir jew jasal għal xi konklużjoni dwar xi individwu. F’dan il-każ, il-fini mhuwiex il-valutazzjoni ta’ </w:t>
      </w:r>
      <w:proofErr w:type="spellStart"/>
      <w:r>
        <w:rPr>
          <w:rFonts w:ascii="Times New Roman" w:hAnsi="Times New Roman"/>
        </w:rPr>
        <w:t>karatteristiki</w:t>
      </w:r>
      <w:proofErr w:type="spellEnd"/>
      <w:r>
        <w:rPr>
          <w:rFonts w:ascii="Times New Roman" w:hAnsi="Times New Roman"/>
        </w:rPr>
        <w:t xml:space="preserve"> individwali, u għalhekk mhuwiex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.  </w:t>
      </w:r>
    </w:p>
    <w:p w:rsidR="00DA3343" w:rsidRPr="00D674B3" w:rsidRDefault="00DA3343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954C5B" w:rsidRPr="00D674B3" w:rsidRDefault="00954C5B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Il-GDPR huwa ispirat minn iżda mhuwiex identiku għad-definizzjoni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fir-Rakkomandazzjoni CM/</w:t>
      </w:r>
      <w:proofErr w:type="spellStart"/>
      <w:r>
        <w:rPr>
          <w:rFonts w:ascii="Times New Roman" w:hAnsi="Times New Roman"/>
        </w:rPr>
        <w:t>Rec</w:t>
      </w:r>
      <w:proofErr w:type="spellEnd"/>
      <w:r>
        <w:rPr>
          <w:rFonts w:ascii="Times New Roman" w:hAnsi="Times New Roman"/>
        </w:rPr>
        <w:t> (2010)13</w:t>
      </w:r>
      <w:r>
        <w:rPr>
          <w:rStyle w:val="FootnoteReference"/>
          <w:rFonts w:ascii="Times New Roman" w:eastAsiaTheme="majorEastAsia" w:hAnsi="Times New Roman"/>
        </w:rPr>
        <w:footnoteReference w:id="3"/>
      </w:r>
      <w:r>
        <w:rPr>
          <w:rFonts w:ascii="Times New Roman" w:hAnsi="Times New Roman"/>
        </w:rPr>
        <w:t xml:space="preserve"> (ir-Rakkomandazzjoni) tal-Kunsill tal-Ewropa, billi r-Rakkomandazzjoni </w:t>
      </w:r>
      <w:r>
        <w:rPr>
          <w:rFonts w:ascii="Times New Roman" w:hAnsi="Times New Roman"/>
          <w:i/>
        </w:rPr>
        <w:t>teskludi</w:t>
      </w:r>
      <w:r>
        <w:rPr>
          <w:rFonts w:ascii="Times New Roman" w:hAnsi="Times New Roman"/>
        </w:rPr>
        <w:t xml:space="preserve"> l-ipproċessar li ma jinkludix </w:t>
      </w:r>
      <w:proofErr w:type="spellStart"/>
      <w:r>
        <w:rPr>
          <w:rFonts w:ascii="Times New Roman" w:hAnsi="Times New Roman"/>
        </w:rPr>
        <w:t>inferenza</w:t>
      </w:r>
      <w:proofErr w:type="spellEnd"/>
      <w:r>
        <w:rPr>
          <w:rFonts w:ascii="Times New Roman" w:hAnsi="Times New Roman"/>
        </w:rPr>
        <w:t xml:space="preserve">. Minkejja dan, ir-Rakkomandazzjoni tispjega b’mod utli li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jista’ jinvolvi tliet stadji distinti:</w:t>
      </w:r>
    </w:p>
    <w:p w:rsidR="00954C5B" w:rsidRPr="00D674B3" w:rsidRDefault="00954C5B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600A9" w:rsidRPr="00D674B3" w:rsidRDefault="00954C5B" w:rsidP="00617EC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il-ġbir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;</w:t>
      </w:r>
    </w:p>
    <w:p w:rsidR="00954C5B" w:rsidRPr="00D674B3" w:rsidRDefault="00954C5B" w:rsidP="00617EC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analiżi </w:t>
      </w:r>
      <w:proofErr w:type="spellStart"/>
      <w:r>
        <w:rPr>
          <w:rFonts w:ascii="Times New Roman" w:hAnsi="Times New Roman"/>
        </w:rPr>
        <w:t>awtomatizzata</w:t>
      </w:r>
      <w:proofErr w:type="spellEnd"/>
      <w:r>
        <w:rPr>
          <w:rFonts w:ascii="Times New Roman" w:hAnsi="Times New Roman"/>
        </w:rPr>
        <w:t xml:space="preserve"> biex jiġu identifikati xi </w:t>
      </w:r>
      <w:proofErr w:type="spellStart"/>
      <w:r>
        <w:rPr>
          <w:rFonts w:ascii="Times New Roman" w:hAnsi="Times New Roman"/>
        </w:rPr>
        <w:t>korrelazzjonijiet</w:t>
      </w:r>
      <w:proofErr w:type="spellEnd"/>
      <w:r>
        <w:rPr>
          <w:rFonts w:ascii="Times New Roman" w:hAnsi="Times New Roman"/>
        </w:rPr>
        <w:t>;</w:t>
      </w:r>
    </w:p>
    <w:p w:rsidR="00954C5B" w:rsidRPr="00D674B3" w:rsidRDefault="00E6615C" w:rsidP="00617EC0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l-applikazzjoni tal-</w:t>
      </w:r>
      <w:proofErr w:type="spellStart"/>
      <w:r>
        <w:rPr>
          <w:rFonts w:ascii="Times New Roman" w:hAnsi="Times New Roman"/>
        </w:rPr>
        <w:t>korrelazzjoni</w:t>
      </w:r>
      <w:proofErr w:type="spellEnd"/>
      <w:r>
        <w:rPr>
          <w:rFonts w:ascii="Times New Roman" w:hAnsi="Times New Roman"/>
        </w:rPr>
        <w:t xml:space="preserve"> għal individwu biex jiġu identifikati </w:t>
      </w:r>
      <w:proofErr w:type="spellStart"/>
      <w:r>
        <w:rPr>
          <w:rFonts w:ascii="Times New Roman" w:hAnsi="Times New Roman"/>
        </w:rPr>
        <w:t>karatteristiki</w:t>
      </w:r>
      <w:proofErr w:type="spellEnd"/>
      <w:r>
        <w:rPr>
          <w:rFonts w:ascii="Times New Roman" w:hAnsi="Times New Roman"/>
        </w:rPr>
        <w:t xml:space="preserve"> tal-imġiba fil-preżent jew fil-ġejjieni. </w:t>
      </w:r>
    </w:p>
    <w:p w:rsidR="00DD12F2" w:rsidRPr="00D674B3" w:rsidRDefault="00DD12F2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62542C" w:rsidRDefault="006C23A9" w:rsidP="00617E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li jwettqu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jridu jiżguraw li huma jissodisfaw ir-rekwiżiti tal-GDPR fir-rigward tal-istadji kollha ta’ hawn fuq.</w:t>
      </w:r>
    </w:p>
    <w:p w:rsidR="006C23A9" w:rsidRDefault="006C23A9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D2336C" w:rsidRDefault="00D2336C" w:rsidP="00617E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B’mod wiesa’,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jfisser il-ġbir ta’ informazzjoni dwar individwu (jew grupp ta’ individwi) u l-evalwazzjoni tal-</w:t>
      </w:r>
      <w:proofErr w:type="spellStart"/>
      <w:r>
        <w:rPr>
          <w:rFonts w:ascii="Times New Roman" w:hAnsi="Times New Roman"/>
        </w:rPr>
        <w:t>karatteristiki</w:t>
      </w:r>
      <w:proofErr w:type="spellEnd"/>
      <w:r>
        <w:rPr>
          <w:rFonts w:ascii="Times New Roman" w:hAnsi="Times New Roman"/>
        </w:rPr>
        <w:t xml:space="preserve"> jew ix-xejriet tal-imġiba tagħhom sabiex jitqiegħdu f’ċertu kategorija jew grupp, b’mod partikolari biex pereżempju jiġu analizzati u/jew isir tbassir dwar:</w:t>
      </w:r>
    </w:p>
    <w:p w:rsidR="000153CE" w:rsidRPr="00B41100" w:rsidRDefault="000153CE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D2336C" w:rsidRPr="00B41100" w:rsidRDefault="00D2336C" w:rsidP="00617EC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il-kapaċità tagħhom li jwettqu kompitu;</w:t>
      </w:r>
    </w:p>
    <w:p w:rsidR="00D2336C" w:rsidRPr="00B41100" w:rsidRDefault="00D2336C" w:rsidP="00617EC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l-interessi tagħhom; jew</w:t>
      </w:r>
    </w:p>
    <w:p w:rsidR="00D2336C" w:rsidRDefault="00D2336C" w:rsidP="00617EC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l-imġiba probabbli tagħhom.</w:t>
      </w:r>
    </w:p>
    <w:p w:rsidR="00E6615C" w:rsidRDefault="00E6615C" w:rsidP="00E6615C">
      <w:pPr>
        <w:spacing w:after="0" w:line="240" w:lineRule="auto"/>
        <w:jc w:val="both"/>
        <w:rPr>
          <w:rFonts w:ascii="Times New Roman" w:hAnsi="Times New Roman"/>
        </w:rPr>
      </w:pPr>
    </w:p>
    <w:p w:rsidR="00E6615C" w:rsidRDefault="00E6615C" w:rsidP="00E6615C">
      <w:pPr>
        <w:spacing w:after="0" w:line="240" w:lineRule="auto"/>
        <w:jc w:val="both"/>
        <w:rPr>
          <w:rFonts w:ascii="Times New Roman" w:hAnsi="Times New Roman"/>
        </w:rPr>
      </w:pPr>
    </w:p>
    <w:p w:rsidR="00E6615C" w:rsidRPr="00E6615C" w:rsidRDefault="00E6615C" w:rsidP="00E6615C">
      <w:pPr>
        <w:spacing w:after="0" w:line="240" w:lineRule="auto"/>
        <w:jc w:val="both"/>
        <w:rPr>
          <w:rFonts w:ascii="Times New Roman" w:hAnsi="Times New Roman"/>
        </w:rPr>
      </w:pPr>
    </w:p>
    <w:p w:rsidR="00D31667" w:rsidRDefault="00D31667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1666F4" w:rsidRDefault="001666F4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:rsidR="00224E71" w:rsidRDefault="00224E71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F549EA" w:rsidRDefault="00D31667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Sensar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jiġbor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minn diversi sorsi pubbliċi u privati, jew f’isem il-klijenti tiegħu jew għall-finijiet tiegħu stess. </w:t>
      </w:r>
      <w:proofErr w:type="spellStart"/>
      <w:r>
        <w:rPr>
          <w:rFonts w:ascii="Times New Roman" w:hAnsi="Times New Roman"/>
        </w:rPr>
        <w:t>Is-sensar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jikkompila</w:t>
      </w:r>
      <w:proofErr w:type="spellEnd"/>
      <w:r>
        <w:rPr>
          <w:rFonts w:ascii="Times New Roman" w:hAnsi="Times New Roman"/>
        </w:rPr>
        <w:t xml:space="preserve">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biex jiżviluppa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dwar l-individwi, u </w:t>
      </w:r>
      <w:proofErr w:type="spellStart"/>
      <w:r>
        <w:rPr>
          <w:rFonts w:ascii="Times New Roman" w:hAnsi="Times New Roman"/>
        </w:rPr>
        <w:t>jqiegħdom</w:t>
      </w:r>
      <w:proofErr w:type="spellEnd"/>
      <w:r>
        <w:rPr>
          <w:rFonts w:ascii="Times New Roman" w:hAnsi="Times New Roman"/>
        </w:rPr>
        <w:t xml:space="preserve"> f’segmenti. Huwa jbigħ din l-informazzjoni lil kumpaniji li jixtiequ jtejbu l-</w:t>
      </w:r>
      <w:proofErr w:type="spellStart"/>
      <w:r>
        <w:rPr>
          <w:rFonts w:ascii="Times New Roman" w:hAnsi="Times New Roman"/>
        </w:rPr>
        <w:t>immirar</w:t>
      </w:r>
      <w:proofErr w:type="spellEnd"/>
      <w:r>
        <w:rPr>
          <w:rFonts w:ascii="Times New Roman" w:hAnsi="Times New Roman"/>
        </w:rPr>
        <w:t xml:space="preserve"> tal-prodotti u s-servizzi tagħhom. </w:t>
      </w:r>
      <w:proofErr w:type="spellStart"/>
      <w:r>
        <w:rPr>
          <w:rFonts w:ascii="Times New Roman" w:hAnsi="Times New Roman"/>
        </w:rPr>
        <w:t>Is-sensar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jwettaq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billi jqiegħed lil persuna f’ċertu kategorija skont l-interessi tagħha. </w:t>
      </w:r>
    </w:p>
    <w:p w:rsidR="00DF6EF9" w:rsidRDefault="00DF6EF9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D31667" w:rsidRPr="001666F4" w:rsidRDefault="002F402D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Jekk ikunx sar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kif </w:t>
      </w:r>
      <w:proofErr w:type="spellStart"/>
      <w:r>
        <w:rPr>
          <w:rFonts w:ascii="Times New Roman" w:hAnsi="Times New Roman"/>
        </w:rPr>
        <w:t>iddefinit</w:t>
      </w:r>
      <w:proofErr w:type="spellEnd"/>
      <w:r>
        <w:rPr>
          <w:rFonts w:ascii="Times New Roman" w:hAnsi="Times New Roman"/>
        </w:rPr>
        <w:t xml:space="preserve"> fl-Artikolu 22(1) ikun jiddependi fuq iċ-ċirkustanzi. </w:t>
      </w:r>
    </w:p>
    <w:p w:rsidR="00D31667" w:rsidRDefault="00D31667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34087" w:rsidRPr="00B41100" w:rsidRDefault="00434087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172BD" w:rsidRPr="00726961" w:rsidRDefault="001A730C" w:rsidP="00F549EA">
      <w:pPr>
        <w:pStyle w:val="Heading2"/>
      </w:pPr>
      <w:bookmarkStart w:id="9" w:name="_Toc504568047"/>
      <w:bookmarkStart w:id="10" w:name="_Toc521684735"/>
      <w:r>
        <w:t xml:space="preserve">Teħid ta’ deċiżjonijiet </w:t>
      </w:r>
      <w:proofErr w:type="spellStart"/>
      <w:r>
        <w:t>awtomatizzati</w:t>
      </w:r>
      <w:bookmarkEnd w:id="9"/>
      <w:bookmarkEnd w:id="10"/>
      <w:proofErr w:type="spellEnd"/>
    </w:p>
    <w:p w:rsidR="004172BD" w:rsidRPr="00726961" w:rsidRDefault="004172BD" w:rsidP="00617EC0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172BD" w:rsidRPr="00726961" w:rsidRDefault="004172BD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għandu kamp ta’ applikazzjoni differenti u jista’ jirkeb parzjalment fuq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jew inkella jirriżulta minnu. It-teħid ta’ deċiżjonijiet ibbażat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huwa l-kapaċità li jittieħdu deċiżjonijiet permezz ta’ mezzi teknoloġiċi mingħajr involviment uman.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jistgħu jkunu </w:t>
      </w:r>
      <w:proofErr w:type="spellStart"/>
      <w:r>
        <w:rPr>
          <w:rFonts w:ascii="Times New Roman" w:hAnsi="Times New Roman"/>
        </w:rPr>
        <w:t>bbażati</w:t>
      </w:r>
      <w:proofErr w:type="spellEnd"/>
      <w:r>
        <w:rPr>
          <w:rFonts w:ascii="Times New Roman" w:hAnsi="Times New Roman"/>
        </w:rPr>
        <w:t xml:space="preserve"> fuq kwalunkwe tip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, pereżempju:</w:t>
      </w:r>
    </w:p>
    <w:p w:rsidR="004172BD" w:rsidRPr="00726961" w:rsidRDefault="004172BD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172BD" w:rsidRPr="00726961" w:rsidRDefault="005B179E" w:rsidP="00617EC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5B179E">
        <w:rPr>
          <w:rFonts w:ascii="Times New Roman" w:hAnsi="Times New Roman"/>
          <w:i/>
        </w:rPr>
        <w:t>data</w:t>
      </w:r>
      <w:r w:rsidR="004172BD">
        <w:rPr>
          <w:rFonts w:ascii="Times New Roman" w:hAnsi="Times New Roman"/>
        </w:rPr>
        <w:t xml:space="preserve"> pprovduta direttament mill-individwi </w:t>
      </w:r>
      <w:proofErr w:type="spellStart"/>
      <w:r w:rsidR="004172BD">
        <w:rPr>
          <w:rFonts w:ascii="Times New Roman" w:hAnsi="Times New Roman"/>
        </w:rPr>
        <w:t>kkonċernati</w:t>
      </w:r>
      <w:proofErr w:type="spellEnd"/>
      <w:r w:rsidR="004172BD">
        <w:rPr>
          <w:rFonts w:ascii="Times New Roman" w:hAnsi="Times New Roman"/>
        </w:rPr>
        <w:t xml:space="preserve"> (bħal tweġibiet għal kwestjonarju);</w:t>
      </w:r>
    </w:p>
    <w:p w:rsidR="004172BD" w:rsidRPr="00726961" w:rsidRDefault="005B179E" w:rsidP="00617EC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5B179E">
        <w:rPr>
          <w:rFonts w:ascii="Times New Roman" w:hAnsi="Times New Roman"/>
          <w:i/>
        </w:rPr>
        <w:t>data</w:t>
      </w:r>
      <w:r w:rsidR="004172BD">
        <w:rPr>
          <w:rFonts w:ascii="Times New Roman" w:hAnsi="Times New Roman"/>
        </w:rPr>
        <w:t xml:space="preserve"> osservata dwar l-individwi (bħal </w:t>
      </w:r>
      <w:r w:rsidRPr="005B179E">
        <w:rPr>
          <w:rFonts w:ascii="Times New Roman" w:hAnsi="Times New Roman"/>
          <w:i/>
        </w:rPr>
        <w:t>data</w:t>
      </w:r>
      <w:r w:rsidR="004172BD">
        <w:rPr>
          <w:rFonts w:ascii="Times New Roman" w:hAnsi="Times New Roman"/>
        </w:rPr>
        <w:t xml:space="preserve"> ta’ </w:t>
      </w:r>
      <w:proofErr w:type="spellStart"/>
      <w:r w:rsidR="004172BD">
        <w:rPr>
          <w:rFonts w:ascii="Times New Roman" w:hAnsi="Times New Roman"/>
        </w:rPr>
        <w:t>lokalizzazzjoni</w:t>
      </w:r>
      <w:proofErr w:type="spellEnd"/>
      <w:r w:rsidR="004172BD">
        <w:rPr>
          <w:rFonts w:ascii="Times New Roman" w:hAnsi="Times New Roman"/>
        </w:rPr>
        <w:t xml:space="preserve"> miġbura permezz ta’ applikazzjoni); </w:t>
      </w:r>
    </w:p>
    <w:p w:rsidR="004172BD" w:rsidRPr="00726961" w:rsidRDefault="005B179E" w:rsidP="00617EC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5B179E">
        <w:rPr>
          <w:rFonts w:ascii="Times New Roman" w:hAnsi="Times New Roman"/>
          <w:i/>
        </w:rPr>
        <w:t>data</w:t>
      </w:r>
      <w:r w:rsidR="004172BD">
        <w:rPr>
          <w:rFonts w:ascii="Times New Roman" w:hAnsi="Times New Roman"/>
        </w:rPr>
        <w:t xml:space="preserve"> </w:t>
      </w:r>
      <w:proofErr w:type="spellStart"/>
      <w:r w:rsidR="004172BD">
        <w:rPr>
          <w:rFonts w:ascii="Times New Roman" w:hAnsi="Times New Roman"/>
        </w:rPr>
        <w:t>dderivata</w:t>
      </w:r>
      <w:proofErr w:type="spellEnd"/>
      <w:r w:rsidR="004172BD">
        <w:rPr>
          <w:rFonts w:ascii="Times New Roman" w:hAnsi="Times New Roman"/>
        </w:rPr>
        <w:t xml:space="preserve"> jew </w:t>
      </w:r>
      <w:proofErr w:type="spellStart"/>
      <w:r w:rsidR="004172BD">
        <w:rPr>
          <w:rFonts w:ascii="Times New Roman" w:hAnsi="Times New Roman"/>
        </w:rPr>
        <w:t>inferita</w:t>
      </w:r>
      <w:proofErr w:type="spellEnd"/>
      <w:r w:rsidR="004172BD">
        <w:rPr>
          <w:rFonts w:ascii="Times New Roman" w:hAnsi="Times New Roman"/>
        </w:rPr>
        <w:t xml:space="preserve">, bħall-profil tal-individwu li jkun diġà nħoloq (eż. evalwazzjoni ta’ kreditu). </w:t>
      </w:r>
    </w:p>
    <w:p w:rsidR="004172BD" w:rsidRPr="00726961" w:rsidRDefault="004172BD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A25043" w:rsidRDefault="00370828" w:rsidP="00B6186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jistgħu jsiru kemm bit-tfassil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kif ukoll mingħajru;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jista’ jseħħ mingħajr ma jittieħdu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. Madankollu,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mhumiex neċessarjament attivitajiet separati. Xi ħaġa li tibda bħala proċess sempliċi ta’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tista’ ssir proċess ibbażat fuq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skont kif tintuża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</w:t>
      </w:r>
    </w:p>
    <w:p w:rsidR="000B1B36" w:rsidRDefault="000B1B36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0B1B36" w:rsidRDefault="000B1B36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:rsidR="000B1B36" w:rsidRDefault="000B1B36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L-impożizzjoni ta’ multi għal veloċità żejda abbażi tal-evidenza minn kameras li jaqbdu l-veloċità hija proċess ta’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li mhux neċessarjament tinvolvi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.</w:t>
      </w:r>
    </w:p>
    <w:p w:rsidR="000B1B36" w:rsidRDefault="000B1B36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Madankollu, din issir deċiżjoni </w:t>
      </w:r>
      <w:proofErr w:type="spellStart"/>
      <w:r>
        <w:rPr>
          <w:rFonts w:ascii="Times New Roman" w:hAnsi="Times New Roman"/>
        </w:rPr>
        <w:t>bbażata</w:t>
      </w:r>
      <w:proofErr w:type="spellEnd"/>
      <w:r>
        <w:rPr>
          <w:rFonts w:ascii="Times New Roman" w:hAnsi="Times New Roman"/>
        </w:rPr>
        <w:t xml:space="preserve"> fuq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jekk id-drawwiet tas-sewqan tal-individwu jiġu </w:t>
      </w:r>
      <w:proofErr w:type="spellStart"/>
      <w:r>
        <w:rPr>
          <w:rFonts w:ascii="Times New Roman" w:hAnsi="Times New Roman"/>
        </w:rPr>
        <w:t>mmonitorjati</w:t>
      </w:r>
      <w:proofErr w:type="spellEnd"/>
      <w:r>
        <w:rPr>
          <w:rFonts w:ascii="Times New Roman" w:hAnsi="Times New Roman"/>
        </w:rPr>
        <w:t xml:space="preserve"> matul iż-żmien, u jekk pereżempju l-ammont tal-multa imposta jkun l-eżitu ta’ valutazzjoni li tinvolvi fatturi oħra, bħal jekk il-veloċità eċċessiva tkunx reat reċidiv jew jekk is-sewwieq kienx kellu ksur reċenti ieħor tar-regoli tat-traffiku.</w:t>
      </w:r>
    </w:p>
    <w:p w:rsidR="000B1B36" w:rsidRDefault="000B1B36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37167B" w:rsidRPr="00F62094" w:rsidRDefault="0037167B" w:rsidP="001173A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Deċiżjonijiet li ma jkunux ibbażati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jistgħu jinkludu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wkoll. Pereżempju, qabel jagħti ipoteka, bank jista’ jqis l-evalwazzjoni ta’ kreditu tal-</w:t>
      </w:r>
      <w:proofErr w:type="spellStart"/>
      <w:r>
        <w:rPr>
          <w:rFonts w:ascii="Times New Roman" w:hAnsi="Times New Roman"/>
        </w:rPr>
        <w:t>mutwatarju</w:t>
      </w:r>
      <w:proofErr w:type="spellEnd"/>
      <w:r>
        <w:rPr>
          <w:rFonts w:ascii="Times New Roman" w:hAnsi="Times New Roman"/>
        </w:rPr>
        <w:t>, b’intervent sinifikattiv addizzjonali mwettaq minn persuni fiżiċi qabel tittieħed deċiżjoni dwar xi individwu.</w:t>
      </w:r>
    </w:p>
    <w:p w:rsidR="00284083" w:rsidRPr="00284083" w:rsidRDefault="00284083" w:rsidP="0007680C">
      <w:pPr>
        <w:pStyle w:val="Heading2"/>
      </w:pPr>
      <w:bookmarkStart w:id="11" w:name="_Toc504568048"/>
      <w:bookmarkStart w:id="12" w:name="_Toc521684736"/>
      <w:r>
        <w:t>Kif il-GDPR jindirizza dawn il-kunċetti</w:t>
      </w:r>
      <w:bookmarkEnd w:id="11"/>
      <w:bookmarkEnd w:id="12"/>
    </w:p>
    <w:p w:rsidR="00284083" w:rsidRDefault="00284083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651E33" w:rsidRDefault="00651E33" w:rsidP="00617E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Potenzjalment, jeżistu tliet modi li bihom jista’ jintuża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:</w:t>
      </w:r>
    </w:p>
    <w:p w:rsidR="00B67B5A" w:rsidRDefault="00B67B5A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7436A2" w:rsidRDefault="007436A2" w:rsidP="00617EC0">
      <w:pPr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(i) it-tfassil ġenerali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;</w:t>
      </w:r>
    </w:p>
    <w:p w:rsidR="00651E33" w:rsidRDefault="007436A2" w:rsidP="00617EC0">
      <w:pPr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ii</w:t>
      </w:r>
      <w:proofErr w:type="spellEnd"/>
      <w:r>
        <w:rPr>
          <w:rFonts w:ascii="Times New Roman" w:hAnsi="Times New Roman"/>
        </w:rPr>
        <w:t xml:space="preserve">) it-teħid ta’ deċiżjonijiet ibbażat fuq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; u</w:t>
      </w:r>
    </w:p>
    <w:p w:rsidR="00651E33" w:rsidRPr="007436A2" w:rsidRDefault="000153CE" w:rsidP="00617EC0">
      <w:pPr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iii</w:t>
      </w:r>
      <w:proofErr w:type="spellEnd"/>
      <w:r>
        <w:rPr>
          <w:rFonts w:ascii="Times New Roman" w:hAnsi="Times New Roman"/>
        </w:rPr>
        <w:t xml:space="preserve">) it-teħid ta’ deċiżjonijiet ibbażat </w:t>
      </w:r>
      <w:r>
        <w:rPr>
          <w:rFonts w:ascii="Times New Roman" w:hAnsi="Times New Roman"/>
          <w:i/>
        </w:rPr>
        <w:t>unikament</w:t>
      </w:r>
      <w:r>
        <w:rPr>
          <w:rFonts w:ascii="Times New Roman" w:hAnsi="Times New Roman"/>
        </w:rPr>
        <w:t xml:space="preserve">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li jipproduċi effetti legali jew ugwalment sinifikanti fuq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(l-Artikolu 22[1]).</w:t>
      </w:r>
    </w:p>
    <w:p w:rsidR="00651E33" w:rsidRDefault="00651E33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651E33" w:rsidRPr="004F1F21" w:rsidRDefault="007436A2" w:rsidP="00617E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Id-differenza bejn (</w:t>
      </w:r>
      <w:proofErr w:type="spellStart"/>
      <w:r>
        <w:rPr>
          <w:rFonts w:ascii="Times New Roman" w:hAnsi="Times New Roman"/>
        </w:rPr>
        <w:t>ii</w:t>
      </w:r>
      <w:proofErr w:type="spellEnd"/>
      <w:r>
        <w:rPr>
          <w:rFonts w:ascii="Times New Roman" w:hAnsi="Times New Roman"/>
        </w:rPr>
        <w:t>) u (</w:t>
      </w:r>
      <w:proofErr w:type="spellStart"/>
      <w:r>
        <w:rPr>
          <w:rFonts w:ascii="Times New Roman" w:hAnsi="Times New Roman"/>
        </w:rPr>
        <w:t>iii</w:t>
      </w:r>
      <w:proofErr w:type="spellEnd"/>
      <w:r>
        <w:rPr>
          <w:rFonts w:ascii="Times New Roman" w:hAnsi="Times New Roman"/>
        </w:rPr>
        <w:t xml:space="preserve">) hija </w:t>
      </w:r>
      <w:proofErr w:type="spellStart"/>
      <w:r>
        <w:rPr>
          <w:rFonts w:ascii="Times New Roman" w:hAnsi="Times New Roman"/>
        </w:rPr>
        <w:t>ddimostrata</w:t>
      </w:r>
      <w:proofErr w:type="spellEnd"/>
      <w:r>
        <w:rPr>
          <w:rFonts w:ascii="Times New Roman" w:hAnsi="Times New Roman"/>
        </w:rPr>
        <w:t xml:space="preserve"> l-aħjar miż-żewġ eżempji li ġejjin fejn individwu japplika għal self online:</w:t>
      </w:r>
    </w:p>
    <w:p w:rsidR="00651E33" w:rsidRPr="004F1F21" w:rsidRDefault="00651E33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7436A2" w:rsidRPr="004F1F21" w:rsidRDefault="007436A2" w:rsidP="00617EC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bniedem jiddeċiedi jekk jaqbilx mas-self, ibbażat fuq profil prodott b’mezzi purament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ii</w:t>
      </w:r>
      <w:proofErr w:type="spellEnd"/>
      <w:r>
        <w:rPr>
          <w:rFonts w:ascii="Times New Roman" w:hAnsi="Times New Roman"/>
        </w:rPr>
        <w:t>);</w:t>
      </w:r>
    </w:p>
    <w:p w:rsidR="00651E33" w:rsidRPr="004F1F21" w:rsidRDefault="00651E33" w:rsidP="00617EC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algoritmu</w:t>
      </w:r>
      <w:proofErr w:type="spellEnd"/>
      <w:r>
        <w:rPr>
          <w:rFonts w:ascii="Times New Roman" w:hAnsi="Times New Roman"/>
        </w:rPr>
        <w:t xml:space="preserve"> jiddeċiedi jekk jaqbilx mas-self, u d-deċiżjoni titwassal awtomatikament lill-individwu, mingħajr valutazzjoni preċedenti u sinifikattiva minn bniedem (</w:t>
      </w:r>
      <w:proofErr w:type="spellStart"/>
      <w:r>
        <w:rPr>
          <w:rFonts w:ascii="Times New Roman" w:hAnsi="Times New Roman"/>
        </w:rPr>
        <w:t>iii</w:t>
      </w:r>
      <w:proofErr w:type="spellEnd"/>
      <w:r>
        <w:rPr>
          <w:rFonts w:ascii="Times New Roman" w:hAnsi="Times New Roman"/>
        </w:rPr>
        <w:t>).</w:t>
      </w:r>
    </w:p>
    <w:p w:rsidR="00651E33" w:rsidRDefault="00651E33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526443" w:rsidRDefault="00B241D5" w:rsidP="00BC638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jistgħu jwettqu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dment li jkunu jistgħu jissodisfaw il-prinċipji kollha u jkollhom bażi legali għall-ipproċessar. Fil-każ ta’ teħid ta’ deċiżjonijiet ibbażat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kif </w:t>
      </w:r>
      <w:proofErr w:type="spellStart"/>
      <w:r>
        <w:rPr>
          <w:rFonts w:ascii="Times New Roman" w:hAnsi="Times New Roman"/>
        </w:rPr>
        <w:t>iddefinit</w:t>
      </w:r>
      <w:proofErr w:type="spellEnd"/>
      <w:r>
        <w:rPr>
          <w:rFonts w:ascii="Times New Roman" w:hAnsi="Times New Roman"/>
        </w:rPr>
        <w:t xml:space="preserve"> fl-Artikolu 22(1), japplikaw salvagwardji u restrizzjonijiet addizzjonali. </w:t>
      </w:r>
    </w:p>
    <w:p w:rsidR="005D6451" w:rsidRDefault="005D6451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765E1B" w:rsidRDefault="00765E1B" w:rsidP="00765E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Il-Kapitolu III ta’ dawn il-linji gwida jispjega d-dispożizzjonijiet tal-GDPR għall-każijiet </w:t>
      </w:r>
      <w:r>
        <w:rPr>
          <w:rFonts w:ascii="Times New Roman" w:hAnsi="Times New Roman"/>
          <w:i/>
        </w:rPr>
        <w:t>kollha</w:t>
      </w:r>
      <w:r>
        <w:rPr>
          <w:rFonts w:ascii="Times New Roman" w:hAnsi="Times New Roman"/>
        </w:rPr>
        <w:t xml:space="preserve">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ta’ teħid ta’ deċiżjonijiet individwali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. Dan jinkludi proċessi ta’ teħid ta’ deċiżjonijiet li </w:t>
      </w:r>
      <w:r>
        <w:rPr>
          <w:rFonts w:ascii="Times New Roman" w:hAnsi="Times New Roman"/>
          <w:i/>
        </w:rPr>
        <w:t>mhumiex</w:t>
      </w:r>
      <w:r>
        <w:rPr>
          <w:rFonts w:ascii="Times New Roman" w:hAnsi="Times New Roman"/>
        </w:rPr>
        <w:t xml:space="preserve"> ibbażati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>.</w:t>
      </w:r>
    </w:p>
    <w:p w:rsidR="00765E1B" w:rsidRDefault="00765E1B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B812D1" w:rsidRDefault="00AA7E82" w:rsidP="000153C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Il-Kapitolu IV ta’ dawn il-linji gwida jispjega d-dispożizzjonijiet speċifiċi li japplikaw </w:t>
      </w:r>
      <w:r>
        <w:rPr>
          <w:rFonts w:ascii="Times New Roman" w:hAnsi="Times New Roman"/>
          <w:i/>
        </w:rPr>
        <w:t>biss</w:t>
      </w:r>
      <w:r>
        <w:rPr>
          <w:rFonts w:ascii="Times New Roman" w:hAnsi="Times New Roman"/>
        </w:rPr>
        <w:t xml:space="preserve"> għat-teħid ta’ deċiżjonijiet individwali </w:t>
      </w:r>
      <w:proofErr w:type="spellStart"/>
      <w:r>
        <w:rPr>
          <w:rFonts w:ascii="Times New Roman" w:hAnsi="Times New Roman"/>
        </w:rPr>
        <w:t>bbażat</w:t>
      </w:r>
      <w:proofErr w:type="spellEnd"/>
      <w:r>
        <w:rPr>
          <w:rFonts w:ascii="Times New Roman" w:hAnsi="Times New Roman"/>
        </w:rPr>
        <w:t xml:space="preserve">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Style w:val="FootnoteReference"/>
          <w:rFonts w:ascii="Times New Roman" w:hAnsi="Times New Roman"/>
        </w:rPr>
        <w:footnoteReference w:id="4"/>
      </w:r>
      <w:r>
        <w:t>.</w:t>
      </w:r>
      <w:r>
        <w:rPr>
          <w:rFonts w:ascii="Times New Roman" w:hAnsi="Times New Roman"/>
        </w:rPr>
        <w:t xml:space="preserve"> Projbizzjoni ġenerali fuq dan it-tip ta’ pproċessar teżisti biex tirrifletti r-riskji potenzjali għad-drittijiet u l-libertajiet tal-individwi.  </w:t>
      </w:r>
    </w:p>
    <w:p w:rsidR="00E33287" w:rsidRDefault="00E33287" w:rsidP="00633039">
      <w:pPr>
        <w:spacing w:after="0" w:line="240" w:lineRule="auto"/>
        <w:rPr>
          <w:rFonts w:ascii="Times New Roman" w:hAnsi="Times New Roman"/>
        </w:rPr>
      </w:pPr>
      <w:bookmarkStart w:id="13" w:name="_Data_protection_principles"/>
      <w:bookmarkStart w:id="14" w:name="_Article_22_-"/>
      <w:bookmarkStart w:id="15" w:name="_Article_22_Solely"/>
      <w:bookmarkStart w:id="16" w:name="_Specific_provisions_on"/>
      <w:bookmarkEnd w:id="13"/>
      <w:bookmarkEnd w:id="14"/>
      <w:bookmarkEnd w:id="15"/>
      <w:bookmarkEnd w:id="16"/>
    </w:p>
    <w:p w:rsidR="003830B8" w:rsidRPr="004F1F21" w:rsidRDefault="003830B8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264974" w:rsidRPr="00264974" w:rsidRDefault="00B62CA7" w:rsidP="00264974">
      <w:pPr>
        <w:pStyle w:val="Heading1"/>
      </w:pPr>
      <w:bookmarkStart w:id="17" w:name="_Article_22_and"/>
      <w:bookmarkStart w:id="18" w:name="_Toc479682875"/>
      <w:bookmarkStart w:id="19" w:name="_Toc479685317"/>
      <w:bookmarkStart w:id="20" w:name="_Toc480446038"/>
      <w:bookmarkStart w:id="21" w:name="_Toc480452701"/>
      <w:bookmarkStart w:id="22" w:name="_Toc480453905"/>
      <w:bookmarkStart w:id="23" w:name="_General_provisions"/>
      <w:bookmarkStart w:id="24" w:name="_Provisions_for_profiling"/>
      <w:bookmarkStart w:id="25" w:name="_General_provisions_on"/>
      <w:bookmarkEnd w:id="2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t xml:space="preserve"> </w:t>
      </w:r>
      <w:bookmarkStart w:id="26" w:name="_Toc504568049"/>
      <w:bookmarkStart w:id="27" w:name="_Toc521684737"/>
      <w:r>
        <w:t xml:space="preserve">Dispożizzjonijiet ġenerali dwar it-tfassil ta’ </w:t>
      </w:r>
      <w:proofErr w:type="spellStart"/>
      <w:r>
        <w:t>profili</w:t>
      </w:r>
      <w:proofErr w:type="spellEnd"/>
      <w:r>
        <w:t xml:space="preserve"> u t-teħid ta’ deċiżjonijiet </w:t>
      </w:r>
      <w:proofErr w:type="spellStart"/>
      <w:r>
        <w:t>awtomatizzati</w:t>
      </w:r>
      <w:bookmarkEnd w:id="26"/>
      <w:bookmarkEnd w:id="27"/>
      <w:proofErr w:type="spellEnd"/>
      <w:r>
        <w:t xml:space="preserve"> </w:t>
      </w:r>
    </w:p>
    <w:p w:rsidR="00DD5A64" w:rsidRDefault="00DD5A64" w:rsidP="00DD5A6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Din il-ħarsa ġenerali lejn id-dispożizzjonijiet tapplika għall-każijiet kollha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ta’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>. Jekk l-ipproċessar jissodisfa d-definizzjoni fl-Artikolu 22(1), japplikaw id-dispożizzjonijiet speċifiċi addizzjonali stipulati fil-Kapitolu IV.</w:t>
      </w:r>
    </w:p>
    <w:p w:rsidR="0017163F" w:rsidRDefault="0017163F" w:rsidP="0017163F">
      <w:pPr>
        <w:pStyle w:val="Heading2"/>
      </w:pPr>
      <w:bookmarkStart w:id="28" w:name="_Toc504568050"/>
      <w:bookmarkStart w:id="29" w:name="_Toc521684738"/>
      <w:r>
        <w:t>Prinċipji ta’ protezzjoni tad-</w:t>
      </w:r>
      <w:r w:rsidR="005B179E" w:rsidRPr="005B179E">
        <w:rPr>
          <w:i/>
        </w:rPr>
        <w:t>data</w:t>
      </w:r>
      <w:bookmarkEnd w:id="28"/>
      <w:bookmarkEnd w:id="29"/>
    </w:p>
    <w:p w:rsidR="0017163F" w:rsidRPr="00F020ED" w:rsidRDefault="0017163F" w:rsidP="0017163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Il-prinċipji huma rilevanti għall-każijiet kollha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ta’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li jinvolvu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</w:t>
      </w:r>
      <w:r>
        <w:rPr>
          <w:rStyle w:val="FootnoteReference"/>
          <w:rFonts w:ascii="Times New Roman" w:hAnsi="Times New Roman"/>
        </w:rPr>
        <w:footnoteReference w:id="5"/>
      </w:r>
      <w:r>
        <w:t>.</w:t>
      </w:r>
      <w:r>
        <w:rPr>
          <w:rFonts w:ascii="Times New Roman" w:hAnsi="Times New Roman"/>
        </w:rPr>
        <w:t xml:space="preserve">  Biex jgħinu fil-</w:t>
      </w:r>
      <w:proofErr w:type="spellStart"/>
      <w:r>
        <w:rPr>
          <w:rFonts w:ascii="Times New Roman" w:hAnsi="Times New Roman"/>
        </w:rPr>
        <w:t>konformità</w:t>
      </w:r>
      <w:proofErr w:type="spellEnd"/>
      <w:r>
        <w:rPr>
          <w:rFonts w:ascii="Times New Roman" w:hAnsi="Times New Roman"/>
        </w:rPr>
        <w:t>, il-kontrolluri għandhom iqisu l-oqsma ewlenin li ġejjin:</w:t>
      </w:r>
    </w:p>
    <w:p w:rsidR="0017163F" w:rsidRPr="002E1027" w:rsidRDefault="0017163F" w:rsidP="0017163F">
      <w:pPr>
        <w:pStyle w:val="Heading3"/>
        <w:rPr>
          <w:szCs w:val="24"/>
        </w:rPr>
      </w:pPr>
      <w:bookmarkStart w:id="30" w:name="_Toc504568051"/>
      <w:bookmarkStart w:id="31" w:name="_Toc521684739"/>
      <w:r>
        <w:t>L-Artikolu 5(1)(a) – Legali, ġust u trasparenti</w:t>
      </w:r>
      <w:bookmarkEnd w:id="30"/>
      <w:bookmarkEnd w:id="31"/>
    </w:p>
    <w:p w:rsidR="0017163F" w:rsidRPr="00213DE8" w:rsidRDefault="0017163F" w:rsidP="00675F9B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It-trasparenza tal-ipproċessar</w:t>
      </w:r>
      <w:r>
        <w:rPr>
          <w:rStyle w:val="FootnoteReference"/>
          <w:rFonts w:ascii="Times New Roman" w:hAnsi="Times New Roman"/>
        </w:rPr>
        <w:footnoteReference w:id="6"/>
      </w:r>
      <w:r>
        <w:rPr>
          <w:rFonts w:ascii="Times New Roman" w:hAnsi="Times New Roman"/>
        </w:rPr>
        <w:t xml:space="preserve"> hija rekwiżit fundamentali tal-GDPR.</w:t>
      </w:r>
    </w:p>
    <w:p w:rsidR="0017163F" w:rsidRPr="00213DE8" w:rsidRDefault="0017163F" w:rsidP="00675F9B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Il-proċess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spiss ikun inviżibbli għas-suġġett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Dan jaħdem billi tinħoloq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dderivata</w:t>
      </w:r>
      <w:proofErr w:type="spellEnd"/>
      <w:r>
        <w:rPr>
          <w:rFonts w:ascii="Times New Roman" w:hAnsi="Times New Roman"/>
        </w:rPr>
        <w:t xml:space="preserve"> jew </w:t>
      </w:r>
      <w:proofErr w:type="spellStart"/>
      <w:r>
        <w:rPr>
          <w:rFonts w:ascii="Times New Roman" w:hAnsi="Times New Roman"/>
        </w:rPr>
        <w:t>inferita</w:t>
      </w:r>
      <w:proofErr w:type="spellEnd"/>
      <w:r>
        <w:rPr>
          <w:rFonts w:ascii="Times New Roman" w:hAnsi="Times New Roman"/>
        </w:rPr>
        <w:t xml:space="preserve"> dwar individwi –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“ġdida” li ma tkunx ġiet ipprovduta direttament mis-suġġetti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nfushom. Individwi għandhom livelli differenti ta’ komprensjoni u jistgħu jsibuha diffiċli biex jifhmu t-</w:t>
      </w:r>
      <w:proofErr w:type="spellStart"/>
      <w:r>
        <w:rPr>
          <w:rFonts w:ascii="Times New Roman" w:hAnsi="Times New Roman"/>
        </w:rPr>
        <w:t>tekniki</w:t>
      </w:r>
      <w:proofErr w:type="spellEnd"/>
      <w:r>
        <w:rPr>
          <w:rFonts w:ascii="Times New Roman" w:hAnsi="Times New Roman"/>
        </w:rPr>
        <w:t xml:space="preserve"> kumplessi involuti fit-tfassil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fil-proċessi ta’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. </w:t>
      </w:r>
    </w:p>
    <w:p w:rsidR="00437F55" w:rsidRPr="00213DE8" w:rsidRDefault="0017163F" w:rsidP="00675F9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Skont l-Artikolu 12.1, il-kontrollur irid jipprovdi lis-suġġetti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b’informazzjoni </w:t>
      </w:r>
      <w:proofErr w:type="spellStart"/>
      <w:r>
        <w:rPr>
          <w:rFonts w:ascii="Times New Roman" w:hAnsi="Times New Roman"/>
        </w:rPr>
        <w:t>konċiża</w:t>
      </w:r>
      <w:proofErr w:type="spellEnd"/>
      <w:r>
        <w:rPr>
          <w:rFonts w:ascii="Times New Roman" w:hAnsi="Times New Roman"/>
        </w:rPr>
        <w:t>, trasparenti, li tinftiehem u faċilment aċċessibbli dwar l-ipproċessar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</w:t>
      </w:r>
      <w:r>
        <w:rPr>
          <w:rFonts w:ascii="Times New Roman" w:hAnsi="Times New Roman"/>
          <w:color w:val="000000"/>
        </w:rPr>
        <w:t xml:space="preserve"> tagħhom</w:t>
      </w:r>
      <w:r>
        <w:rPr>
          <w:rStyle w:val="FootnoteReference"/>
          <w:rFonts w:ascii="Times New Roman" w:hAnsi="Times New Roman"/>
        </w:rPr>
        <w:footnoteReference w:id="7"/>
      </w:r>
      <w: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</w:p>
    <w:p w:rsidR="00675F9B" w:rsidRPr="00213DE8" w:rsidRDefault="00675F9B" w:rsidP="00675F9B">
      <w:pPr>
        <w:spacing w:after="0" w:line="240" w:lineRule="auto"/>
        <w:rPr>
          <w:rFonts w:ascii="Times New Roman" w:hAnsi="Times New Roman"/>
        </w:rPr>
      </w:pPr>
    </w:p>
    <w:p w:rsidR="0017163F" w:rsidRPr="00213DE8" w:rsidRDefault="0017163F" w:rsidP="0017163F">
      <w:pPr>
        <w:pStyle w:val="NormalWeb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</w:rPr>
        <w:t>Għad-</w:t>
      </w:r>
      <w:r w:rsidR="005B179E" w:rsidRPr="005B179E">
        <w:rPr>
          <w:i/>
          <w:color w:val="000000"/>
          <w:sz w:val="22"/>
        </w:rPr>
        <w:t>data</w:t>
      </w:r>
      <w:r>
        <w:rPr>
          <w:color w:val="000000"/>
          <w:sz w:val="22"/>
        </w:rPr>
        <w:t xml:space="preserve"> miġbura direttament mis-suġġett tad-</w:t>
      </w:r>
      <w:r w:rsidR="005B179E" w:rsidRPr="005B179E">
        <w:rPr>
          <w:i/>
          <w:color w:val="000000"/>
          <w:sz w:val="22"/>
        </w:rPr>
        <w:t>data</w:t>
      </w:r>
      <w:r>
        <w:rPr>
          <w:color w:val="000000"/>
          <w:sz w:val="22"/>
        </w:rPr>
        <w:t xml:space="preserve">, din għandha tiġi pprovduta fi żmien il-ġbir (l-Artikolu 13); għal </w:t>
      </w:r>
      <w:r w:rsidR="005B179E" w:rsidRPr="005B179E">
        <w:rPr>
          <w:i/>
          <w:color w:val="000000"/>
          <w:sz w:val="22"/>
        </w:rPr>
        <w:t>data</w:t>
      </w:r>
      <w:r>
        <w:rPr>
          <w:color w:val="000000"/>
          <w:sz w:val="22"/>
        </w:rPr>
        <w:t xml:space="preserve"> miġbura indirettament, l-informazzjoni għandha tiġi pprovduta fiż-żmien stipulat fl-Artikolu 14(3).  </w:t>
      </w:r>
    </w:p>
    <w:p w:rsidR="0017163F" w:rsidRDefault="0017163F" w:rsidP="0017163F">
      <w:pPr>
        <w:pStyle w:val="NormalWeb"/>
        <w:spacing w:after="0"/>
        <w:jc w:val="both"/>
        <w:rPr>
          <w:color w:val="000000"/>
          <w:sz w:val="22"/>
          <w:szCs w:val="22"/>
        </w:rPr>
      </w:pPr>
    </w:p>
    <w:p w:rsidR="0017163F" w:rsidRPr="007C29F1" w:rsidRDefault="0017163F" w:rsidP="00171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:rsidR="0017163F" w:rsidRDefault="0017163F" w:rsidP="00171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Xi assiguraturi joffru rati u servizzi ta’ assigurazzjoni </w:t>
      </w:r>
      <w:proofErr w:type="spellStart"/>
      <w:r>
        <w:rPr>
          <w:rFonts w:ascii="Times New Roman" w:hAnsi="Times New Roman"/>
        </w:rPr>
        <w:t>bbażat</w:t>
      </w:r>
      <w:proofErr w:type="spellEnd"/>
      <w:r>
        <w:rPr>
          <w:rFonts w:ascii="Times New Roman" w:hAnsi="Times New Roman"/>
        </w:rPr>
        <w:t xml:space="preserve"> fuq l-imġiba ta’ individwu fis-sewqan. L-elementi li jittieħdu </w:t>
      </w:r>
      <w:proofErr w:type="spellStart"/>
      <w:r>
        <w:rPr>
          <w:rFonts w:ascii="Times New Roman" w:hAnsi="Times New Roman"/>
        </w:rPr>
        <w:t>inkunsiderazzjoni</w:t>
      </w:r>
      <w:proofErr w:type="spellEnd"/>
      <w:r>
        <w:rPr>
          <w:rFonts w:ascii="Times New Roman" w:hAnsi="Times New Roman"/>
        </w:rPr>
        <w:t xml:space="preserve"> f’dawn il-każijiet jistgħu jinkludu d-distanza </w:t>
      </w:r>
      <w:proofErr w:type="spellStart"/>
      <w:r>
        <w:rPr>
          <w:rFonts w:ascii="Times New Roman" w:hAnsi="Times New Roman"/>
        </w:rPr>
        <w:t>vvjaġġata</w:t>
      </w:r>
      <w:proofErr w:type="spellEnd"/>
      <w:r>
        <w:rPr>
          <w:rFonts w:ascii="Times New Roman" w:hAnsi="Times New Roman"/>
        </w:rPr>
        <w:t xml:space="preserve">, il-ħin tas-sewqan u l-vjaġġ innifsu, kif ukoll tbassir ibbażat fuq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oħra miġbura </w:t>
      </w:r>
      <w:proofErr w:type="spellStart"/>
      <w:r>
        <w:rPr>
          <w:rFonts w:ascii="Times New Roman" w:hAnsi="Times New Roman"/>
        </w:rPr>
        <w:t>mis-sensuri</w:t>
      </w:r>
      <w:proofErr w:type="spellEnd"/>
      <w:r>
        <w:rPr>
          <w:rFonts w:ascii="Times New Roman" w:hAnsi="Times New Roman"/>
        </w:rPr>
        <w:t xml:space="preserve"> f’</w:t>
      </w:r>
      <w:proofErr w:type="spellStart"/>
      <w:r>
        <w:rPr>
          <w:rFonts w:ascii="Times New Roman" w:hAnsi="Times New Roman"/>
        </w:rPr>
        <w:t>karożża</w:t>
      </w:r>
      <w:proofErr w:type="spellEnd"/>
      <w:r>
        <w:rPr>
          <w:rFonts w:ascii="Times New Roman" w:hAnsi="Times New Roman"/>
        </w:rPr>
        <w:t xml:space="preserve"> (intelliġenti).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miġbura tintuża għat-tfassil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biex tiġi identifikata </w:t>
      </w:r>
      <w:proofErr w:type="spellStart"/>
      <w:r>
        <w:rPr>
          <w:rFonts w:ascii="Times New Roman" w:hAnsi="Times New Roman"/>
        </w:rPr>
        <w:t>mġiba</w:t>
      </w:r>
      <w:proofErr w:type="spellEnd"/>
      <w:r>
        <w:rPr>
          <w:rFonts w:ascii="Times New Roman" w:hAnsi="Times New Roman"/>
        </w:rPr>
        <w:t xml:space="preserve"> ħażina fis-sewqan (bħal </w:t>
      </w:r>
      <w:proofErr w:type="spellStart"/>
      <w:r>
        <w:rPr>
          <w:rFonts w:ascii="Times New Roman" w:hAnsi="Times New Roman"/>
        </w:rPr>
        <w:t>aċċellerazzjoni</w:t>
      </w:r>
      <w:proofErr w:type="spellEnd"/>
      <w:r>
        <w:rPr>
          <w:rFonts w:ascii="Times New Roman" w:hAnsi="Times New Roman"/>
        </w:rPr>
        <w:t xml:space="preserve"> veloċi, </w:t>
      </w:r>
      <w:proofErr w:type="spellStart"/>
      <w:r>
        <w:rPr>
          <w:rFonts w:ascii="Times New Roman" w:hAnsi="Times New Roman"/>
        </w:rPr>
        <w:t>ibbrejkjar</w:t>
      </w:r>
      <w:proofErr w:type="spellEnd"/>
      <w:r>
        <w:rPr>
          <w:rFonts w:ascii="Times New Roman" w:hAnsi="Times New Roman"/>
        </w:rPr>
        <w:t xml:space="preserve"> f’daqqa u veloċità żejda). Din l-informazzjoni tista’ tiġi </w:t>
      </w:r>
      <w:proofErr w:type="spellStart"/>
      <w:r>
        <w:rPr>
          <w:rFonts w:ascii="Times New Roman" w:hAnsi="Times New Roman"/>
        </w:rPr>
        <w:t>kontroreferenzjata</w:t>
      </w:r>
      <w:proofErr w:type="spellEnd"/>
      <w:r>
        <w:rPr>
          <w:rFonts w:ascii="Times New Roman" w:hAnsi="Times New Roman"/>
        </w:rPr>
        <w:t xml:space="preserve"> ma’ sorsi oħra (pereżempju t-temp, it-traffiku, it-tip ta’ triq) biex tiġi mifhuma aħjar l-imġiba tas-sewwieq.  </w:t>
      </w:r>
    </w:p>
    <w:p w:rsidR="0017163F" w:rsidRPr="007C29F1" w:rsidRDefault="00643EAB" w:rsidP="00171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Il-kontrollur irid jiżgura li huwa jkollu bażi legali għal dan it-tip ta’ pproċessar. Il-kontrollur irid jipprovdi wkoll informazzjoni dwar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miġbura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u jekk ikun xieraq, dwar l-eżistenza tat-teħid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msemmi fl-Artikolu 22(1) u (4), dwar il-loġika involuta, u dwar is-sinifikat u l-konsegwenzi previsti ta’ dan l-ipproċessar.  </w:t>
      </w:r>
    </w:p>
    <w:p w:rsidR="0017163F" w:rsidRDefault="0017163F" w:rsidP="0017163F">
      <w:pPr>
        <w:pStyle w:val="NormalWeb"/>
        <w:rPr>
          <w:color w:val="000000"/>
          <w:sz w:val="22"/>
          <w:szCs w:val="22"/>
        </w:rPr>
      </w:pPr>
      <w:r>
        <w:rPr>
          <w:color w:val="000000"/>
          <w:sz w:val="22"/>
        </w:rPr>
        <w:t>Ir-rekwiżiti speċifiċi ta’ dwar l-informazzjoni u l-aċċess għad-</w:t>
      </w:r>
      <w:r w:rsidR="005B179E" w:rsidRPr="005B179E">
        <w:rPr>
          <w:i/>
          <w:color w:val="000000"/>
          <w:sz w:val="22"/>
        </w:rPr>
        <w:t>data</w:t>
      </w:r>
      <w:r>
        <w:rPr>
          <w:color w:val="000000"/>
          <w:sz w:val="22"/>
        </w:rPr>
        <w:t xml:space="preserve"> personali huma diskussi fil-</w:t>
      </w:r>
      <w:proofErr w:type="spellStart"/>
      <w:r>
        <w:rPr>
          <w:color w:val="000000"/>
          <w:sz w:val="22"/>
        </w:rPr>
        <w:t>Kapitoli</w:t>
      </w:r>
      <w:proofErr w:type="spellEnd"/>
      <w:r>
        <w:rPr>
          <w:color w:val="000000"/>
          <w:sz w:val="22"/>
        </w:rPr>
        <w:t xml:space="preserve"> III (Taqsima D) u IV (Taqsima E). </w:t>
      </w:r>
    </w:p>
    <w:p w:rsidR="0017163F" w:rsidRPr="003D2458" w:rsidRDefault="0017163F" w:rsidP="0017163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L-ipproċessar irid ikun trasparenti u ġust. </w:t>
      </w:r>
    </w:p>
    <w:p w:rsidR="0017163F" w:rsidRDefault="0017163F" w:rsidP="0017163F">
      <w:pPr>
        <w:pStyle w:val="NormalWeb"/>
        <w:spacing w:before="240"/>
        <w:rPr>
          <w:sz w:val="22"/>
          <w:szCs w:val="22"/>
        </w:rPr>
      </w:pPr>
      <w:r>
        <w:rPr>
          <w:sz w:val="22"/>
        </w:rPr>
        <w:t xml:space="preserve">It-tfassil ta’ </w:t>
      </w:r>
      <w:proofErr w:type="spellStart"/>
      <w:r>
        <w:rPr>
          <w:sz w:val="22"/>
        </w:rPr>
        <w:t>profili</w:t>
      </w:r>
      <w:proofErr w:type="spellEnd"/>
      <w:r>
        <w:rPr>
          <w:sz w:val="22"/>
        </w:rPr>
        <w:t xml:space="preserve"> jista’ jkun inġust u joħloq diskriminazzjoni, pereżempju billi jipprojbixxi l-aċċess għal opportunitajiet ta’ xogħol, kreditu jew assigurazzjoni lil ċerti persuni, jew billi jpoġġihom fil-mira ta’ ċerti prodotti finanzjarji </w:t>
      </w:r>
      <w:proofErr w:type="spellStart"/>
      <w:r>
        <w:rPr>
          <w:sz w:val="22"/>
        </w:rPr>
        <w:t>riskjużi</w:t>
      </w:r>
      <w:proofErr w:type="spellEnd"/>
      <w:r>
        <w:rPr>
          <w:sz w:val="22"/>
        </w:rPr>
        <w:t xml:space="preserve"> jew </w:t>
      </w:r>
      <w:proofErr w:type="spellStart"/>
      <w:r>
        <w:rPr>
          <w:sz w:val="22"/>
        </w:rPr>
        <w:t>għaljin</w:t>
      </w:r>
      <w:proofErr w:type="spellEnd"/>
      <w:r>
        <w:rPr>
          <w:sz w:val="22"/>
        </w:rPr>
        <w:t xml:space="preserve"> iżżejjed. L-eżempju li ġej, li ma jkunx jissodisfa r-rekwiżiti tal-Artikolu 5(1)(a), juri kif it-tfassil inġust ta’ </w:t>
      </w:r>
      <w:proofErr w:type="spellStart"/>
      <w:r>
        <w:rPr>
          <w:sz w:val="22"/>
        </w:rPr>
        <w:t>profili</w:t>
      </w:r>
      <w:proofErr w:type="spellEnd"/>
      <w:r>
        <w:rPr>
          <w:sz w:val="22"/>
        </w:rPr>
        <w:t xml:space="preserve"> jista’ jwassal għal li xi konsumaturi jiġu offruti opportunitajiet ta’ negozju inqas attraenti minn oħrajn.</w:t>
      </w:r>
    </w:p>
    <w:p w:rsidR="0017163F" w:rsidRPr="007C29F1" w:rsidRDefault="0017163F" w:rsidP="00171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Eżempju</w:t>
      </w:r>
    </w:p>
    <w:p w:rsidR="0017163F" w:rsidRPr="00733FCC" w:rsidRDefault="0017163F" w:rsidP="00171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Sensar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jbigħ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ta’ konsumaturi lil kumpaniji finanzjarji mingħajr il-permess tal-konsumaturi jew l-għarfien tagħhom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sottostanti. Il-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jiddefinixxu l-konsumaturi f’kategoriji (li jkollhom titoli bħal “Rurali u Bilkemm Għandhom </w:t>
      </w:r>
      <w:proofErr w:type="spellStart"/>
      <w:r>
        <w:rPr>
          <w:rFonts w:ascii="Times New Roman" w:hAnsi="Times New Roman"/>
        </w:rPr>
        <w:t>b’Xiex</w:t>
      </w:r>
      <w:proofErr w:type="spellEnd"/>
      <w:r>
        <w:rPr>
          <w:rFonts w:ascii="Times New Roman" w:hAnsi="Times New Roman"/>
        </w:rPr>
        <w:t xml:space="preserve"> Jgħaddu,” “Persuni Etniċi Li </w:t>
      </w:r>
      <w:proofErr w:type="spellStart"/>
      <w:r>
        <w:rPr>
          <w:rFonts w:ascii="Times New Roman" w:hAnsi="Times New Roman"/>
        </w:rPr>
        <w:t>Jkampaw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b’Diffikultà</w:t>
      </w:r>
      <w:proofErr w:type="spellEnd"/>
      <w:r>
        <w:rPr>
          <w:rFonts w:ascii="Times New Roman" w:hAnsi="Times New Roman"/>
        </w:rPr>
        <w:t xml:space="preserve"> fit-Tieni Belt,” “Bidu Diffiċli: Ġenituri Żgħażagħ Waħidhom,”) jew “jagħtuhom punteġġ”, b’</w:t>
      </w:r>
      <w:proofErr w:type="spellStart"/>
      <w:r>
        <w:rPr>
          <w:rFonts w:ascii="Times New Roman" w:hAnsi="Times New Roman"/>
        </w:rPr>
        <w:t>fokus</w:t>
      </w:r>
      <w:proofErr w:type="spellEnd"/>
      <w:r>
        <w:rPr>
          <w:rFonts w:ascii="Times New Roman" w:hAnsi="Times New Roman"/>
        </w:rPr>
        <w:t xml:space="preserve"> fuq il-</w:t>
      </w:r>
      <w:proofErr w:type="spellStart"/>
      <w:r>
        <w:rPr>
          <w:rFonts w:ascii="Times New Roman" w:hAnsi="Times New Roman"/>
        </w:rPr>
        <w:t>vulnerabbiltà</w:t>
      </w:r>
      <w:proofErr w:type="spellEnd"/>
      <w:r>
        <w:rPr>
          <w:rFonts w:ascii="Times New Roman" w:hAnsi="Times New Roman"/>
        </w:rPr>
        <w:t xml:space="preserve"> finanzjarja tal-konsumaturi.  Il-kumpaniji finanzjarji joffru lil dawn il-konsumaturi self fuq terminu qasir u mhux assigurati, kif ukoll servizzi finanzjarji “mhux tradizzjonali” (self bi spejjeż għoljin u prodotti oħra finanzjarjament </w:t>
      </w:r>
      <w:proofErr w:type="spellStart"/>
      <w:r>
        <w:rPr>
          <w:rFonts w:ascii="Times New Roman" w:hAnsi="Times New Roman"/>
        </w:rPr>
        <w:t>riskjużi</w:t>
      </w:r>
      <w:proofErr w:type="spellEnd"/>
      <w:r>
        <w:rPr>
          <w:rFonts w:ascii="Times New Roman" w:hAnsi="Times New Roman"/>
        </w:rPr>
        <w:t>)</w:t>
      </w:r>
      <w:r>
        <w:rPr>
          <w:rStyle w:val="FootnoteReference"/>
          <w:rFonts w:ascii="Times New Roman" w:hAnsi="Times New Roman"/>
        </w:rPr>
        <w:footnoteReference w:id="8"/>
      </w:r>
      <w:r>
        <w:t>.</w:t>
      </w:r>
      <w:r>
        <w:rPr>
          <w:rFonts w:ascii="Times New Roman" w:hAnsi="Times New Roman"/>
        </w:rPr>
        <w:t xml:space="preserve"> </w:t>
      </w:r>
    </w:p>
    <w:p w:rsidR="00675F9B" w:rsidRPr="00675F9B" w:rsidRDefault="00675F9B" w:rsidP="00675F9B"/>
    <w:p w:rsidR="0017163F" w:rsidRDefault="0017163F" w:rsidP="0017163F">
      <w:pPr>
        <w:pStyle w:val="Heading3"/>
      </w:pPr>
      <w:bookmarkStart w:id="32" w:name="_Toc504568052"/>
      <w:bookmarkStart w:id="33" w:name="_Toc521684740"/>
      <w:r>
        <w:t>L-Artikolu 5(1)(b) – Ipproċessar ulterjuri u limitazzjoni tal-fini</w:t>
      </w:r>
      <w:bookmarkEnd w:id="32"/>
      <w:bookmarkEnd w:id="33"/>
    </w:p>
    <w:p w:rsidR="00717B4D" w:rsidRDefault="007D2FA4" w:rsidP="0017163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jista’ jinvolvi l-użu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 oriġinarjament kienet inġabret għal fini oħra. </w:t>
      </w:r>
    </w:p>
    <w:p w:rsidR="00A911DC" w:rsidRDefault="00A911DC" w:rsidP="0017163F">
      <w:pPr>
        <w:spacing w:line="240" w:lineRule="auto"/>
        <w:jc w:val="both"/>
        <w:rPr>
          <w:rFonts w:ascii="Times New Roman" w:hAnsi="Times New Roman"/>
        </w:rPr>
      </w:pPr>
    </w:p>
    <w:p w:rsidR="0017163F" w:rsidRPr="00432952" w:rsidRDefault="0017163F" w:rsidP="00171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Eżempju </w:t>
      </w:r>
    </w:p>
    <w:p w:rsidR="0017163F" w:rsidRPr="00432952" w:rsidRDefault="0017163F" w:rsidP="00171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Xi applikazzjonijiet għall-apparati mobbli jipprovdu servizzi ta’ lokazzjoni li jippermettu li l-utent isib ristoranti fil-viċin li joffru skontijiet. Madankollu,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miġbura tintuża wkoll biex jinbena profil dwar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għall-finijiet ta’ 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Fonts w:ascii="Times New Roman" w:hAnsi="Times New Roman"/>
        </w:rPr>
        <w:t xml:space="preserve"> - biex jiġu identifikati l-preferenzi </w:t>
      </w:r>
      <w:proofErr w:type="spellStart"/>
      <w:r>
        <w:rPr>
          <w:rFonts w:ascii="Times New Roman" w:hAnsi="Times New Roman"/>
        </w:rPr>
        <w:t>alimentari</w:t>
      </w:r>
      <w:proofErr w:type="spellEnd"/>
      <w:r>
        <w:rPr>
          <w:rFonts w:ascii="Times New Roman" w:hAnsi="Times New Roman"/>
        </w:rPr>
        <w:t xml:space="preserve"> tiegħu, jew l-istil ta’ ħajja tiegħu inġenerali.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jistenna li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tiegħu se tintuża biex jinsabu r-ristoranti, iżda mhux biex jirċievi reklami għall-konsenja ta’ </w:t>
      </w:r>
      <w:proofErr w:type="spellStart"/>
      <w:r>
        <w:rPr>
          <w:rFonts w:ascii="Times New Roman" w:hAnsi="Times New Roman"/>
        </w:rPr>
        <w:t>pizez</w:t>
      </w:r>
      <w:proofErr w:type="spellEnd"/>
      <w:r>
        <w:rPr>
          <w:rFonts w:ascii="Times New Roman" w:hAnsi="Times New Roman"/>
        </w:rPr>
        <w:t xml:space="preserve"> sempliċiment għax l-applikazzjoni tkun identifikat li huwa jasal id-dar tard. Dan l-użu ulterjuri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ta’ </w:t>
      </w:r>
      <w:proofErr w:type="spellStart"/>
      <w:r>
        <w:rPr>
          <w:rFonts w:ascii="Times New Roman" w:hAnsi="Times New Roman"/>
        </w:rPr>
        <w:t>lokalizzazzjoni</w:t>
      </w:r>
      <w:proofErr w:type="spellEnd"/>
      <w:r>
        <w:rPr>
          <w:rFonts w:ascii="Times New Roman" w:hAnsi="Times New Roman"/>
        </w:rPr>
        <w:t xml:space="preserve"> jista’ ma jkunx </w:t>
      </w:r>
      <w:proofErr w:type="spellStart"/>
      <w:r>
        <w:rPr>
          <w:rFonts w:ascii="Times New Roman" w:hAnsi="Times New Roman"/>
        </w:rPr>
        <w:t>kumpatibbli</w:t>
      </w:r>
      <w:proofErr w:type="spellEnd"/>
      <w:r>
        <w:rPr>
          <w:rFonts w:ascii="Times New Roman" w:hAnsi="Times New Roman"/>
        </w:rPr>
        <w:t xml:space="preserve"> mal-finijiet li għalih tkun inġabret inizjalment, u għalhekk jista’ jkun jeħtieġ il-kunsens tal-individwu </w:t>
      </w:r>
      <w:proofErr w:type="spellStart"/>
      <w:r>
        <w:rPr>
          <w:rFonts w:ascii="Times New Roman" w:hAnsi="Times New Roman"/>
        </w:rPr>
        <w:t>kkonċernat</w:t>
      </w:r>
      <w:proofErr w:type="spellEnd"/>
      <w:r>
        <w:rPr>
          <w:rStyle w:val="FootnoteReference"/>
          <w:rFonts w:ascii="Times New Roman" w:hAnsi="Times New Roman"/>
        </w:rPr>
        <w:footnoteReference w:id="9"/>
      </w:r>
      <w:r>
        <w:t>.</w:t>
      </w:r>
      <w:r>
        <w:rPr>
          <w:rFonts w:ascii="Times New Roman" w:hAnsi="Times New Roman"/>
        </w:rPr>
        <w:t xml:space="preserve"> </w:t>
      </w:r>
    </w:p>
    <w:p w:rsidR="0017163F" w:rsidRDefault="0017163F" w:rsidP="0017163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Jekk dan l-ipproċessar ulterjuri jkunx </w:t>
      </w:r>
      <w:proofErr w:type="spellStart"/>
      <w:r>
        <w:rPr>
          <w:rFonts w:ascii="Times New Roman" w:hAnsi="Times New Roman"/>
        </w:rPr>
        <w:t>kumpatibbli</w:t>
      </w:r>
      <w:proofErr w:type="spellEnd"/>
      <w:r>
        <w:rPr>
          <w:rFonts w:ascii="Times New Roman" w:hAnsi="Times New Roman"/>
        </w:rPr>
        <w:t xml:space="preserve"> mal-finijiet oriġinali li għalihom tkun inġabret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jkun jiddependi fuq diversi fatturi</w:t>
      </w:r>
      <w:r>
        <w:rPr>
          <w:rStyle w:val="FootnoteReference"/>
          <w:rFonts w:ascii="Times New Roman" w:hAnsi="Times New Roman"/>
        </w:rPr>
        <w:footnoteReference w:id="10"/>
      </w:r>
      <w:r>
        <w:rPr>
          <w:rFonts w:ascii="Times New Roman" w:hAnsi="Times New Roman"/>
        </w:rPr>
        <w:t>, inkluż x’informazzjoni l-kontrollur ikun ipprovda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 Dawn il-fatturi huma riflessi fil-GDPR</w:t>
      </w:r>
      <w:r>
        <w:rPr>
          <w:rStyle w:val="FootnoteReference"/>
          <w:rFonts w:ascii="Times New Roman" w:hAnsi="Times New Roman"/>
        </w:rPr>
        <w:footnoteReference w:id="11"/>
      </w:r>
      <w:r>
        <w:rPr>
          <w:rFonts w:ascii="Times New Roman" w:hAnsi="Times New Roman"/>
        </w:rPr>
        <w:t xml:space="preserve"> u jingħataw fil-qosor hawn taħt: </w:t>
      </w:r>
    </w:p>
    <w:p w:rsidR="0017163F" w:rsidRPr="00E71CE1" w:rsidRDefault="0017163F" w:rsidP="0017163F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ir-relazzjoni bejn il-finijiet li għalihom inġabret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 l-finijiet ta’ pproċessar ulterjuri;</w:t>
      </w:r>
    </w:p>
    <w:p w:rsidR="0017163F" w:rsidRDefault="0017163F" w:rsidP="0017163F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il-kuntest li fih tkun inġabret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 l-</w:t>
      </w:r>
      <w:proofErr w:type="spellStart"/>
      <w:r>
        <w:rPr>
          <w:rFonts w:ascii="Times New Roman" w:hAnsi="Times New Roman"/>
        </w:rPr>
        <w:t>aspettattivi</w:t>
      </w:r>
      <w:proofErr w:type="spellEnd"/>
      <w:r>
        <w:rPr>
          <w:rFonts w:ascii="Times New Roman" w:hAnsi="Times New Roman"/>
        </w:rPr>
        <w:t xml:space="preserve"> raġonevoli tas-suġġetti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rigward l-użu ulterjuri tagħha;</w:t>
      </w:r>
    </w:p>
    <w:p w:rsidR="001331AD" w:rsidRDefault="0017163F" w:rsidP="0017163F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in-natura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;</w:t>
      </w:r>
    </w:p>
    <w:p w:rsidR="0017163F" w:rsidRDefault="0017163F" w:rsidP="0017163F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l-impatt tal-ipproċessar ulterjuri fuq is-suġġetti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; u</w:t>
      </w:r>
    </w:p>
    <w:p w:rsidR="0017163F" w:rsidRPr="00EF53BA" w:rsidRDefault="0017163F" w:rsidP="0017163F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s-salvagwardji applikati mill-kontrollur biex jiżgura pproċessar ġust u biex </w:t>
      </w:r>
      <w:proofErr w:type="spellStart"/>
      <w:r>
        <w:rPr>
          <w:rFonts w:ascii="Times New Roman" w:hAnsi="Times New Roman"/>
        </w:rPr>
        <w:t>jipprevieni</w:t>
      </w:r>
      <w:proofErr w:type="spellEnd"/>
      <w:r>
        <w:rPr>
          <w:rFonts w:ascii="Times New Roman" w:hAnsi="Times New Roman"/>
        </w:rPr>
        <w:t xml:space="preserve"> kull impatt mhux dovut fuq is-suġġetti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</w:t>
      </w:r>
    </w:p>
    <w:p w:rsidR="0017163F" w:rsidRPr="004F1F21" w:rsidRDefault="0017163F" w:rsidP="0017163F">
      <w:pPr>
        <w:pStyle w:val="Heading3"/>
      </w:pPr>
      <w:bookmarkStart w:id="34" w:name="_Toc504568053"/>
      <w:bookmarkStart w:id="35" w:name="_Toc521684741"/>
      <w:r>
        <w:t xml:space="preserve">L-Artikolu 5(1)(c) – </w:t>
      </w:r>
      <w:proofErr w:type="spellStart"/>
      <w:r>
        <w:t>Minimizzazzjoni</w:t>
      </w:r>
      <w:proofErr w:type="spellEnd"/>
      <w:r>
        <w:t xml:space="preserve"> tad-</w:t>
      </w:r>
      <w:r w:rsidR="005B179E" w:rsidRPr="005B179E">
        <w:rPr>
          <w:i/>
        </w:rPr>
        <w:t>data</w:t>
      </w:r>
      <w:bookmarkEnd w:id="34"/>
      <w:bookmarkEnd w:id="35"/>
    </w:p>
    <w:p w:rsidR="009639C5" w:rsidRDefault="0017163F" w:rsidP="009639C5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L-opportunitajiet ta’ negozju li jinħolqu mit-tfassil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inqas spejjeż tal-</w:t>
      </w:r>
      <w:proofErr w:type="spellStart"/>
      <w:r>
        <w:rPr>
          <w:rFonts w:ascii="Times New Roman" w:hAnsi="Times New Roman"/>
        </w:rPr>
        <w:t>ħżin</w:t>
      </w:r>
      <w:proofErr w:type="spellEnd"/>
      <w:r>
        <w:rPr>
          <w:rFonts w:ascii="Times New Roman" w:hAnsi="Times New Roman"/>
        </w:rPr>
        <w:t xml:space="preserve"> u l-kapaċità li jiġu pproċessati ammonti kbar ta’ informazzjoni, jistgħu jħeġġu lil xi organizzazzjonijiet biex jiġbru aktar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milli jeħtieġu, f’każ li tkun utli fil-ġejjieni. Il-kontrolluri jridu jiżguraw li jkunu qed jikkonformaw mal-prinċipju tal-</w:t>
      </w:r>
      <w:proofErr w:type="spellStart"/>
      <w:r>
        <w:rPr>
          <w:rFonts w:ascii="Times New Roman" w:hAnsi="Times New Roman"/>
        </w:rPr>
        <w:t>minimizzazzjoni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kif ukoll mar-rekwiżiti tal-prinċipju tal-limitazzjoni tal-fini u l-prinċipju tal-limitazzjoni tal-ħażna. </w:t>
      </w:r>
    </w:p>
    <w:p w:rsidR="009639C5" w:rsidRDefault="0017163F" w:rsidP="009639C5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Il-kontrolluri għandhom ikunu jistgħu jispjegaw u jiġġustifikaw b’mod ċar il-ħtieġa li jiġbru u jżommu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jew inkella jikkunsidraw li jużaw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aggregata, </w:t>
      </w:r>
      <w:proofErr w:type="spellStart"/>
      <w:r>
        <w:rPr>
          <w:rFonts w:ascii="Times New Roman" w:hAnsi="Times New Roman"/>
        </w:rPr>
        <w:t>anonimizzata</w:t>
      </w:r>
      <w:proofErr w:type="spellEnd"/>
      <w:r>
        <w:rPr>
          <w:rFonts w:ascii="Times New Roman" w:hAnsi="Times New Roman"/>
        </w:rPr>
        <w:t xml:space="preserve"> jew (meta din tipprovdi biżżejjed protezzjoni) </w:t>
      </w:r>
      <w:proofErr w:type="spellStart"/>
      <w:r>
        <w:rPr>
          <w:rFonts w:ascii="Times New Roman" w:hAnsi="Times New Roman"/>
        </w:rPr>
        <w:t>psewdonimizzata</w:t>
      </w:r>
      <w:proofErr w:type="spellEnd"/>
      <w:r>
        <w:rPr>
          <w:rFonts w:ascii="Times New Roman" w:hAnsi="Times New Roman"/>
        </w:rPr>
        <w:t xml:space="preserve">. </w:t>
      </w:r>
    </w:p>
    <w:p w:rsidR="0017163F" w:rsidRDefault="0017163F" w:rsidP="0017163F">
      <w:pPr>
        <w:spacing w:line="240" w:lineRule="auto"/>
        <w:rPr>
          <w:rFonts w:ascii="Times New Roman" w:hAnsi="Times New Roman"/>
        </w:rPr>
      </w:pPr>
    </w:p>
    <w:p w:rsidR="0017163F" w:rsidRPr="004F1F21" w:rsidRDefault="0017163F" w:rsidP="0017163F">
      <w:pPr>
        <w:pStyle w:val="Heading3"/>
      </w:pPr>
      <w:bookmarkStart w:id="36" w:name="_Toc504568054"/>
      <w:bookmarkStart w:id="37" w:name="_Toc521684742"/>
      <w:r>
        <w:t>L-Artikolu 5(1)(d) – Preċiżjoni</w:t>
      </w:r>
      <w:bookmarkEnd w:id="36"/>
      <w:bookmarkEnd w:id="37"/>
    </w:p>
    <w:p w:rsidR="0017163F" w:rsidRDefault="0017163F" w:rsidP="0017163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għandhom iqisu l-preċiżjoni fl-istadji kollha tal-proċess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speċifikament meta:</w:t>
      </w:r>
    </w:p>
    <w:p w:rsidR="0017163F" w:rsidRDefault="0017163F" w:rsidP="0017163F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jiġbru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;</w:t>
      </w:r>
    </w:p>
    <w:p w:rsidR="0017163F" w:rsidRDefault="0017163F" w:rsidP="0017163F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janalizzaw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;</w:t>
      </w:r>
    </w:p>
    <w:p w:rsidR="0017163F" w:rsidRDefault="0017163F" w:rsidP="0017163F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jibnu profil għal individwu; jew</w:t>
      </w:r>
    </w:p>
    <w:p w:rsidR="0017163F" w:rsidRPr="006B7D09" w:rsidRDefault="0017163F" w:rsidP="0017163F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japplikaw profil biex jieħdu deċiżjoni li taffettwa lill-individwu.</w:t>
      </w:r>
    </w:p>
    <w:p w:rsidR="0017163F" w:rsidRDefault="0017163F" w:rsidP="0017163F">
      <w:pPr>
        <w:spacing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</w:rPr>
        <w:t>Jekk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tintuża fi proċess ta’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jew fi proċess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tkun </w:t>
      </w:r>
      <w:proofErr w:type="spellStart"/>
      <w:r>
        <w:rPr>
          <w:rFonts w:ascii="Times New Roman" w:hAnsi="Times New Roman"/>
        </w:rPr>
        <w:t>impreċiża</w:t>
      </w:r>
      <w:proofErr w:type="spellEnd"/>
      <w:r>
        <w:rPr>
          <w:rFonts w:ascii="Times New Roman" w:hAnsi="Times New Roman"/>
        </w:rPr>
        <w:t xml:space="preserve">, kull deċiżjoni jew profil li jirriżulta jkunu difettużi. Jistgħu jittieħdu deċiżjonijiet abbażi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skaduta jew tal-interpretazzjoni skorretta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esterna. L-ineżattezzi jistgħu jwasslu għal tbassir jew dikjarazzjonijiet mhux xierqa dwar, pereżempju, is-saħħa, il-kreditu jew ir-riskju tal-assigurazzjoni ta’ xi ħadd. </w:t>
      </w:r>
    </w:p>
    <w:p w:rsidR="0017163F" w:rsidRDefault="00A911DC" w:rsidP="0017163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Anke jekk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mhux </w:t>
      </w:r>
      <w:proofErr w:type="spellStart"/>
      <w:r>
        <w:rPr>
          <w:rFonts w:ascii="Times New Roman" w:hAnsi="Times New Roman"/>
        </w:rPr>
        <w:t>ipproċessata</w:t>
      </w:r>
      <w:proofErr w:type="spellEnd"/>
      <w:r>
        <w:rPr>
          <w:rFonts w:ascii="Times New Roman" w:hAnsi="Times New Roman"/>
        </w:rPr>
        <w:t xml:space="preserve"> tiġi rreġistrata b’mod preċiż, is-sett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jista’ ma jkunx rappreżentattiv bis-sħiħ, jew l-</w:t>
      </w:r>
      <w:proofErr w:type="spellStart"/>
      <w:r>
        <w:rPr>
          <w:rFonts w:ascii="Times New Roman" w:hAnsi="Times New Roman"/>
        </w:rPr>
        <w:t>analitika</w:t>
      </w:r>
      <w:proofErr w:type="spellEnd"/>
      <w:r>
        <w:rPr>
          <w:rFonts w:ascii="Times New Roman" w:hAnsi="Times New Roman"/>
        </w:rPr>
        <w:t xml:space="preserve"> jista’ jkun fiha preġudizzju moħbi. </w:t>
      </w:r>
    </w:p>
    <w:p w:rsidR="0017163F" w:rsidRDefault="0017163F" w:rsidP="0017163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jridu jintroduċu miżuri </w:t>
      </w:r>
      <w:proofErr w:type="spellStart"/>
      <w:r>
        <w:rPr>
          <w:rFonts w:ascii="Times New Roman" w:hAnsi="Times New Roman"/>
        </w:rPr>
        <w:t>robusti</w:t>
      </w:r>
      <w:proofErr w:type="spellEnd"/>
      <w:r>
        <w:rPr>
          <w:rFonts w:ascii="Times New Roman" w:hAnsi="Times New Roman"/>
        </w:rPr>
        <w:t xml:space="preserve"> biex jivverifikaw u jiżguraw, fuq bażi kontinwa, li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użata mill-ġdid jew miksuba b’mod indirett tkun preċiża u aġġornata. Dan </w:t>
      </w:r>
      <w:proofErr w:type="spellStart"/>
      <w:r>
        <w:rPr>
          <w:rFonts w:ascii="Times New Roman" w:hAnsi="Times New Roman"/>
        </w:rPr>
        <w:t>jirrinforza</w:t>
      </w:r>
      <w:proofErr w:type="spellEnd"/>
      <w:r>
        <w:rPr>
          <w:rFonts w:ascii="Times New Roman" w:hAnsi="Times New Roman"/>
        </w:rPr>
        <w:t xml:space="preserve"> l-importanza li </w:t>
      </w:r>
      <w:r>
        <w:rPr>
          <w:rFonts w:ascii="Times New Roman" w:hAnsi="Times New Roman"/>
        </w:rPr>
        <w:lastRenderedPageBreak/>
        <w:t>tingħata informazzjoni ċara dwar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li tkun qed tiġi pproċessata, biex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jkun jista’ jikkoreġi kwalunkwe </w:t>
      </w:r>
      <w:proofErr w:type="spellStart"/>
      <w:r>
        <w:rPr>
          <w:rFonts w:ascii="Times New Roman" w:hAnsi="Times New Roman"/>
        </w:rPr>
        <w:t>ineżattezza</w:t>
      </w:r>
      <w:proofErr w:type="spellEnd"/>
      <w:r>
        <w:rPr>
          <w:rFonts w:ascii="Times New Roman" w:hAnsi="Times New Roman"/>
        </w:rPr>
        <w:t xml:space="preserve"> u jtejjeb il-kwalità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</w:t>
      </w:r>
    </w:p>
    <w:p w:rsidR="0017163F" w:rsidRDefault="0017163F" w:rsidP="0017163F">
      <w:pPr>
        <w:pStyle w:val="Heading3"/>
      </w:pPr>
      <w:bookmarkStart w:id="38" w:name="_Toc504568055"/>
      <w:bookmarkStart w:id="39" w:name="_Toc521684743"/>
      <w:r>
        <w:t>L-Artikolu 5(1)(e) – Limitazzjoni tal-ħażna</w:t>
      </w:r>
      <w:bookmarkEnd w:id="38"/>
      <w:bookmarkEnd w:id="39"/>
    </w:p>
    <w:p w:rsidR="00EA4668" w:rsidRDefault="0017163F" w:rsidP="0017163F">
      <w:pPr>
        <w:spacing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Algoritmi</w:t>
      </w:r>
      <w:proofErr w:type="spellEnd"/>
      <w:r>
        <w:rPr>
          <w:rFonts w:ascii="Times New Roman" w:hAnsi="Times New Roman"/>
        </w:rPr>
        <w:t xml:space="preserve"> ta’ tagħlim awtomatiku huma mfassla biex jipproċessaw volumi kbar ta’ informazzjoni u biex jibnu </w:t>
      </w:r>
      <w:proofErr w:type="spellStart"/>
      <w:r>
        <w:rPr>
          <w:rFonts w:ascii="Times New Roman" w:hAnsi="Times New Roman"/>
        </w:rPr>
        <w:t>korrelazzjonijiet</w:t>
      </w:r>
      <w:proofErr w:type="spellEnd"/>
      <w:r>
        <w:rPr>
          <w:rFonts w:ascii="Times New Roman" w:hAnsi="Times New Roman"/>
        </w:rPr>
        <w:t xml:space="preserve"> li jippermettu li l-organizzazzjonijiet joħolqu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komprensivi u </w:t>
      </w:r>
      <w:proofErr w:type="spellStart"/>
      <w:r>
        <w:rPr>
          <w:rFonts w:ascii="Times New Roman" w:hAnsi="Times New Roman"/>
        </w:rPr>
        <w:t>intimi</w:t>
      </w:r>
      <w:proofErr w:type="spellEnd"/>
      <w:r>
        <w:rPr>
          <w:rFonts w:ascii="Times New Roman" w:hAnsi="Times New Roman"/>
        </w:rPr>
        <w:t xml:space="preserve"> ħafna dwar individwi. Filwaqt li jista’ jkun hemm vantaġġi meta tinżamm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fil-każ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billi jkun hemm aktar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minnha jista’ jitgħallem l-</w:t>
      </w:r>
      <w:proofErr w:type="spellStart"/>
      <w:r>
        <w:rPr>
          <w:rFonts w:ascii="Times New Roman" w:hAnsi="Times New Roman"/>
        </w:rPr>
        <w:t>algoritmu</w:t>
      </w:r>
      <w:proofErr w:type="spellEnd"/>
      <w:r>
        <w:rPr>
          <w:rFonts w:ascii="Times New Roman" w:hAnsi="Times New Roman"/>
        </w:rPr>
        <w:t>, il-kontrolluri jridu jikkonformaw mal-prinċipju tal-</w:t>
      </w:r>
      <w:proofErr w:type="spellStart"/>
      <w:r>
        <w:rPr>
          <w:rFonts w:ascii="Times New Roman" w:hAnsi="Times New Roman"/>
        </w:rPr>
        <w:t>minimizzazzjoni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meta jiġbru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u jiżguraw li ma jżommux dik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għal aktar żmien milli jkun meħtieġ u proporzjonali għall-finijiet li għalihom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tiġi pproċessata. </w:t>
      </w:r>
    </w:p>
    <w:p w:rsidR="00F3027A" w:rsidRDefault="00F3027A" w:rsidP="0017163F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Il-politika ta’ żamma tal-kontrollur għandha tieħu kont tad-drittijiet u l-libertajiet ta’ individwi, f’</w:t>
      </w:r>
      <w:proofErr w:type="spellStart"/>
      <w:r>
        <w:rPr>
          <w:rFonts w:ascii="Times New Roman" w:hAnsi="Times New Roman"/>
        </w:rPr>
        <w:t>konformità</w:t>
      </w:r>
      <w:proofErr w:type="spellEnd"/>
      <w:r>
        <w:rPr>
          <w:rFonts w:ascii="Times New Roman" w:hAnsi="Times New Roman"/>
        </w:rPr>
        <w:t xml:space="preserve"> mar-rekwiżiti tal-Artikolu 5(1)(e).</w:t>
      </w:r>
    </w:p>
    <w:p w:rsidR="000E7F06" w:rsidRDefault="00F3027A" w:rsidP="00F3027A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Il-kontrollur għandu jiżgura li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tibqa</w:t>
      </w:r>
      <w:proofErr w:type="spellEnd"/>
      <w:r>
        <w:rPr>
          <w:rFonts w:ascii="Times New Roman" w:hAnsi="Times New Roman"/>
        </w:rPr>
        <w:t>’ aġġornata matul il-perjodu ta’ żamma, sabiex jitnaqqas ir-riskju ta’ ineżattezzi</w:t>
      </w:r>
      <w:r>
        <w:rPr>
          <w:rStyle w:val="FootnoteReference"/>
          <w:rFonts w:ascii="Times New Roman" w:hAnsi="Times New Roman"/>
        </w:rPr>
        <w:footnoteReference w:id="12"/>
      </w:r>
      <w:r>
        <w:t>.</w:t>
      </w:r>
    </w:p>
    <w:p w:rsidR="00326915" w:rsidRDefault="00326915" w:rsidP="00DD5A64">
      <w:pPr>
        <w:spacing w:line="240" w:lineRule="auto"/>
        <w:rPr>
          <w:rFonts w:ascii="Times New Roman" w:hAnsi="Times New Roman"/>
        </w:rPr>
      </w:pPr>
    </w:p>
    <w:p w:rsidR="00DD5A64" w:rsidRDefault="00DE0D09" w:rsidP="00DD5A64">
      <w:pPr>
        <w:pStyle w:val="Heading2"/>
      </w:pPr>
      <w:bookmarkStart w:id="41" w:name="_Toc504568056"/>
      <w:bookmarkStart w:id="42" w:name="_Toc521684744"/>
      <w:r>
        <w:t>Bażijiet legali għall-ipproċessar</w:t>
      </w:r>
      <w:bookmarkEnd w:id="41"/>
      <w:bookmarkEnd w:id="42"/>
    </w:p>
    <w:p w:rsidR="00DD5A64" w:rsidRPr="00E00F87" w:rsidRDefault="00AC2052" w:rsidP="00363305">
      <w:pPr>
        <w:spacing w:line="240" w:lineRule="auto"/>
      </w:pPr>
      <w:r>
        <w:rPr>
          <w:rFonts w:ascii="Times New Roman" w:hAnsi="Times New Roman"/>
        </w:rPr>
        <w:t xml:space="preserve">It-teħid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ddefinit</w:t>
      </w:r>
      <w:proofErr w:type="spellEnd"/>
      <w:r>
        <w:rPr>
          <w:rFonts w:ascii="Times New Roman" w:hAnsi="Times New Roman"/>
        </w:rPr>
        <w:t xml:space="preserve"> fl-Artikolu 22(1) huwa permess biss jekk tkun tapplika waħda mill-eċċezzjonijiet deskritti fil-Kapitolu IV (it-Taqsimiet C u D). Il-bażijiet legali li ġejjin għall-ipproċessar huma rilevanti għall-każijiet l-oħra kollha ta’ teħid ta’ deċiżjonijiet individwali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u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.</w:t>
      </w:r>
    </w:p>
    <w:p w:rsidR="001752A2" w:rsidRPr="004F1F21" w:rsidRDefault="001752A2" w:rsidP="004330CF">
      <w:pPr>
        <w:pStyle w:val="Heading3"/>
      </w:pPr>
      <w:bookmarkStart w:id="43" w:name="_Article_6(1)_(a)"/>
      <w:bookmarkStart w:id="44" w:name="_Toc504568057"/>
      <w:bookmarkStart w:id="45" w:name="_Toc521684745"/>
      <w:bookmarkEnd w:id="43"/>
      <w:r>
        <w:t>L-Artikolu 6(1)(a) – Kunsens</w:t>
      </w:r>
      <w:bookmarkEnd w:id="44"/>
      <w:bookmarkEnd w:id="45"/>
    </w:p>
    <w:p w:rsidR="00D41FA9" w:rsidRDefault="00D41FA9" w:rsidP="004457E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Il-kunsens bħala bażi għall-ipproċessar ġeneralment huwa indirizzat fil-Linji gwida tal-WP29 dwar il-kunsens</w:t>
      </w:r>
      <w:r>
        <w:rPr>
          <w:rStyle w:val="FootnoteReference"/>
          <w:rFonts w:ascii="Times New Roman" w:hAnsi="Times New Roman"/>
        </w:rPr>
        <w:footnoteReference w:id="13"/>
      </w:r>
      <w:r>
        <w:rPr>
          <w:rFonts w:ascii="Times New Roman" w:hAnsi="Times New Roman"/>
        </w:rPr>
        <w:t xml:space="preserve">. Il-kunsens espliċitu huwa wieħed mill-eċċezzjonijiet mill-projbizzjoni fuq it-teħid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u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ddefiniti</w:t>
      </w:r>
      <w:proofErr w:type="spellEnd"/>
      <w:r>
        <w:rPr>
          <w:rFonts w:ascii="Times New Roman" w:hAnsi="Times New Roman"/>
        </w:rPr>
        <w:t xml:space="preserve"> fl-Artikolu 22(1).</w:t>
      </w:r>
    </w:p>
    <w:p w:rsidR="001752A2" w:rsidRPr="00982F8C" w:rsidRDefault="001752A2" w:rsidP="004457E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jista’ ma jkunx trasparenti. Spiss dan jiddependi fuq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hija </w:t>
      </w:r>
      <w:proofErr w:type="spellStart"/>
      <w:r>
        <w:rPr>
          <w:rFonts w:ascii="Times New Roman" w:hAnsi="Times New Roman"/>
        </w:rPr>
        <w:t>dderivata</w:t>
      </w:r>
      <w:proofErr w:type="spellEnd"/>
      <w:r>
        <w:rPr>
          <w:rFonts w:ascii="Times New Roman" w:hAnsi="Times New Roman"/>
        </w:rPr>
        <w:t xml:space="preserve"> jew </w:t>
      </w:r>
      <w:proofErr w:type="spellStart"/>
      <w:r>
        <w:rPr>
          <w:rFonts w:ascii="Times New Roman" w:hAnsi="Times New Roman"/>
        </w:rPr>
        <w:t>inferita</w:t>
      </w:r>
      <w:proofErr w:type="spellEnd"/>
      <w:r>
        <w:rPr>
          <w:rFonts w:ascii="Times New Roman" w:hAnsi="Times New Roman"/>
        </w:rPr>
        <w:t xml:space="preserve"> minn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oħra, minflok minn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pprovduta direttament mis-suġġett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</w:t>
      </w:r>
    </w:p>
    <w:p w:rsidR="001752A2" w:rsidRDefault="001752A2" w:rsidP="00DD1E01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Kontrolluri li jfittxu li joqogħdu fuq il-kunsens bħala bażi għat-tfassil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jridu juru li 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jifhmu eżattament għal xiex ikunu qed jagħtu l-kunsens tagħhom, u jiftakru li l-kunsens mhuwiex dejjem bażi xierqa għall-ipproċessar</w:t>
      </w:r>
      <w:r>
        <w:rPr>
          <w:rStyle w:val="FootnoteReference"/>
          <w:rFonts w:ascii="Times New Roman" w:hAnsi="Times New Roman"/>
        </w:rPr>
        <w:footnoteReference w:id="14"/>
      </w:r>
      <w:r>
        <w:rPr>
          <w:rFonts w:ascii="Times New Roman" w:hAnsi="Times New Roman"/>
        </w:rPr>
        <w:t>. Fil-każijiet kollha, is-suġġetti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għandu jkollhom biżżejjed informazzjoni rilevanti dwar l-użu previst u l-konsegwenzi tal-ipproċessar, biex jiġi żgurat li kull kunsens li huma jipprovdu jkun jirrappreżenta għażla infurmata. </w:t>
      </w:r>
    </w:p>
    <w:p w:rsidR="0010224C" w:rsidRPr="001752A2" w:rsidRDefault="0010224C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1752A2" w:rsidRPr="004330CF" w:rsidRDefault="001752A2" w:rsidP="004330CF">
      <w:pPr>
        <w:pStyle w:val="Heading3"/>
      </w:pPr>
      <w:bookmarkStart w:id="46" w:name="_Article_6(1)_(b)"/>
      <w:bookmarkStart w:id="47" w:name="_Toc504568058"/>
      <w:bookmarkStart w:id="48" w:name="_Toc521684746"/>
      <w:bookmarkEnd w:id="46"/>
      <w:r>
        <w:t>L-</w:t>
      </w:r>
      <w:proofErr w:type="spellStart"/>
      <w:r>
        <w:t>Artiikolu</w:t>
      </w:r>
      <w:proofErr w:type="spellEnd"/>
      <w:r>
        <w:t> 6(1)(b) – meħtieġ għat-twettiq ta’ kuntratt</w:t>
      </w:r>
      <w:bookmarkEnd w:id="47"/>
      <w:bookmarkEnd w:id="48"/>
    </w:p>
    <w:p w:rsidR="00A8763B" w:rsidRDefault="00A8763B" w:rsidP="00A8763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jistgħu jixtiequ jużaw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proċessi ta’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>, minħabba li dawn:</w:t>
      </w:r>
    </w:p>
    <w:p w:rsidR="00A8763B" w:rsidRDefault="00A8763B" w:rsidP="00A8763B">
      <w:pPr>
        <w:spacing w:after="0" w:line="240" w:lineRule="auto"/>
        <w:rPr>
          <w:rFonts w:ascii="Times New Roman" w:hAnsi="Times New Roman"/>
        </w:rPr>
      </w:pPr>
    </w:p>
    <w:p w:rsidR="00A8763B" w:rsidRDefault="00A8763B" w:rsidP="00A8763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potenzjalment jippermettu konsistenza jew ġustizzja akbar fil-proċess tat-teħid ta’ deċiżjonijiet (eż. billi jnaqqsu l-potenzjal għall-iżball uman, id-diskriminazzjoni u l-abbuż tal-poter);</w:t>
      </w:r>
    </w:p>
    <w:p w:rsidR="00A8763B" w:rsidRDefault="00A8763B" w:rsidP="00A8763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inaqqsu r-riskju li l-konsumaturi ma </w:t>
      </w:r>
      <w:proofErr w:type="spellStart"/>
      <w:r>
        <w:rPr>
          <w:rFonts w:ascii="Times New Roman" w:hAnsi="Times New Roman"/>
        </w:rPr>
        <w:t>jirnexxilhomx</w:t>
      </w:r>
      <w:proofErr w:type="spellEnd"/>
      <w:r>
        <w:rPr>
          <w:rFonts w:ascii="Times New Roman" w:hAnsi="Times New Roman"/>
        </w:rPr>
        <w:t xml:space="preserve"> iħallsu għall-prodotti u s-servizzi (pereżempju billi jużaw </w:t>
      </w:r>
      <w:proofErr w:type="spellStart"/>
      <w:r>
        <w:rPr>
          <w:rFonts w:ascii="Times New Roman" w:hAnsi="Times New Roman"/>
        </w:rPr>
        <w:t>referenzjar</w:t>
      </w:r>
      <w:proofErr w:type="spellEnd"/>
      <w:r>
        <w:rPr>
          <w:rFonts w:ascii="Times New Roman" w:hAnsi="Times New Roman"/>
        </w:rPr>
        <w:t xml:space="preserve"> tal-kreditu); jew </w:t>
      </w:r>
    </w:p>
    <w:p w:rsidR="00A8763B" w:rsidRDefault="00A8763B" w:rsidP="00A8763B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jippermettulhom</w:t>
      </w:r>
      <w:proofErr w:type="spellEnd"/>
      <w:r>
        <w:rPr>
          <w:rFonts w:ascii="Times New Roman" w:hAnsi="Times New Roman"/>
        </w:rPr>
        <w:t xml:space="preserve"> jieħdu deċiżjonijiet f’inqas ħin u jtejbu l-effiċjenza. </w:t>
      </w:r>
    </w:p>
    <w:p w:rsidR="00A8763B" w:rsidRPr="00421A1D" w:rsidRDefault="00A8763B" w:rsidP="00A8763B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A8763B" w:rsidRDefault="00A8763B" w:rsidP="00A8763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Irrispettivament minn dan ta’ hawn fuq, dawn il-kunsiderazzjonijiet waħidhom mhumiex biżżejjed biex juru li dan it-tip ta’ pproċessar huwa </w:t>
      </w:r>
      <w:r>
        <w:rPr>
          <w:rFonts w:ascii="Times New Roman" w:hAnsi="Times New Roman"/>
          <w:i/>
        </w:rPr>
        <w:t>neċessarju</w:t>
      </w:r>
      <w:r>
        <w:rPr>
          <w:rFonts w:ascii="Times New Roman" w:hAnsi="Times New Roman"/>
        </w:rPr>
        <w:t xml:space="preserve"> għat-twettiq ta’ kuntratt skont l-Artikolu 6(1)(b). Kif inhu deskritt fl-Opinjoni tal-WP29 dwar l-interess leġittimu</w:t>
      </w:r>
      <w:r>
        <w:rPr>
          <w:rStyle w:val="FootnoteReference"/>
          <w:rFonts w:ascii="Times New Roman" w:hAnsi="Times New Roman"/>
        </w:rPr>
        <w:footnoteReference w:id="15"/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in-neċessità</w:t>
      </w:r>
      <w:proofErr w:type="spellEnd"/>
      <w:r>
        <w:rPr>
          <w:rFonts w:ascii="Times New Roman" w:hAnsi="Times New Roman"/>
        </w:rPr>
        <w:t xml:space="preserve"> għandha tiġi interpretata b’mod strett.</w:t>
      </w:r>
    </w:p>
    <w:p w:rsidR="00A8763B" w:rsidRDefault="00A8763B" w:rsidP="00A8763B">
      <w:pPr>
        <w:spacing w:after="0" w:line="240" w:lineRule="auto"/>
        <w:rPr>
          <w:rFonts w:ascii="Times New Roman" w:hAnsi="Times New Roman"/>
        </w:rPr>
      </w:pPr>
    </w:p>
    <w:p w:rsidR="001752A2" w:rsidRDefault="00F546ED" w:rsidP="00A8763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 li ġej huwa eżempju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li ma jkunx jissodisfa l-bażi tal-Artikolu 6(1)(b) għall-ipproċessar. </w:t>
      </w:r>
    </w:p>
    <w:p w:rsidR="00B83992" w:rsidRPr="00F546ED" w:rsidRDefault="00B83992" w:rsidP="00F546ED">
      <w:pPr>
        <w:spacing w:after="0" w:line="240" w:lineRule="auto"/>
        <w:rPr>
          <w:rFonts w:ascii="Times New Roman" w:hAnsi="Times New Roman"/>
        </w:rPr>
      </w:pPr>
    </w:p>
    <w:p w:rsidR="00F546ED" w:rsidRPr="004F1F21" w:rsidRDefault="00F546ED" w:rsidP="00617EC0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F7E97" w:rsidRPr="00F44584" w:rsidRDefault="007F7E97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Eżempju</w:t>
      </w:r>
    </w:p>
    <w:p w:rsidR="007F7E97" w:rsidRPr="00F44584" w:rsidRDefault="007F7E97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F7FE7" w:rsidRDefault="007F7E97" w:rsidP="00B839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Utent jixtri xi oġġetti mingħand bejjiegħ bl-imnut online. Sabiex jissodisfa l-kuntratt, il-bejjiegħ bl-imnut irid jipproċessa l-informazzjoni tal-karta tal-kreditu tal-utent għal finijiet ta’ ħlas, kif ukoll l-indirizz tal-utent biex jikkonsenja l-prodotti. Il-</w:t>
      </w:r>
      <w:proofErr w:type="spellStart"/>
      <w:r>
        <w:rPr>
          <w:rFonts w:ascii="Times New Roman" w:hAnsi="Times New Roman"/>
        </w:rPr>
        <w:t>kompletezza</w:t>
      </w:r>
      <w:proofErr w:type="spellEnd"/>
      <w:r>
        <w:rPr>
          <w:rFonts w:ascii="Times New Roman" w:hAnsi="Times New Roman"/>
        </w:rPr>
        <w:t xml:space="preserve"> tal-kuntratt ma </w:t>
      </w:r>
      <w:proofErr w:type="spellStart"/>
      <w:r>
        <w:rPr>
          <w:rFonts w:ascii="Times New Roman" w:hAnsi="Times New Roman"/>
        </w:rPr>
        <w:t>tiddependix</w:t>
      </w:r>
      <w:proofErr w:type="spellEnd"/>
      <w:r>
        <w:rPr>
          <w:rFonts w:ascii="Times New Roman" w:hAnsi="Times New Roman"/>
        </w:rPr>
        <w:t xml:space="preserve"> fuq il-bini ta’ profil tal-gosti u l-għażliet tal-istil ta’ ħajja tal-utent, ibbażat fuq iż-żjarat tiegħu fuq is-sit web. Anke jekk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jissemma speċifikament fit-tipa żgħira tal-kuntratt, dan il-fatt waħdu ma jagħmlux “neċessarju” għat-twettiq tal-kuntratt. </w:t>
      </w:r>
    </w:p>
    <w:p w:rsidR="00B83992" w:rsidRDefault="00B83992" w:rsidP="00B83992">
      <w:pPr>
        <w:pStyle w:val="Heading3"/>
        <w:numPr>
          <w:ilvl w:val="0"/>
          <w:numId w:val="0"/>
        </w:numPr>
        <w:spacing w:before="0"/>
        <w:ind w:left="1440"/>
      </w:pPr>
    </w:p>
    <w:p w:rsidR="001752A2" w:rsidRPr="004F1F21" w:rsidRDefault="001752A2" w:rsidP="004330CF">
      <w:pPr>
        <w:pStyle w:val="Heading3"/>
      </w:pPr>
      <w:bookmarkStart w:id="49" w:name="_Toc504568059"/>
      <w:bookmarkStart w:id="50" w:name="_Toc521684747"/>
      <w:r>
        <w:t xml:space="preserve">L-Artikolu 6(1)(c) – meħtieġ </w:t>
      </w:r>
      <w:proofErr w:type="spellStart"/>
      <w:r>
        <w:t>għall-konformità</w:t>
      </w:r>
      <w:proofErr w:type="spellEnd"/>
      <w:r>
        <w:t xml:space="preserve"> ma’ obbligu legali</w:t>
      </w:r>
      <w:bookmarkEnd w:id="49"/>
      <w:bookmarkEnd w:id="50"/>
    </w:p>
    <w:p w:rsidR="00B83992" w:rsidRDefault="001752A2" w:rsidP="00FD001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Jista’ jkun hemm istanzi fejn ikun hemm obbligu legali</w:t>
      </w:r>
      <w:r>
        <w:rPr>
          <w:rStyle w:val="FootnoteReference"/>
          <w:rFonts w:ascii="Times New Roman" w:hAnsi="Times New Roman"/>
        </w:rPr>
        <w:footnoteReference w:id="16"/>
      </w:r>
      <w:r>
        <w:rPr>
          <w:rFonts w:ascii="Times New Roman" w:hAnsi="Times New Roman"/>
        </w:rPr>
        <w:t xml:space="preserve"> li jitwettaq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– pereżempju f’konnessjoni mal-prevenzjoni tal-frodi jew mal-ħasil tal-flus. L-Opinjoni tad-WP29 dwar l-interessi leġittimi</w:t>
      </w:r>
      <w:r>
        <w:rPr>
          <w:rStyle w:val="FootnoteReference"/>
          <w:rFonts w:ascii="Times New Roman" w:hAnsi="Times New Roman"/>
        </w:rPr>
        <w:footnoteReference w:id="17"/>
      </w:r>
      <w:r>
        <w:rPr>
          <w:rFonts w:ascii="Times New Roman" w:hAnsi="Times New Roman"/>
        </w:rPr>
        <w:t xml:space="preserve"> tipprovdi informazzjoni utli dwar din il-bażi għall-ipproċessar, inklużi s-salvagwardji li jridu jiġu applikati.</w:t>
      </w:r>
    </w:p>
    <w:p w:rsidR="001752A2" w:rsidRDefault="001752A2" w:rsidP="004330CF">
      <w:pPr>
        <w:pStyle w:val="Heading3"/>
      </w:pPr>
      <w:bookmarkStart w:id="51" w:name="_Toc504568060"/>
      <w:bookmarkStart w:id="52" w:name="_Toc521684748"/>
      <w:r>
        <w:t>L-Artikolu 6(1)(d) – meħtieġ sabiex ikunu protetti l-interessi vitali</w:t>
      </w:r>
      <w:bookmarkEnd w:id="51"/>
      <w:bookmarkEnd w:id="52"/>
      <w:r>
        <w:t xml:space="preserve"> </w:t>
      </w:r>
    </w:p>
    <w:p w:rsidR="001A0C04" w:rsidRDefault="000F0EDA" w:rsidP="0005233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Dan ikopri sitwazzjonijiet fejn l-ipproċessar ikun meħtieġ biex jiġi protett interess li jkun essenzjali għall-ħajja ta’ 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jew ta’ persuna fiżika oħra.  </w:t>
      </w:r>
    </w:p>
    <w:p w:rsidR="001A0C04" w:rsidRDefault="001A0C04" w:rsidP="00052332">
      <w:pPr>
        <w:spacing w:after="0" w:line="240" w:lineRule="auto"/>
        <w:rPr>
          <w:rFonts w:ascii="Times New Roman" w:hAnsi="Times New Roman"/>
        </w:rPr>
      </w:pPr>
    </w:p>
    <w:p w:rsidR="000F0EDA" w:rsidRPr="0017418F" w:rsidRDefault="001A0C04" w:rsidP="0005233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Ċertu tip ta’ pproċessar jista’ jkollu interess pubbliku importanti, kif ukoll jaqdi l-interessi vitali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Xi eżempji ta’ dan jistgħu jinkludu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neċessarju biex jiġu żviluppati mudelli li jbassru l-firxa ta’ mard li jipperikola l-ħajja jew f’sitwazzjonijiet ta’ emerġenzi umanitarji. Madankollu, f’dawn il-każijiet u fil-prinċipju, il-kontrollur jista’ joqgħod biss fuq bażi ta’ interessi vitali, jekk ma tkun disponibbli ebda bażi legali oħra għall-ipproċessar</w:t>
      </w:r>
      <w:r>
        <w:rPr>
          <w:rStyle w:val="FootnoteReference"/>
          <w:rFonts w:ascii="Times New Roman" w:hAnsi="Times New Roman"/>
        </w:rPr>
        <w:footnoteReference w:id="18"/>
      </w:r>
      <w:r>
        <w:t>.</w:t>
      </w:r>
      <w:r>
        <w:rPr>
          <w:rFonts w:ascii="Times New Roman" w:hAnsi="Times New Roman"/>
        </w:rPr>
        <w:t xml:space="preserve"> Jekk l-ipproċessar ikun jinvolvi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ta’ kategorija speċjali, il-kontrollur ikun irid jiżgura wkoll li din tissodisfa r-rekwiżiti tal-Artikolu 9(2)(c). </w:t>
      </w:r>
    </w:p>
    <w:p w:rsidR="001752A2" w:rsidRDefault="001752A2" w:rsidP="004330CF">
      <w:pPr>
        <w:pStyle w:val="Heading3"/>
      </w:pPr>
      <w:bookmarkStart w:id="53" w:name="_Article_6(1)(e)_necessary"/>
      <w:bookmarkStart w:id="54" w:name="_Toc504568061"/>
      <w:bookmarkStart w:id="55" w:name="_Toc521684749"/>
      <w:bookmarkEnd w:id="53"/>
      <w:r>
        <w:t>L-Artikolu 6(1)(e) – meħtieġ għat-twettiq ta’ kompitu li jsir fl-interess pubbliku jew fl-eżerċizzju ta’ awtorità uffiċjali</w:t>
      </w:r>
      <w:bookmarkEnd w:id="54"/>
      <w:bookmarkEnd w:id="55"/>
    </w:p>
    <w:p w:rsidR="0017418F" w:rsidRDefault="0017418F" w:rsidP="000631D9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F’ċerti ċirkustanzi, l-Artikolu 6(1)(e) jista’ jkun bażi xierqa għat-tfassil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fis-settur pubbliku. Il-kompitu jew il-funzjoni jrid ikollha bażi legali ċara. </w:t>
      </w:r>
    </w:p>
    <w:p w:rsidR="001752A2" w:rsidRPr="004F1F21" w:rsidRDefault="001752A2" w:rsidP="004330CF">
      <w:pPr>
        <w:pStyle w:val="Heading3"/>
      </w:pPr>
      <w:bookmarkStart w:id="56" w:name="_Article_6(1)(f)_processing"/>
      <w:bookmarkStart w:id="57" w:name="_Toc504568062"/>
      <w:bookmarkStart w:id="58" w:name="_Toc521684750"/>
      <w:bookmarkEnd w:id="56"/>
      <w:r>
        <w:t>L-Artikolu 6(1)(f) – meħtieġ għall-interessi leġittimi</w:t>
      </w:r>
      <w:r>
        <w:rPr>
          <w:rStyle w:val="FootnoteReference"/>
          <w:rFonts w:ascii="Times New Roman" w:hAnsi="Times New Roman"/>
          <w:sz w:val="22"/>
        </w:rPr>
        <w:footnoteReference w:id="19"/>
      </w:r>
      <w:r>
        <w:t xml:space="preserve"> segwiti mill-kontrollur jew minn parti terza</w:t>
      </w:r>
      <w:bookmarkEnd w:id="57"/>
      <w:bookmarkEnd w:id="58"/>
    </w:p>
    <w:p w:rsidR="004E4F22" w:rsidRDefault="004C74A9" w:rsidP="0054790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huwa permess jekk ikun meħtieġ għall-finijiet tal-interessi leġittimi</w:t>
      </w:r>
      <w:r>
        <w:rPr>
          <w:rStyle w:val="FootnoteReference"/>
          <w:rFonts w:ascii="Times New Roman" w:hAnsi="Times New Roman"/>
        </w:rPr>
        <w:footnoteReference w:id="20"/>
      </w:r>
      <w:r>
        <w:rPr>
          <w:rFonts w:ascii="Times New Roman" w:hAnsi="Times New Roman"/>
        </w:rPr>
        <w:t xml:space="preserve"> tal-kontrollur jew ta’ parti terza. Madankollu, l-Artikolu 6(1)(f) ma japplikax awtomatikament sempliċiment minħabba li l-kontrollur jew parti terza jkollhom interess leġittimu. Il-kontrollur irid iwettaq eżerċizzju ta’ </w:t>
      </w:r>
      <w:proofErr w:type="spellStart"/>
      <w:r>
        <w:rPr>
          <w:rFonts w:ascii="Times New Roman" w:hAnsi="Times New Roman"/>
        </w:rPr>
        <w:t>bbilanċjar</w:t>
      </w:r>
      <w:proofErr w:type="spellEnd"/>
      <w:r>
        <w:rPr>
          <w:rFonts w:ascii="Times New Roman" w:hAnsi="Times New Roman"/>
        </w:rPr>
        <w:t xml:space="preserve"> biex jivvaluta jekk l-interessi tiegħu humiex inqas minn dawk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jew mid-drittijiet u l-libertajiet fundamentali ta’ dan tal-aħħar. </w:t>
      </w:r>
    </w:p>
    <w:p w:rsidR="00FD0016" w:rsidRDefault="00FD0016" w:rsidP="00547902">
      <w:pPr>
        <w:spacing w:after="0" w:line="240" w:lineRule="auto"/>
        <w:rPr>
          <w:rFonts w:ascii="Times New Roman" w:hAnsi="Times New Roman"/>
        </w:rPr>
      </w:pPr>
    </w:p>
    <w:p w:rsidR="003E7828" w:rsidRDefault="003E7828" w:rsidP="0054790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Dan li ġej huwa ta’ rilevanza partikolari:</w:t>
      </w:r>
    </w:p>
    <w:p w:rsidR="003E7828" w:rsidRDefault="003E7828" w:rsidP="00547902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il-livell ta’ dettall tal-profil (profil ta’ 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mqiegħed fi ħdan </w:t>
      </w:r>
      <w:proofErr w:type="spellStart"/>
      <w:r>
        <w:rPr>
          <w:rFonts w:ascii="Times New Roman" w:hAnsi="Times New Roman"/>
        </w:rPr>
        <w:t>koorti</w:t>
      </w:r>
      <w:proofErr w:type="spellEnd"/>
      <w:r>
        <w:rPr>
          <w:rFonts w:ascii="Times New Roman" w:hAnsi="Times New Roman"/>
        </w:rPr>
        <w:t xml:space="preserve"> deskritta b’mod wiesgħa bħala “persuni b’interess fil-letteratura Ingliża”, jew </w:t>
      </w:r>
      <w:proofErr w:type="spellStart"/>
      <w:r>
        <w:rPr>
          <w:rFonts w:ascii="Times New Roman" w:hAnsi="Times New Roman"/>
        </w:rPr>
        <w:t>segmentat</w:t>
      </w:r>
      <w:proofErr w:type="spellEnd"/>
      <w:r>
        <w:rPr>
          <w:rFonts w:ascii="Times New Roman" w:hAnsi="Times New Roman"/>
        </w:rPr>
        <w:t xml:space="preserve"> u </w:t>
      </w:r>
      <w:proofErr w:type="spellStart"/>
      <w:r>
        <w:rPr>
          <w:rFonts w:ascii="Times New Roman" w:hAnsi="Times New Roman"/>
        </w:rPr>
        <w:t>mmirat</w:t>
      </w:r>
      <w:proofErr w:type="spellEnd"/>
      <w:r>
        <w:rPr>
          <w:rFonts w:ascii="Times New Roman" w:hAnsi="Times New Roman"/>
        </w:rPr>
        <w:t xml:space="preserve"> fuq livell </w:t>
      </w:r>
      <w:proofErr w:type="spellStart"/>
      <w:r>
        <w:rPr>
          <w:rFonts w:ascii="Times New Roman" w:hAnsi="Times New Roman"/>
        </w:rPr>
        <w:t>granuluż</w:t>
      </w:r>
      <w:proofErr w:type="spellEnd"/>
      <w:r>
        <w:rPr>
          <w:rFonts w:ascii="Times New Roman" w:hAnsi="Times New Roman"/>
        </w:rPr>
        <w:t>);</w:t>
      </w:r>
    </w:p>
    <w:p w:rsidR="003E7828" w:rsidRDefault="003E7828" w:rsidP="00547902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kemm huwa komprensiv il-profil (jekk il-profil </w:t>
      </w:r>
      <w:proofErr w:type="spellStart"/>
      <w:r>
        <w:rPr>
          <w:rFonts w:ascii="Times New Roman" w:hAnsi="Times New Roman"/>
        </w:rPr>
        <w:t>jiddeskrivix</w:t>
      </w:r>
      <w:proofErr w:type="spellEnd"/>
      <w:r>
        <w:rPr>
          <w:rFonts w:ascii="Times New Roman" w:hAnsi="Times New Roman"/>
        </w:rPr>
        <w:t xml:space="preserve"> biss aspett żgħir mis-suġġett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jew inkella jagħtix stampa aktar komprensiva); </w:t>
      </w:r>
    </w:p>
    <w:p w:rsidR="003E7828" w:rsidRDefault="003E7828" w:rsidP="00547902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l-impatt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(l-effetti fuq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); u</w:t>
      </w:r>
    </w:p>
    <w:p w:rsidR="000E0F7C" w:rsidRDefault="000E0F7C" w:rsidP="00547902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is-salvagwardji </w:t>
      </w:r>
      <w:proofErr w:type="spellStart"/>
      <w:r>
        <w:rPr>
          <w:rFonts w:ascii="Times New Roman" w:hAnsi="Times New Roman"/>
        </w:rPr>
        <w:t>mmirati</w:t>
      </w:r>
      <w:proofErr w:type="spellEnd"/>
      <w:r>
        <w:rPr>
          <w:rFonts w:ascii="Times New Roman" w:hAnsi="Times New Roman"/>
        </w:rPr>
        <w:t xml:space="preserve"> lejn l-</w:t>
      </w:r>
      <w:proofErr w:type="spellStart"/>
      <w:r>
        <w:rPr>
          <w:rFonts w:ascii="Times New Roman" w:hAnsi="Times New Roman"/>
        </w:rPr>
        <w:t>iżgurar</w:t>
      </w:r>
      <w:proofErr w:type="spellEnd"/>
      <w:r>
        <w:rPr>
          <w:rFonts w:ascii="Times New Roman" w:hAnsi="Times New Roman"/>
        </w:rPr>
        <w:t xml:space="preserve"> tal-ġustizzja, </w:t>
      </w:r>
      <w:proofErr w:type="spellStart"/>
      <w:r>
        <w:rPr>
          <w:rFonts w:ascii="Times New Roman" w:hAnsi="Times New Roman"/>
        </w:rPr>
        <w:t>in-nondiskriminazzjoni</w:t>
      </w:r>
      <w:proofErr w:type="spellEnd"/>
      <w:r>
        <w:rPr>
          <w:rFonts w:ascii="Times New Roman" w:hAnsi="Times New Roman"/>
        </w:rPr>
        <w:t xml:space="preserve"> u l-preċiżjoni fil-proċess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.</w:t>
      </w:r>
    </w:p>
    <w:p w:rsidR="00162BB2" w:rsidRPr="00D674B3" w:rsidRDefault="00A16E1D" w:rsidP="00D674B3">
      <w:pPr>
        <w:spacing w:line="240" w:lineRule="auto"/>
        <w:divId w:val="40503399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</w:rPr>
        <w:t>Għalkemm l-opinjoni tad-WP29 dwar l-interessi leġittimi</w:t>
      </w:r>
      <w:r>
        <w:rPr>
          <w:rStyle w:val="FootnoteReference"/>
          <w:rFonts w:ascii="Times New Roman" w:hAnsi="Times New Roman"/>
        </w:rPr>
        <w:footnoteReference w:id="21"/>
      </w:r>
      <w:r>
        <w:rPr>
          <w:rFonts w:ascii="Times New Roman" w:hAnsi="Times New Roman"/>
        </w:rPr>
        <w:t xml:space="preserve"> hija </w:t>
      </w:r>
      <w:proofErr w:type="spellStart"/>
      <w:r>
        <w:rPr>
          <w:rFonts w:ascii="Times New Roman" w:hAnsi="Times New Roman"/>
        </w:rPr>
        <w:t>bbażata</w:t>
      </w:r>
      <w:proofErr w:type="spellEnd"/>
      <w:r>
        <w:rPr>
          <w:rFonts w:ascii="Times New Roman" w:hAnsi="Times New Roman"/>
        </w:rPr>
        <w:t xml:space="preserve"> fuq l-Artikolu 7 tad-Direttiva 95/46/KE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(id-Direttiva), din tinkludi eżempji li għadhom utli u rilevanti biex il-kontrolluri jwettqu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.</w:t>
      </w:r>
      <w:r>
        <w:rPr>
          <w:rFonts w:ascii="Times New Roman" w:hAnsi="Times New Roman"/>
          <w:color w:val="000000" w:themeColor="text1"/>
        </w:rPr>
        <w:t xml:space="preserve"> Din tissuġġerixxi wkoll li jkun diffiċli biex il-kontrolluri jiġġustifikaw l-użu tal-interessi leġittimi bħala bażi legali għat-tfassil </w:t>
      </w:r>
      <w:proofErr w:type="spellStart"/>
      <w:r>
        <w:rPr>
          <w:rFonts w:ascii="Times New Roman" w:hAnsi="Times New Roman"/>
          <w:color w:val="000000" w:themeColor="text1"/>
        </w:rPr>
        <w:t>intrużiv</w:t>
      </w:r>
      <w:proofErr w:type="spellEnd"/>
      <w:r>
        <w:rPr>
          <w:rFonts w:ascii="Times New Roman" w:hAnsi="Times New Roman"/>
          <w:color w:val="000000" w:themeColor="text1"/>
        </w:rPr>
        <w:t xml:space="preserve"> ta’ </w:t>
      </w:r>
      <w:proofErr w:type="spellStart"/>
      <w:r>
        <w:rPr>
          <w:rFonts w:ascii="Times New Roman" w:hAnsi="Times New Roman"/>
          <w:color w:val="000000" w:themeColor="text1"/>
        </w:rPr>
        <w:t>profili</w:t>
      </w:r>
      <w:proofErr w:type="spellEnd"/>
      <w:r>
        <w:rPr>
          <w:rFonts w:ascii="Times New Roman" w:hAnsi="Times New Roman"/>
          <w:color w:val="000000" w:themeColor="text1"/>
        </w:rPr>
        <w:t xml:space="preserve"> u għall-prattiki ta’ </w:t>
      </w:r>
      <w:proofErr w:type="spellStart"/>
      <w:r>
        <w:rPr>
          <w:rFonts w:ascii="Times New Roman" w:hAnsi="Times New Roman"/>
          <w:color w:val="000000" w:themeColor="text1"/>
        </w:rPr>
        <w:t>traċċar</w:t>
      </w:r>
      <w:proofErr w:type="spellEnd"/>
      <w:r>
        <w:rPr>
          <w:rFonts w:ascii="Times New Roman" w:hAnsi="Times New Roman"/>
          <w:color w:val="000000" w:themeColor="text1"/>
        </w:rPr>
        <w:t xml:space="preserve"> għall-finijiet ta’ </w:t>
      </w:r>
      <w:proofErr w:type="spellStart"/>
      <w:r>
        <w:rPr>
          <w:rFonts w:ascii="Times New Roman" w:hAnsi="Times New Roman"/>
          <w:color w:val="000000" w:themeColor="text1"/>
        </w:rPr>
        <w:t>kummerċjalizzazzjoni</w:t>
      </w:r>
      <w:proofErr w:type="spellEnd"/>
      <w:r>
        <w:rPr>
          <w:rFonts w:ascii="Times New Roman" w:hAnsi="Times New Roman"/>
          <w:color w:val="000000" w:themeColor="text1"/>
        </w:rPr>
        <w:t xml:space="preserve"> jew reklamar, pereżempju dawk li </w:t>
      </w:r>
      <w:r>
        <w:rPr>
          <w:rFonts w:ascii="Times New Roman" w:hAnsi="Times New Roman"/>
          <w:color w:val="000000" w:themeColor="text1"/>
        </w:rPr>
        <w:lastRenderedPageBreak/>
        <w:t>jinvolvu t-</w:t>
      </w:r>
      <w:proofErr w:type="spellStart"/>
      <w:r>
        <w:rPr>
          <w:rFonts w:ascii="Times New Roman" w:hAnsi="Times New Roman"/>
          <w:color w:val="000000" w:themeColor="text1"/>
        </w:rPr>
        <w:t>traċċar</w:t>
      </w:r>
      <w:proofErr w:type="spellEnd"/>
      <w:r>
        <w:rPr>
          <w:rFonts w:ascii="Times New Roman" w:hAnsi="Times New Roman"/>
          <w:color w:val="000000" w:themeColor="text1"/>
        </w:rPr>
        <w:t xml:space="preserve"> ta’ individwi fuq diversi siti web, </w:t>
      </w:r>
      <w:proofErr w:type="spellStart"/>
      <w:r>
        <w:rPr>
          <w:rFonts w:ascii="Times New Roman" w:hAnsi="Times New Roman"/>
          <w:color w:val="000000" w:themeColor="text1"/>
        </w:rPr>
        <w:t>lokazzjonijiet</w:t>
      </w:r>
      <w:proofErr w:type="spellEnd"/>
      <w:r>
        <w:rPr>
          <w:rFonts w:ascii="Times New Roman" w:hAnsi="Times New Roman"/>
          <w:color w:val="000000" w:themeColor="text1"/>
        </w:rPr>
        <w:t xml:space="preserve">, apparati u servizzi, jew </w:t>
      </w:r>
      <w:proofErr w:type="spellStart"/>
      <w:r>
        <w:rPr>
          <w:rFonts w:ascii="Times New Roman" w:hAnsi="Times New Roman"/>
          <w:color w:val="000000" w:themeColor="text1"/>
        </w:rPr>
        <w:t>is-sensjar</w:t>
      </w:r>
      <w:proofErr w:type="spellEnd"/>
      <w:r>
        <w:rPr>
          <w:rFonts w:ascii="Times New Roman" w:hAnsi="Times New Roman"/>
          <w:color w:val="000000" w:themeColor="text1"/>
        </w:rPr>
        <w:t xml:space="preserve"> tad-</w:t>
      </w:r>
      <w:r w:rsidR="005B179E" w:rsidRPr="005B179E">
        <w:rPr>
          <w:rFonts w:ascii="Times New Roman" w:hAnsi="Times New Roman"/>
          <w:i/>
          <w:color w:val="000000" w:themeColor="text1"/>
        </w:rPr>
        <w:t>data</w:t>
      </w:r>
      <w:r>
        <w:rPr>
          <w:rFonts w:ascii="Times New Roman" w:hAnsi="Times New Roman"/>
          <w:color w:val="000000" w:themeColor="text1"/>
        </w:rPr>
        <w:t>.</w:t>
      </w:r>
    </w:p>
    <w:p w:rsidR="009649C4" w:rsidRDefault="004E4F22" w:rsidP="004330CF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Meta jkun qed jivvaluta l-validità tal-ipproċessar skont l-Artikolu 6(1)(f), il-kontrollur għandu jqis ukoll l-użu fil-ġejjieni jew il-</w:t>
      </w:r>
      <w:proofErr w:type="spellStart"/>
      <w:r>
        <w:rPr>
          <w:rFonts w:ascii="Times New Roman" w:hAnsi="Times New Roman"/>
        </w:rPr>
        <w:t>kombinament</w:t>
      </w:r>
      <w:proofErr w:type="spellEnd"/>
      <w:r>
        <w:rPr>
          <w:rFonts w:ascii="Times New Roman" w:hAnsi="Times New Roman"/>
        </w:rPr>
        <w:t xml:space="preserve">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. </w:t>
      </w:r>
    </w:p>
    <w:p w:rsidR="00C2677E" w:rsidRPr="002C442D" w:rsidRDefault="001752A2" w:rsidP="00BF176B">
      <w:pPr>
        <w:pStyle w:val="Heading2"/>
      </w:pPr>
      <w:bookmarkStart w:id="59" w:name="_Toc504568063"/>
      <w:bookmarkStart w:id="60" w:name="_Toc521684751"/>
      <w:r>
        <w:t xml:space="preserve">L-Artikolu 9 – Kategoriji speċjali ta’ </w:t>
      </w:r>
      <w:r w:rsidR="005B179E" w:rsidRPr="005B179E">
        <w:rPr>
          <w:i/>
        </w:rPr>
        <w:t>data</w:t>
      </w:r>
      <w:bookmarkEnd w:id="59"/>
      <w:bookmarkEnd w:id="60"/>
      <w:r>
        <w:t xml:space="preserve"> </w:t>
      </w:r>
    </w:p>
    <w:p w:rsidR="001752A2" w:rsidRDefault="001752A2" w:rsidP="000E0F7C">
      <w:pPr>
        <w:spacing w:before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jistgħu jipproċessaw kategorija speċjali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biss jekk ikunu jistgħu jissodisfaw waħda mill-kundizzjonijiet stipulati fl-Artikolu 9(2), kif ukoll kundizzjoni mill-Artikolu 6. Dan jinkludi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ta’ kategorija speċjali </w:t>
      </w:r>
      <w:proofErr w:type="spellStart"/>
      <w:r>
        <w:rPr>
          <w:rFonts w:ascii="Times New Roman" w:hAnsi="Times New Roman"/>
        </w:rPr>
        <w:t>dderivata</w:t>
      </w:r>
      <w:proofErr w:type="spellEnd"/>
      <w:r>
        <w:rPr>
          <w:rFonts w:ascii="Times New Roman" w:hAnsi="Times New Roman"/>
        </w:rPr>
        <w:t xml:space="preserve"> jew </w:t>
      </w:r>
      <w:proofErr w:type="spellStart"/>
      <w:r>
        <w:rPr>
          <w:rFonts w:ascii="Times New Roman" w:hAnsi="Times New Roman"/>
        </w:rPr>
        <w:t>inferita</w:t>
      </w:r>
      <w:proofErr w:type="spellEnd"/>
      <w:r>
        <w:rPr>
          <w:rFonts w:ascii="Times New Roman" w:hAnsi="Times New Roman"/>
        </w:rPr>
        <w:t xml:space="preserve"> mill-attività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.</w:t>
      </w:r>
    </w:p>
    <w:p w:rsidR="001752A2" w:rsidRDefault="001752A2" w:rsidP="0054790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jista’ joħloq kategoriji speċjali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permezz ta’ </w:t>
      </w:r>
      <w:proofErr w:type="spellStart"/>
      <w:r>
        <w:rPr>
          <w:rFonts w:ascii="Times New Roman" w:hAnsi="Times New Roman"/>
        </w:rPr>
        <w:t>inferenza</w:t>
      </w:r>
      <w:proofErr w:type="spellEnd"/>
      <w:r>
        <w:rPr>
          <w:rFonts w:ascii="Times New Roman" w:hAnsi="Times New Roman"/>
        </w:rPr>
        <w:t xml:space="preserve"> minn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ma tkunx f’kategorija speċjali hija nfisha, iżda ssir hekk meta tiġi </w:t>
      </w:r>
      <w:proofErr w:type="spellStart"/>
      <w:r>
        <w:rPr>
          <w:rFonts w:ascii="Times New Roman" w:hAnsi="Times New Roman"/>
        </w:rPr>
        <w:t>kkombinata</w:t>
      </w:r>
      <w:proofErr w:type="spellEnd"/>
      <w:r>
        <w:rPr>
          <w:rFonts w:ascii="Times New Roman" w:hAnsi="Times New Roman"/>
        </w:rPr>
        <w:t xml:space="preserve"> ma’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oħra.  Pereżempju, jista’ jkun possibbli li jiġi </w:t>
      </w:r>
      <w:proofErr w:type="spellStart"/>
      <w:r>
        <w:rPr>
          <w:rFonts w:ascii="Times New Roman" w:hAnsi="Times New Roman"/>
        </w:rPr>
        <w:t>inferit</w:t>
      </w:r>
      <w:proofErr w:type="spellEnd"/>
      <w:r>
        <w:rPr>
          <w:rFonts w:ascii="Times New Roman" w:hAnsi="Times New Roman"/>
        </w:rPr>
        <w:t xml:space="preserve"> l-istat tas-saħħa ta’ xi ħadd mir-rekords tax-xirjiet tal-ikel tagħhom </w:t>
      </w:r>
      <w:proofErr w:type="spellStart"/>
      <w:r>
        <w:rPr>
          <w:rFonts w:ascii="Times New Roman" w:hAnsi="Times New Roman"/>
        </w:rPr>
        <w:t>ikkombinati</w:t>
      </w:r>
      <w:proofErr w:type="spellEnd"/>
      <w:r>
        <w:rPr>
          <w:rFonts w:ascii="Times New Roman" w:hAnsi="Times New Roman"/>
        </w:rPr>
        <w:t xml:space="preserve"> ma’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il-kwalità u l-kontenut </w:t>
      </w:r>
      <w:proofErr w:type="spellStart"/>
      <w:r>
        <w:rPr>
          <w:rFonts w:ascii="Times New Roman" w:hAnsi="Times New Roman"/>
        </w:rPr>
        <w:t>enerġetiku</w:t>
      </w:r>
      <w:proofErr w:type="spellEnd"/>
      <w:r>
        <w:rPr>
          <w:rFonts w:ascii="Times New Roman" w:hAnsi="Times New Roman"/>
        </w:rPr>
        <w:t xml:space="preserve"> tal-ikel.  </w:t>
      </w:r>
    </w:p>
    <w:p w:rsidR="007E6696" w:rsidRPr="004F1F21" w:rsidRDefault="007E6696" w:rsidP="007E6696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Jistgħu jinstabu </w:t>
      </w:r>
      <w:proofErr w:type="spellStart"/>
      <w:r>
        <w:rPr>
          <w:rFonts w:ascii="Times New Roman" w:hAnsi="Times New Roman"/>
        </w:rPr>
        <w:t>korrelazzjonijiet</w:t>
      </w:r>
      <w:proofErr w:type="spellEnd"/>
      <w:r>
        <w:rPr>
          <w:rFonts w:ascii="Times New Roman" w:hAnsi="Times New Roman"/>
        </w:rPr>
        <w:t xml:space="preserve"> li jindikaw xi ħaġa dwar is-saħħa, it-twemmin politiku, it-twemmin reliġjuż jew l-orjentazzjoni sesswali ta’ xi ħadd, kif </w:t>
      </w:r>
      <w:proofErr w:type="spellStart"/>
      <w:r>
        <w:rPr>
          <w:rFonts w:ascii="Times New Roman" w:hAnsi="Times New Roman"/>
        </w:rPr>
        <w:t>iddimostrat</w:t>
      </w:r>
      <w:proofErr w:type="spellEnd"/>
      <w:r>
        <w:rPr>
          <w:rFonts w:ascii="Times New Roman" w:hAnsi="Times New Roman"/>
        </w:rPr>
        <w:t xml:space="preserve"> mill-eżempju li ġej:</w:t>
      </w:r>
    </w:p>
    <w:p w:rsidR="007E6696" w:rsidRPr="00760AD3" w:rsidRDefault="007E6696" w:rsidP="007E6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:rsidR="007E6696" w:rsidRDefault="007E6696" w:rsidP="007E6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Studju partikolari</w:t>
      </w:r>
      <w:r>
        <w:rPr>
          <w:rStyle w:val="FootnoteReference"/>
          <w:rFonts w:ascii="Times New Roman" w:hAnsi="Times New Roman"/>
        </w:rPr>
        <w:footnoteReference w:id="22"/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kkombina</w:t>
      </w:r>
      <w:proofErr w:type="spellEnd"/>
      <w:r>
        <w:rPr>
          <w:rFonts w:ascii="Times New Roman" w:hAnsi="Times New Roman"/>
        </w:rPr>
        <w:t xml:space="preserve"> l-“</w:t>
      </w:r>
      <w:proofErr w:type="spellStart"/>
      <w:r>
        <w:rPr>
          <w:rFonts w:ascii="Times New Roman" w:hAnsi="Times New Roman"/>
        </w:rPr>
        <w:t>likes</w:t>
      </w:r>
      <w:proofErr w:type="spellEnd"/>
      <w:r>
        <w:rPr>
          <w:rFonts w:ascii="Times New Roman" w:hAnsi="Times New Roman"/>
        </w:rPr>
        <w:t xml:space="preserve">” fuq </w:t>
      </w:r>
      <w:proofErr w:type="spellStart"/>
      <w:r>
        <w:rPr>
          <w:rFonts w:ascii="Times New Roman" w:hAnsi="Times New Roman"/>
        </w:rPr>
        <w:t>Facebook</w:t>
      </w:r>
      <w:proofErr w:type="spellEnd"/>
      <w:r>
        <w:rPr>
          <w:rFonts w:ascii="Times New Roman" w:hAnsi="Times New Roman"/>
        </w:rPr>
        <w:t xml:space="preserve"> ma’ informazzjoni limitata minn stħarriġ, u sab li r-riċerkaturi bassru b’mod preċiż l-orjentazzjoni sesswali ta’ utenti maskili fi 88 % mill-każijiet; l-oriġini etnika ta’ utent f’95 % tal-każijiet; u jekk utent kienx Kristjan jew Musulman fi 82 % tal-każijiet. </w:t>
      </w:r>
    </w:p>
    <w:p w:rsidR="00A57F78" w:rsidRDefault="00A57F78" w:rsidP="00547902">
      <w:pPr>
        <w:spacing w:line="240" w:lineRule="auto"/>
        <w:rPr>
          <w:rFonts w:ascii="Times New Roman" w:hAnsi="Times New Roman"/>
        </w:rPr>
      </w:pPr>
    </w:p>
    <w:p w:rsidR="00A16E1D" w:rsidRDefault="00A16E1D" w:rsidP="0054790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Jekk preferenzi u </w:t>
      </w:r>
      <w:proofErr w:type="spellStart"/>
      <w:r>
        <w:rPr>
          <w:rFonts w:ascii="Times New Roman" w:hAnsi="Times New Roman"/>
        </w:rPr>
        <w:t>karatteristiki</w:t>
      </w:r>
      <w:proofErr w:type="spellEnd"/>
      <w:r>
        <w:rPr>
          <w:rFonts w:ascii="Times New Roman" w:hAnsi="Times New Roman"/>
        </w:rPr>
        <w:t xml:space="preserve"> sensittivi jiġu </w:t>
      </w:r>
      <w:proofErr w:type="spellStart"/>
      <w:r>
        <w:rPr>
          <w:rFonts w:ascii="Times New Roman" w:hAnsi="Times New Roman"/>
        </w:rPr>
        <w:t>inferiti</w:t>
      </w:r>
      <w:proofErr w:type="spellEnd"/>
      <w:r>
        <w:rPr>
          <w:rFonts w:ascii="Times New Roman" w:hAnsi="Times New Roman"/>
        </w:rPr>
        <w:t xml:space="preserve"> mit-tfassil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il-kontrollur għandu jiżgura li:</w:t>
      </w:r>
    </w:p>
    <w:p w:rsidR="00A16E1D" w:rsidRDefault="00A16E1D" w:rsidP="000953A6">
      <w:pPr>
        <w:pStyle w:val="ListParagraph"/>
        <w:numPr>
          <w:ilvl w:val="0"/>
          <w:numId w:val="58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l-ipproċessar ma jkunx </w:t>
      </w:r>
      <w:proofErr w:type="spellStart"/>
      <w:r>
        <w:rPr>
          <w:rFonts w:ascii="Times New Roman" w:hAnsi="Times New Roman"/>
        </w:rPr>
        <w:t>inkumpatibbli</w:t>
      </w:r>
      <w:proofErr w:type="spellEnd"/>
      <w:r>
        <w:rPr>
          <w:rFonts w:ascii="Times New Roman" w:hAnsi="Times New Roman"/>
        </w:rPr>
        <w:t xml:space="preserve"> mal-fini oriġinali;</w:t>
      </w:r>
    </w:p>
    <w:p w:rsidR="00A16E1D" w:rsidRDefault="00A16E1D" w:rsidP="000953A6">
      <w:pPr>
        <w:pStyle w:val="ListParagraph"/>
        <w:numPr>
          <w:ilvl w:val="0"/>
          <w:numId w:val="58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huwa jkun </w:t>
      </w:r>
      <w:proofErr w:type="spellStart"/>
      <w:r>
        <w:rPr>
          <w:rFonts w:ascii="Times New Roman" w:hAnsi="Times New Roman"/>
        </w:rPr>
        <w:t>identifika</w:t>
      </w:r>
      <w:proofErr w:type="spellEnd"/>
      <w:r>
        <w:rPr>
          <w:rFonts w:ascii="Times New Roman" w:hAnsi="Times New Roman"/>
        </w:rPr>
        <w:t xml:space="preserve"> bażi legali għall-ipproċessar tal-kategorija speċjali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; u</w:t>
      </w:r>
    </w:p>
    <w:p w:rsidR="009649C4" w:rsidRDefault="009649C4" w:rsidP="000953A6">
      <w:pPr>
        <w:pStyle w:val="ListParagraph"/>
        <w:numPr>
          <w:ilvl w:val="0"/>
          <w:numId w:val="58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huwa jinforma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l-ipproċessar.</w:t>
      </w:r>
    </w:p>
    <w:p w:rsidR="00E0057A" w:rsidRPr="00750770" w:rsidRDefault="00873DFF" w:rsidP="0075077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kif </w:t>
      </w:r>
      <w:proofErr w:type="spellStart"/>
      <w:r>
        <w:rPr>
          <w:rFonts w:ascii="Times New Roman" w:hAnsi="Times New Roman"/>
        </w:rPr>
        <w:t>iddefinit</w:t>
      </w:r>
      <w:proofErr w:type="spellEnd"/>
      <w:r>
        <w:rPr>
          <w:rFonts w:ascii="Times New Roman" w:hAnsi="Times New Roman"/>
        </w:rPr>
        <w:t xml:space="preserve"> fl-Artikolu 22(1) li jkun ibbażat fuq kategoriji speċjali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huwa kopert fil-Kapitolu IV (it-Taqsima D). </w:t>
      </w:r>
    </w:p>
    <w:p w:rsidR="00326915" w:rsidRDefault="00326915" w:rsidP="00617EC0">
      <w:pPr>
        <w:spacing w:line="240" w:lineRule="auto"/>
        <w:jc w:val="both"/>
        <w:rPr>
          <w:rFonts w:ascii="Times New Roman" w:hAnsi="Times New Roman"/>
        </w:rPr>
      </w:pPr>
    </w:p>
    <w:p w:rsidR="004F1F21" w:rsidRPr="004F1F21" w:rsidRDefault="004F1F21" w:rsidP="004330CF">
      <w:pPr>
        <w:pStyle w:val="Heading2"/>
      </w:pPr>
      <w:bookmarkStart w:id="61" w:name="_Toc504568064"/>
      <w:bookmarkStart w:id="62" w:name="_Toc521684752"/>
      <w:r>
        <w:t>Drittijiet tas-suġġett tad-</w:t>
      </w:r>
      <w:r w:rsidR="005B179E" w:rsidRPr="005B179E">
        <w:rPr>
          <w:i/>
        </w:rPr>
        <w:t>data</w:t>
      </w:r>
      <w:r>
        <w:rPr>
          <w:rStyle w:val="FootnoteReference"/>
        </w:rPr>
        <w:footnoteReference w:id="23"/>
      </w:r>
      <w:bookmarkEnd w:id="61"/>
      <w:bookmarkEnd w:id="62"/>
    </w:p>
    <w:p w:rsidR="004F1F21" w:rsidRPr="004F1F21" w:rsidRDefault="004F1F21" w:rsidP="00617EC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Il-GDPR jintroduċi drittijiet aktar b’saħħithom għas-suġġetti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 joħloq obbligi ġodda għall-kontrolluri.</w:t>
      </w:r>
    </w:p>
    <w:p w:rsidR="00F358D5" w:rsidRDefault="004F1F21" w:rsidP="00617EC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Fil-kuntest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dawn id-drittijiet huma </w:t>
      </w:r>
      <w:proofErr w:type="spellStart"/>
      <w:r>
        <w:rPr>
          <w:rFonts w:ascii="Times New Roman" w:hAnsi="Times New Roman"/>
        </w:rPr>
        <w:t>azzjonabbli</w:t>
      </w:r>
      <w:proofErr w:type="spellEnd"/>
      <w:r>
        <w:rPr>
          <w:rFonts w:ascii="Times New Roman" w:hAnsi="Times New Roman"/>
        </w:rPr>
        <w:t xml:space="preserve"> kontra l-kontrollur li joħloq il-profil u l-kontrollur li jieħu deċiżjoni </w:t>
      </w:r>
      <w:proofErr w:type="spellStart"/>
      <w:r>
        <w:rPr>
          <w:rFonts w:ascii="Times New Roman" w:hAnsi="Times New Roman"/>
        </w:rPr>
        <w:t>awtomatizzata</w:t>
      </w:r>
      <w:proofErr w:type="spellEnd"/>
      <w:r>
        <w:rPr>
          <w:rFonts w:ascii="Times New Roman" w:hAnsi="Times New Roman"/>
        </w:rPr>
        <w:t xml:space="preserve"> dwar 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(kemm b’intervent uman kif ukoll mingħajru), jekk dawn l-entitajiet ma jkunux l-istess.</w:t>
      </w:r>
    </w:p>
    <w:p w:rsidR="00873DFF" w:rsidRDefault="00873DFF" w:rsidP="00617EC0">
      <w:pPr>
        <w:spacing w:line="240" w:lineRule="auto"/>
        <w:jc w:val="both"/>
        <w:rPr>
          <w:rFonts w:ascii="Times New Roman" w:hAnsi="Times New Roman"/>
        </w:rPr>
      </w:pPr>
    </w:p>
    <w:p w:rsidR="004E4F22" w:rsidRPr="00B10069" w:rsidRDefault="004E4F22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Eżempju  </w:t>
      </w:r>
    </w:p>
    <w:p w:rsidR="004E4F22" w:rsidRDefault="004E4F22" w:rsidP="00C83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Sensar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jwettaq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  F’</w:t>
      </w:r>
      <w:proofErr w:type="spellStart"/>
      <w:r>
        <w:rPr>
          <w:rFonts w:ascii="Times New Roman" w:hAnsi="Times New Roman"/>
        </w:rPr>
        <w:t>konformità</w:t>
      </w:r>
      <w:proofErr w:type="spellEnd"/>
      <w:r>
        <w:rPr>
          <w:rFonts w:ascii="Times New Roman" w:hAnsi="Times New Roman"/>
        </w:rPr>
        <w:t xml:space="preserve"> mal-obbligi tiegħu skont l-Artikoli 13 u 14, </w:t>
      </w:r>
      <w:proofErr w:type="spellStart"/>
      <w:r>
        <w:rPr>
          <w:rFonts w:ascii="Times New Roman" w:hAnsi="Times New Roman"/>
        </w:rPr>
        <w:t>is-sensar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għandu jinforma lill-individwu dwar l-ipproċessar, inkluż dwar jekk huwiex biħsiebu </w:t>
      </w:r>
      <w:proofErr w:type="spellStart"/>
      <w:r>
        <w:rPr>
          <w:rFonts w:ascii="Times New Roman" w:hAnsi="Times New Roman"/>
        </w:rPr>
        <w:t>jikkondividi</w:t>
      </w:r>
      <w:proofErr w:type="spellEnd"/>
      <w:r>
        <w:rPr>
          <w:rFonts w:ascii="Times New Roman" w:hAnsi="Times New Roman"/>
        </w:rPr>
        <w:t xml:space="preserve"> l-profil ma’ organizzazzjonijiet oħra. </w:t>
      </w:r>
      <w:proofErr w:type="spellStart"/>
      <w:r>
        <w:rPr>
          <w:rFonts w:ascii="Times New Roman" w:hAnsi="Times New Roman"/>
        </w:rPr>
        <w:t>Is-sensar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għandu jippreżenta wkoll dettalji separati dwar id-dritt ta’ oġġezzjoni skont l-Artikolu 21(1).</w:t>
      </w:r>
    </w:p>
    <w:p w:rsidR="004E4F22" w:rsidRDefault="004E4F22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Is-sensar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jikkondividi</w:t>
      </w:r>
      <w:proofErr w:type="spellEnd"/>
      <w:r>
        <w:rPr>
          <w:rFonts w:ascii="Times New Roman" w:hAnsi="Times New Roman"/>
        </w:rPr>
        <w:t xml:space="preserve"> l-profil ma’ kumpanija oħra. Il-kumpanija tuża l-profil biex tibgħat 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Fonts w:ascii="Times New Roman" w:hAnsi="Times New Roman"/>
        </w:rPr>
        <w:t xml:space="preserve"> diretta lill-individwu. </w:t>
      </w:r>
    </w:p>
    <w:p w:rsidR="004E4F22" w:rsidRDefault="004E4F22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Il-kumpanija għandha tinforma lill-individwu (l-Artikolu 14(1)(c)) dwar il-finijiet li għalihom jintuża dan il-profil, u minn liema sors hija tkun kisbet l-informazzjoni (14(2)(f)). Il-kumpanija trid tavża wkoll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id-dritt tiegħu li joġġezzjona għall-ipproċessar,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għall-finijiet ta’ 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Fonts w:ascii="Times New Roman" w:hAnsi="Times New Roman"/>
        </w:rPr>
        <w:t xml:space="preserve"> (l-Artikolu 21(2)).</w:t>
      </w:r>
    </w:p>
    <w:p w:rsidR="004E4F22" w:rsidRDefault="004E4F22" w:rsidP="00944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Is-sensar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 l-kumpanija għandhom jippermettu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jaċċessa l-informazzjoni użata (l-Artikolu 15) biex jikkoreġi kull informazzjoni żbaljata (l-Artikolu 16), u f’ċerti ċirkustanzi jħassar il-profil jew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użata biex inħoloq (l-Artikolu 17).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għandu jingħata wkoll informazzjoni dwar il-profil tiegħu, pereżempju f’liema “segmenti” jew “kategoriji” huwa jkun tqiegħed.</w:t>
      </w:r>
      <w:r>
        <w:rPr>
          <w:rStyle w:val="FootnoteReference"/>
          <w:rFonts w:ascii="Times New Roman" w:hAnsi="Times New Roman"/>
        </w:rPr>
        <w:t xml:space="preserve"> </w:t>
      </w:r>
      <w:r>
        <w:rPr>
          <w:rStyle w:val="FootnoteReference"/>
          <w:rFonts w:ascii="Times New Roman" w:hAnsi="Times New Roman"/>
        </w:rPr>
        <w:footnoteReference w:id="24"/>
      </w:r>
    </w:p>
    <w:p w:rsidR="008563F5" w:rsidRPr="0067551B" w:rsidRDefault="00275A9F" w:rsidP="00944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Jekk il-kumpanija tuża l-profil bħala parti minn proċess ta’ teħid ta’ deċiżjonijiet ibbażat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>, b’effetti legali jew ugwalment sinifikanti fuq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il-kumpanija hija l-kontrollur li huwa suġġett għad-dispożizzjonijiet tal-Artikolu 22. (Dan ma jeskludix </w:t>
      </w:r>
      <w:proofErr w:type="spellStart"/>
      <w:r>
        <w:rPr>
          <w:rFonts w:ascii="Times New Roman" w:hAnsi="Times New Roman"/>
        </w:rPr>
        <w:t>lis-sensar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mill-Artikolu 22 jekk l-ipproċessar ikun jilħaq </w:t>
      </w:r>
      <w:proofErr w:type="spellStart"/>
      <w:r>
        <w:rPr>
          <w:rFonts w:ascii="Times New Roman" w:hAnsi="Times New Roman"/>
        </w:rPr>
        <w:t>is-soll</w:t>
      </w:r>
      <w:proofErr w:type="spellEnd"/>
      <w:r>
        <w:rPr>
          <w:rFonts w:ascii="Times New Roman" w:hAnsi="Times New Roman"/>
        </w:rPr>
        <w:t xml:space="preserve"> rilevanti.) </w:t>
      </w:r>
    </w:p>
    <w:p w:rsidR="008563F5" w:rsidRPr="008563F5" w:rsidRDefault="008563F5" w:rsidP="008563F5">
      <w:bookmarkStart w:id="63" w:name="_Articles_13_and"/>
      <w:bookmarkEnd w:id="63"/>
    </w:p>
    <w:p w:rsidR="00F51CA9" w:rsidRDefault="001A730C" w:rsidP="008563F5">
      <w:pPr>
        <w:pStyle w:val="Heading3"/>
      </w:pPr>
      <w:bookmarkStart w:id="64" w:name="_Toc504568065"/>
      <w:bookmarkStart w:id="65" w:name="_Toc521684753"/>
      <w:r>
        <w:t>L-Artikoli 13 u 14 – Dritt ta’ informazzjoni</w:t>
      </w:r>
      <w:bookmarkEnd w:id="64"/>
      <w:bookmarkEnd w:id="65"/>
    </w:p>
    <w:p w:rsidR="001F6F6D" w:rsidRDefault="00FD4699" w:rsidP="00C70FA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Minħabba l-prinċipju ewlieni tat-trasparenza li fuqu huwa msejjes il-GDPR, il-kontrolluri jridu jiżguraw li huma jispjegaw lill-individwi, b’mod ċar u sempliċi, kif jaħdmu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jew il-proċess ta’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>.</w:t>
      </w:r>
    </w:p>
    <w:p w:rsidR="00FD4699" w:rsidRDefault="00FD4699" w:rsidP="00617E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B’mod partikolari, fejn l-ipproċessar ikun jinvolvi t-teħid ta’ deċiżjonijiet ibbażat fuq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(irrispettivament minn jekk ikunx kopert mid-dispożizzjonijiet tal-Artikolu 22), allura jrid ikun ċar għas-suġġett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l-fatt li l-ipproċessar huwa għall-finijiet kemm ta’ (a)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kif ukoll ta’ (b) teħid ta’ deċiżjonijiet ibbażati fuq il-profil iġġenerat</w:t>
      </w:r>
      <w:r>
        <w:rPr>
          <w:rStyle w:val="FootnoteReference"/>
          <w:rFonts w:ascii="Times New Roman" w:hAnsi="Times New Roman"/>
        </w:rPr>
        <w:footnoteReference w:id="25"/>
      </w:r>
      <w:r>
        <w:rPr>
          <w:rFonts w:ascii="Times New Roman" w:hAnsi="Times New Roman"/>
        </w:rPr>
        <w:t>.</w:t>
      </w:r>
    </w:p>
    <w:p w:rsidR="001F6F6D" w:rsidRDefault="001F6F6D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C804C2" w:rsidRDefault="001C71C8" w:rsidP="00617EC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Il-Premessa 60 tiddikjara li l-għoti ta’ informazzjoni dwar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huwa parti mill-obbligi ta’ trasparenza tal-kontrollur skont l-Artikolu 5(1)(a).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għandu d-dritt </w:t>
      </w:r>
      <w:r>
        <w:rPr>
          <w:rFonts w:ascii="Times New Roman" w:hAnsi="Times New Roman"/>
          <w:i/>
        </w:rPr>
        <w:t>li jiġi infurmat</w:t>
      </w:r>
      <w:r>
        <w:rPr>
          <w:rFonts w:ascii="Times New Roman" w:hAnsi="Times New Roman"/>
        </w:rPr>
        <w:t xml:space="preserve"> mill-kontrollur dwar </w:t>
      </w:r>
      <w:proofErr w:type="spellStart"/>
      <w:r>
        <w:rPr>
          <w:rFonts w:ascii="Times New Roman" w:hAnsi="Times New Roman"/>
        </w:rPr>
        <w:t>it</w:t>
      </w:r>
      <w:proofErr w:type="spellEnd"/>
      <w:r>
        <w:rPr>
          <w:rFonts w:ascii="Times New Roman" w:hAnsi="Times New Roman"/>
        </w:rPr>
        <w:t xml:space="preserve">-“tfassil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”, u f’ċerti </w:t>
      </w:r>
      <w:proofErr w:type="spellStart"/>
      <w:r>
        <w:rPr>
          <w:rFonts w:ascii="Times New Roman" w:hAnsi="Times New Roman"/>
        </w:rPr>
        <w:t>cirkustanzi</w:t>
      </w:r>
      <w:proofErr w:type="spellEnd"/>
      <w:r>
        <w:rPr>
          <w:rFonts w:ascii="Times New Roman" w:hAnsi="Times New Roman"/>
        </w:rPr>
        <w:t xml:space="preserve"> d-dritt </w:t>
      </w:r>
      <w:r>
        <w:rPr>
          <w:rFonts w:ascii="Times New Roman" w:hAnsi="Times New Roman"/>
          <w:i/>
        </w:rPr>
        <w:t>li joġġezzjona</w:t>
      </w:r>
      <w:r>
        <w:rPr>
          <w:rFonts w:ascii="Times New Roman" w:hAnsi="Times New Roman"/>
        </w:rPr>
        <w:t xml:space="preserve"> għalih, </w:t>
      </w:r>
      <w:r>
        <w:rPr>
          <w:rFonts w:ascii="Times New Roman" w:hAnsi="Times New Roman"/>
          <w:i/>
        </w:rPr>
        <w:t>irrispettivament</w:t>
      </w:r>
      <w:r>
        <w:rPr>
          <w:rFonts w:ascii="Times New Roman" w:hAnsi="Times New Roman"/>
        </w:rPr>
        <w:t xml:space="preserve"> minn jekk </w:t>
      </w:r>
      <w:proofErr w:type="spellStart"/>
      <w:r>
        <w:rPr>
          <w:rFonts w:ascii="Times New Roman" w:hAnsi="Times New Roman"/>
        </w:rPr>
        <w:t>iseħħx</w:t>
      </w:r>
      <w:proofErr w:type="spellEnd"/>
      <w:r>
        <w:rPr>
          <w:rFonts w:ascii="Times New Roman" w:hAnsi="Times New Roman"/>
        </w:rPr>
        <w:t xml:space="preserve"> teħid ta’ deċiżjonijiet individwali </w:t>
      </w:r>
      <w:proofErr w:type="spellStart"/>
      <w:r>
        <w:rPr>
          <w:rFonts w:ascii="Times New Roman" w:hAnsi="Times New Roman"/>
        </w:rPr>
        <w:t>bbażat</w:t>
      </w:r>
      <w:proofErr w:type="spellEnd"/>
      <w:r>
        <w:rPr>
          <w:rFonts w:ascii="Times New Roman" w:hAnsi="Times New Roman"/>
        </w:rPr>
        <w:t xml:space="preserve">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li jkun ibbażat ukoll fuq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. </w:t>
      </w:r>
    </w:p>
    <w:p w:rsidR="00FE0BAE" w:rsidRDefault="00FE0BAE" w:rsidP="00617EC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Aktar gwida dwar it-trasparenza inġenerali hija disponibbli fil-Linji gwida tal-WP29 dwar it-trasparenza skont il-GDPR</w:t>
      </w:r>
      <w:r>
        <w:rPr>
          <w:rStyle w:val="FootnoteReference"/>
        </w:rPr>
        <w:footnoteReference w:id="26"/>
      </w:r>
      <w:r>
        <w:rPr>
          <w:rFonts w:ascii="Times New Roman" w:hAnsi="Times New Roman"/>
        </w:rPr>
        <w:t>.</w:t>
      </w:r>
    </w:p>
    <w:p w:rsidR="00FE0BAE" w:rsidRDefault="00FE0BAE" w:rsidP="00617EC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1F21" w:rsidRPr="004F1F21" w:rsidRDefault="004F1F21" w:rsidP="006762E8">
      <w:pPr>
        <w:pStyle w:val="Heading3"/>
      </w:pPr>
      <w:bookmarkStart w:id="66" w:name="_Transparency_and_automated"/>
      <w:bookmarkStart w:id="67" w:name="_Toc504568066"/>
      <w:bookmarkStart w:id="68" w:name="_Toc521684754"/>
      <w:bookmarkEnd w:id="66"/>
      <w:r>
        <w:t>L-Artikolu 15 – Dritt ta’ aċċess</w:t>
      </w:r>
      <w:bookmarkEnd w:id="67"/>
      <w:bookmarkEnd w:id="68"/>
    </w:p>
    <w:p w:rsidR="00B359E8" w:rsidRDefault="006C2B28" w:rsidP="008D5BAD">
      <w:pPr>
        <w:pStyle w:val="NormalWeb"/>
        <w:rPr>
          <w:sz w:val="22"/>
          <w:szCs w:val="22"/>
        </w:rPr>
      </w:pPr>
      <w:r>
        <w:rPr>
          <w:sz w:val="22"/>
        </w:rPr>
        <w:t>L-Artikolu 15 jagħti lis-suġġett tad-</w:t>
      </w:r>
      <w:r w:rsidR="005B179E" w:rsidRPr="005B179E">
        <w:rPr>
          <w:i/>
          <w:sz w:val="22"/>
        </w:rPr>
        <w:t>data</w:t>
      </w:r>
      <w:r>
        <w:rPr>
          <w:sz w:val="22"/>
        </w:rPr>
        <w:t xml:space="preserve"> d-dritt li jikseb dettalji ta’ kwalunkwe </w:t>
      </w:r>
      <w:r w:rsidR="005B179E" w:rsidRPr="005B179E">
        <w:rPr>
          <w:i/>
          <w:sz w:val="22"/>
        </w:rPr>
        <w:t>data</w:t>
      </w:r>
      <w:r>
        <w:rPr>
          <w:sz w:val="22"/>
        </w:rPr>
        <w:t xml:space="preserve"> personali użata għat-tfassil ta’ </w:t>
      </w:r>
      <w:proofErr w:type="spellStart"/>
      <w:r>
        <w:rPr>
          <w:sz w:val="22"/>
        </w:rPr>
        <w:t>profili</w:t>
      </w:r>
      <w:proofErr w:type="spellEnd"/>
      <w:r>
        <w:rPr>
          <w:sz w:val="22"/>
        </w:rPr>
        <w:t xml:space="preserve">, inklużi l-kategoriji ta’ </w:t>
      </w:r>
      <w:r w:rsidR="005B179E" w:rsidRPr="005B179E">
        <w:rPr>
          <w:i/>
          <w:sz w:val="22"/>
        </w:rPr>
        <w:t>data</w:t>
      </w:r>
      <w:r>
        <w:rPr>
          <w:sz w:val="22"/>
        </w:rPr>
        <w:t xml:space="preserve"> użati biex jinbena profil.</w:t>
      </w:r>
    </w:p>
    <w:p w:rsidR="008B6F95" w:rsidRDefault="008B6F95" w:rsidP="008D5BAD">
      <w:pPr>
        <w:pStyle w:val="NormalWeb"/>
        <w:rPr>
          <w:sz w:val="22"/>
          <w:szCs w:val="22"/>
        </w:rPr>
      </w:pPr>
      <w:r>
        <w:rPr>
          <w:sz w:val="22"/>
        </w:rPr>
        <w:t>Minbarra informazzjoni ġenerali dwar l-ipproċessar, skont l-Artikolu 15(3), il-kontrollur għandu d-dmir li jagħmel disponibbli d-</w:t>
      </w:r>
      <w:r w:rsidR="005B179E" w:rsidRPr="005B179E">
        <w:rPr>
          <w:i/>
          <w:sz w:val="22"/>
        </w:rPr>
        <w:t>data</w:t>
      </w:r>
      <w:r>
        <w:rPr>
          <w:sz w:val="22"/>
        </w:rPr>
        <w:t xml:space="preserve"> użata bħala </w:t>
      </w:r>
      <w:proofErr w:type="spellStart"/>
      <w:r>
        <w:rPr>
          <w:sz w:val="22"/>
        </w:rPr>
        <w:t>input</w:t>
      </w:r>
      <w:proofErr w:type="spellEnd"/>
      <w:r>
        <w:rPr>
          <w:sz w:val="22"/>
        </w:rPr>
        <w:t xml:space="preserve"> biex jinħoloq il-profil, kif ukoll aċċess għall-informazzjoni dwar il-profil u dettalji dwar f’liema segmenti jkun tqiegħed is-suġġett tad-</w:t>
      </w:r>
      <w:r w:rsidR="005B179E" w:rsidRPr="005B179E">
        <w:rPr>
          <w:i/>
          <w:sz w:val="22"/>
        </w:rPr>
        <w:t>data</w:t>
      </w:r>
      <w:r>
        <w:rPr>
          <w:sz w:val="22"/>
        </w:rPr>
        <w:t>.</w:t>
      </w:r>
    </w:p>
    <w:p w:rsidR="003261D9" w:rsidRPr="00F6566B" w:rsidRDefault="003261D9" w:rsidP="003261D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 huwa differenti mid-dritt </w:t>
      </w:r>
      <w:proofErr w:type="spellStart"/>
      <w:r>
        <w:rPr>
          <w:rFonts w:ascii="Times New Roman" w:hAnsi="Times New Roman"/>
        </w:rPr>
        <w:t>għall-portabbiltà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skont l-Artikolu 20, fejn il-kontrollur jeħtieġ biss jikkomunika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pprovduta mis-suġġett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jew osservata mill-kontrollur, u mhux il-profil innifsu</w:t>
      </w:r>
      <w:r>
        <w:rPr>
          <w:rStyle w:val="FootnoteReference"/>
          <w:rFonts w:ascii="Times New Roman" w:hAnsi="Times New Roman"/>
        </w:rPr>
        <w:footnoteReference w:id="27"/>
      </w:r>
      <w:r>
        <w:t>.</w:t>
      </w:r>
      <w:r>
        <w:rPr>
          <w:rFonts w:ascii="Times New Roman" w:hAnsi="Times New Roman"/>
        </w:rPr>
        <w:t xml:space="preserve"> </w:t>
      </w:r>
    </w:p>
    <w:p w:rsidR="004B432D" w:rsidRPr="004F1F21" w:rsidRDefault="004B432D" w:rsidP="008D5BAD">
      <w:pPr>
        <w:spacing w:after="0" w:line="240" w:lineRule="auto"/>
        <w:rPr>
          <w:rFonts w:ascii="Times New Roman" w:hAnsi="Times New Roman"/>
        </w:rPr>
      </w:pPr>
    </w:p>
    <w:p w:rsidR="006C2B28" w:rsidRDefault="006C2B28" w:rsidP="00FE0BAE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Il-Premessa 63 tipprovdi xi protezzjoni għall-kontrolluri </w:t>
      </w:r>
      <w:proofErr w:type="spellStart"/>
      <w:r>
        <w:rPr>
          <w:rFonts w:ascii="Times New Roman" w:hAnsi="Times New Roman"/>
        </w:rPr>
        <w:t>kkonċernati</w:t>
      </w:r>
      <w:proofErr w:type="spellEnd"/>
      <w:r>
        <w:rPr>
          <w:rFonts w:ascii="Times New Roman" w:hAnsi="Times New Roman"/>
        </w:rPr>
        <w:t xml:space="preserve"> rigward l-iżvelar ta’ sigrieti kummerċjali jew proprjetà intellettwali, li jista’ jkun </w:t>
      </w:r>
      <w:proofErr w:type="spellStart"/>
      <w:r>
        <w:rPr>
          <w:rFonts w:ascii="Times New Roman" w:hAnsi="Times New Roman"/>
        </w:rPr>
        <w:t>partikolarment</w:t>
      </w:r>
      <w:proofErr w:type="spellEnd"/>
      <w:r>
        <w:rPr>
          <w:rFonts w:ascii="Times New Roman" w:hAnsi="Times New Roman"/>
        </w:rPr>
        <w:t xml:space="preserve"> rilevanti fir-rigward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. Hija tgħid li d-dritt ta’ aċċess “ma għandux jaffettwa </w:t>
      </w:r>
      <w:proofErr w:type="spellStart"/>
      <w:r>
        <w:rPr>
          <w:rFonts w:ascii="Times New Roman" w:hAnsi="Times New Roman"/>
        </w:rPr>
        <w:t>negattivament</w:t>
      </w:r>
      <w:proofErr w:type="spellEnd"/>
      <w:r>
        <w:rPr>
          <w:rFonts w:ascii="Times New Roman" w:hAnsi="Times New Roman"/>
        </w:rPr>
        <w:t xml:space="preserve"> id-drittijiet jew il-libertajiet ta’ persuni oħrajn, inklużi sigrieti tan-negozju jew proprjetà intellettwali u b’mod partikolari d-dritt tal-awtur li jipproteġi s-software”. Madankollu, il-kontrolluri ma jistgħux joqogħdu fuq il-protezzjoni tas-sigrieti kummerċjali tagħhom bħala skuża biex jirrifjutaw l-aċċess jew biex ma jagħtux informazzjoni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</w:t>
      </w:r>
    </w:p>
    <w:p w:rsidR="00F51CA9" w:rsidRPr="00F51CA9" w:rsidRDefault="00772E01" w:rsidP="00FE0B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Il-Premessa 63 tispeċifika wkoll li “fejn possibbli, il-kontrollur għandu jkun jista’ jipprovdi aċċess mill-bogħod għal sistema </w:t>
      </w:r>
      <w:proofErr w:type="spellStart"/>
      <w:r>
        <w:rPr>
          <w:rFonts w:ascii="Times New Roman" w:hAnsi="Times New Roman"/>
        </w:rPr>
        <w:t>sikura</w:t>
      </w:r>
      <w:proofErr w:type="spellEnd"/>
      <w:r>
        <w:rPr>
          <w:rFonts w:ascii="Times New Roman" w:hAnsi="Times New Roman"/>
        </w:rPr>
        <w:t xml:space="preserve"> li tipprovdi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b’aċċess dirett għad-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tiegħu.” </w:t>
      </w:r>
    </w:p>
    <w:p w:rsidR="00C44E87" w:rsidRDefault="00C44E87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DD2C55" w:rsidRDefault="00DD2C55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F1F21" w:rsidRPr="004F1F21" w:rsidRDefault="004F1F21" w:rsidP="00453396">
      <w:pPr>
        <w:pStyle w:val="Heading3"/>
      </w:pPr>
      <w:bookmarkStart w:id="69" w:name="_Toc504568067"/>
      <w:bookmarkStart w:id="70" w:name="_Toc521684755"/>
      <w:r>
        <w:t>L-Artikolu 16 - Dritt għar-</w:t>
      </w:r>
      <w:proofErr w:type="spellStart"/>
      <w:r>
        <w:t>rettifika</w:t>
      </w:r>
      <w:proofErr w:type="spellEnd"/>
      <w:r>
        <w:t>, l-Artikolu 17 - Dritt għal tħassir, u l-Artikolu 18 - Dritt għal restrizzjoni tal-ipproċessar</w:t>
      </w:r>
      <w:bookmarkEnd w:id="69"/>
      <w:bookmarkEnd w:id="70"/>
    </w:p>
    <w:p w:rsidR="001C53CA" w:rsidRDefault="001C53CA" w:rsidP="0045339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jista’ jinvolvi element ta’ previżjoni, li jżid ir-riskju ta’ </w:t>
      </w:r>
      <w:proofErr w:type="spellStart"/>
      <w:r>
        <w:rPr>
          <w:rFonts w:ascii="Times New Roman" w:hAnsi="Times New Roman"/>
        </w:rPr>
        <w:t>impreċiżjoni</w:t>
      </w:r>
      <w:proofErr w:type="spellEnd"/>
      <w:r>
        <w:rPr>
          <w:rFonts w:ascii="Times New Roman" w:hAnsi="Times New Roman"/>
        </w:rPr>
        <w:t>.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mdaħħla tista’ tkun </w:t>
      </w:r>
      <w:proofErr w:type="spellStart"/>
      <w:r>
        <w:rPr>
          <w:rFonts w:ascii="Times New Roman" w:hAnsi="Times New Roman"/>
        </w:rPr>
        <w:t>impreċiża</w:t>
      </w:r>
      <w:proofErr w:type="spellEnd"/>
      <w:r>
        <w:rPr>
          <w:rFonts w:ascii="Times New Roman" w:hAnsi="Times New Roman"/>
        </w:rPr>
        <w:t xml:space="preserve"> jew </w:t>
      </w:r>
      <w:proofErr w:type="spellStart"/>
      <w:r>
        <w:rPr>
          <w:rFonts w:ascii="Times New Roman" w:hAnsi="Times New Roman"/>
        </w:rPr>
        <w:t>irrilevanti</w:t>
      </w:r>
      <w:proofErr w:type="spellEnd"/>
      <w:r>
        <w:rPr>
          <w:rFonts w:ascii="Times New Roman" w:hAnsi="Times New Roman"/>
        </w:rPr>
        <w:t xml:space="preserve">, jew tittieħed barra mill-kuntest. Għalhekk jista’ jkun hemm xi ħaġa ħażina </w:t>
      </w:r>
      <w:proofErr w:type="spellStart"/>
      <w:r>
        <w:rPr>
          <w:rFonts w:ascii="Times New Roman" w:hAnsi="Times New Roman"/>
        </w:rPr>
        <w:t>bl-algoritmu</w:t>
      </w:r>
      <w:proofErr w:type="spellEnd"/>
      <w:r>
        <w:rPr>
          <w:rFonts w:ascii="Times New Roman" w:hAnsi="Times New Roman"/>
        </w:rPr>
        <w:t xml:space="preserve"> użat biex jiġu identifikati l-</w:t>
      </w:r>
      <w:proofErr w:type="spellStart"/>
      <w:r>
        <w:rPr>
          <w:rFonts w:ascii="Times New Roman" w:hAnsi="Times New Roman"/>
        </w:rPr>
        <w:t>korrelazzjonijiet</w:t>
      </w:r>
      <w:proofErr w:type="spellEnd"/>
      <w:r>
        <w:rPr>
          <w:rFonts w:ascii="Times New Roman" w:hAnsi="Times New Roman"/>
        </w:rPr>
        <w:t xml:space="preserve">. </w:t>
      </w:r>
    </w:p>
    <w:p w:rsidR="001C53CA" w:rsidRDefault="001C53CA" w:rsidP="00453396">
      <w:pPr>
        <w:spacing w:after="0" w:line="240" w:lineRule="auto"/>
        <w:rPr>
          <w:rFonts w:ascii="Times New Roman" w:hAnsi="Times New Roman"/>
        </w:rPr>
      </w:pPr>
    </w:p>
    <w:p w:rsidR="00777203" w:rsidRDefault="00DE5718" w:rsidP="0045339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Id-dritt għar-</w:t>
      </w:r>
      <w:proofErr w:type="spellStart"/>
      <w:r>
        <w:rPr>
          <w:rFonts w:ascii="Times New Roman" w:hAnsi="Times New Roman"/>
        </w:rPr>
        <w:t>rettifika</w:t>
      </w:r>
      <w:proofErr w:type="spellEnd"/>
      <w:r>
        <w:rPr>
          <w:rFonts w:ascii="Times New Roman" w:hAnsi="Times New Roman"/>
        </w:rPr>
        <w:t xml:space="preserve"> skont l-Artikolu 16 jista’ japplika fejn, pereżempju, individwu jitqiegħed f’kategorija li tgħid xi ħaġa dwar il-kapaċità tiegħu li jwettaq kompitu, u dak il-profil ikun ibbażat fuq informazzjoni skorretta.  Xi individwi jistgħu jkunu jixtiequ jikkontestaw il-preċiżjoni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użata, kif ukoll xi </w:t>
      </w:r>
      <w:proofErr w:type="spellStart"/>
      <w:r>
        <w:rPr>
          <w:rFonts w:ascii="Times New Roman" w:hAnsi="Times New Roman"/>
        </w:rPr>
        <w:t>raggruppament</w:t>
      </w:r>
      <w:proofErr w:type="spellEnd"/>
      <w:r>
        <w:rPr>
          <w:rFonts w:ascii="Times New Roman" w:hAnsi="Times New Roman"/>
        </w:rPr>
        <w:t xml:space="preserve"> jew kategorija li jkunu ġew applikati għalihom.  </w:t>
      </w:r>
    </w:p>
    <w:p w:rsidR="00777203" w:rsidRDefault="00777203" w:rsidP="00453396">
      <w:pPr>
        <w:spacing w:after="0" w:line="240" w:lineRule="auto"/>
        <w:rPr>
          <w:rFonts w:ascii="Times New Roman" w:hAnsi="Times New Roman"/>
        </w:rPr>
      </w:pPr>
    </w:p>
    <w:p w:rsidR="003261D9" w:rsidRDefault="003261D9" w:rsidP="003261D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Id-drittijiet għar-</w:t>
      </w:r>
      <w:proofErr w:type="spellStart"/>
      <w:r>
        <w:rPr>
          <w:rFonts w:ascii="Times New Roman" w:hAnsi="Times New Roman"/>
        </w:rPr>
        <w:t>rettifika</w:t>
      </w:r>
      <w:proofErr w:type="spellEnd"/>
      <w:r>
        <w:rPr>
          <w:rFonts w:ascii="Times New Roman" w:hAnsi="Times New Roman"/>
        </w:rPr>
        <w:t xml:space="preserve"> u t-tħassir</w:t>
      </w:r>
      <w:r>
        <w:rPr>
          <w:rStyle w:val="FootnoteReference"/>
          <w:rFonts w:ascii="Times New Roman" w:hAnsi="Times New Roman"/>
        </w:rPr>
        <w:footnoteReference w:id="28"/>
      </w:r>
      <w:r>
        <w:rPr>
          <w:rFonts w:ascii="Times New Roman" w:hAnsi="Times New Roman"/>
        </w:rPr>
        <w:t xml:space="preserve"> japplikaw kemm għad-“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ta’ </w:t>
      </w:r>
      <w:proofErr w:type="spellStart"/>
      <w:r>
        <w:rPr>
          <w:rFonts w:ascii="Times New Roman" w:hAnsi="Times New Roman"/>
        </w:rPr>
        <w:t>input</w:t>
      </w:r>
      <w:proofErr w:type="spellEnd"/>
      <w:r>
        <w:rPr>
          <w:rFonts w:ascii="Times New Roman" w:hAnsi="Times New Roman"/>
        </w:rPr>
        <w:t>” (id-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użata biex jinħoloq il-profil) kif ukoll għad-“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ta’ </w:t>
      </w:r>
      <w:proofErr w:type="spellStart"/>
      <w:r>
        <w:rPr>
          <w:rFonts w:ascii="Times New Roman" w:hAnsi="Times New Roman"/>
        </w:rPr>
        <w:t>output</w:t>
      </w:r>
      <w:proofErr w:type="spellEnd"/>
      <w:r>
        <w:rPr>
          <w:rFonts w:ascii="Times New Roman" w:hAnsi="Times New Roman"/>
        </w:rPr>
        <w:t>” (il-profil innifsu jew il-“punteġġ” assenjat lill-persuna).</w:t>
      </w:r>
    </w:p>
    <w:p w:rsidR="003261D9" w:rsidRDefault="003261D9" w:rsidP="00453396">
      <w:pPr>
        <w:spacing w:after="0" w:line="240" w:lineRule="auto"/>
        <w:rPr>
          <w:rFonts w:ascii="Times New Roman" w:hAnsi="Times New Roman"/>
        </w:rPr>
      </w:pPr>
    </w:p>
    <w:p w:rsidR="00CC2E34" w:rsidRDefault="003C2AFB" w:rsidP="0045339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L-Artikolu 16 jagħti wkoll dritt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biex </w:t>
      </w:r>
      <w:proofErr w:type="spellStart"/>
      <w:r>
        <w:rPr>
          <w:rFonts w:ascii="Times New Roman" w:hAnsi="Times New Roman"/>
        </w:rPr>
        <w:t>jikkomplementa</w:t>
      </w:r>
      <w:proofErr w:type="spellEnd"/>
      <w:r>
        <w:rPr>
          <w:rFonts w:ascii="Times New Roman" w:hAnsi="Times New Roman"/>
        </w:rPr>
        <w:t xml:space="preserve">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b’informazzjoni addizzjonali.</w:t>
      </w:r>
    </w:p>
    <w:p w:rsidR="00AB2EE5" w:rsidRDefault="00AB2EE5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AB2EE5" w:rsidRPr="008471ED" w:rsidRDefault="00AB2EE5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:rsidR="00AB2EE5" w:rsidRDefault="00AB2EE5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AB2EE5" w:rsidRDefault="00AB2EE5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Is-sistema tal-kompjuter ta’ ċentru tal-kirurġija lokali tqiegħed lil individwu fi grupp li għandu l-akbar </w:t>
      </w:r>
      <w:proofErr w:type="spellStart"/>
      <w:r>
        <w:rPr>
          <w:rFonts w:ascii="Times New Roman" w:hAnsi="Times New Roman"/>
        </w:rPr>
        <w:t>probabbiltà</w:t>
      </w:r>
      <w:proofErr w:type="spellEnd"/>
      <w:r>
        <w:rPr>
          <w:rFonts w:ascii="Times New Roman" w:hAnsi="Times New Roman"/>
        </w:rPr>
        <w:t xml:space="preserve"> ta’ mard tal-qalb. Dan il-“profil” mhux bilfors ikun </w:t>
      </w:r>
      <w:proofErr w:type="spellStart"/>
      <w:r>
        <w:rPr>
          <w:rFonts w:ascii="Times New Roman" w:hAnsi="Times New Roman"/>
        </w:rPr>
        <w:t>impreċiż</w:t>
      </w:r>
      <w:proofErr w:type="spellEnd"/>
      <w:r>
        <w:rPr>
          <w:rFonts w:ascii="Times New Roman" w:hAnsi="Times New Roman"/>
        </w:rPr>
        <w:t xml:space="preserve">, anke jekk l-individwu qatt ma jbati minn mard tal-qalb. </w:t>
      </w:r>
    </w:p>
    <w:p w:rsidR="00AB2EE5" w:rsidRDefault="00AB2EE5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Il-profil jiddikjara sempliċiment li dan għandu </w:t>
      </w:r>
      <w:proofErr w:type="spellStart"/>
      <w:r>
        <w:rPr>
          <w:rFonts w:ascii="Times New Roman" w:hAnsi="Times New Roman"/>
          <w:i/>
        </w:rPr>
        <w:t>probabbiltà</w:t>
      </w:r>
      <w:proofErr w:type="spellEnd"/>
      <w:r>
        <w:rPr>
          <w:rFonts w:ascii="Times New Roman" w:hAnsi="Times New Roman"/>
          <w:i/>
        </w:rPr>
        <w:t xml:space="preserve"> akbar</w:t>
      </w:r>
      <w:r>
        <w:rPr>
          <w:rFonts w:ascii="Times New Roman" w:hAnsi="Times New Roman"/>
        </w:rPr>
        <w:t xml:space="preserve"> li jaqbdu dan il-mard. </w:t>
      </w:r>
      <w:proofErr w:type="spellStart"/>
      <w:r>
        <w:rPr>
          <w:rFonts w:ascii="Times New Roman" w:hAnsi="Times New Roman"/>
        </w:rPr>
        <w:t>Statistikament</w:t>
      </w:r>
      <w:proofErr w:type="spellEnd"/>
      <w:r>
        <w:rPr>
          <w:rFonts w:ascii="Times New Roman" w:hAnsi="Times New Roman"/>
        </w:rPr>
        <w:t xml:space="preserve">, dan jista’ jkun </w:t>
      </w:r>
      <w:proofErr w:type="spellStart"/>
      <w:r>
        <w:rPr>
          <w:rFonts w:ascii="Times New Roman" w:hAnsi="Times New Roman"/>
        </w:rPr>
        <w:t>fattwalment</w:t>
      </w:r>
      <w:proofErr w:type="spellEnd"/>
      <w:r>
        <w:rPr>
          <w:rFonts w:ascii="Times New Roman" w:hAnsi="Times New Roman"/>
        </w:rPr>
        <w:t xml:space="preserve"> korrett.</w:t>
      </w:r>
    </w:p>
    <w:p w:rsidR="00AB2EE5" w:rsidRDefault="00AB2EE5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AB2EE5" w:rsidRDefault="00AB2EE5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Minkejja dan, filwaqt li jieħu </w:t>
      </w:r>
      <w:proofErr w:type="spellStart"/>
      <w:r>
        <w:rPr>
          <w:rFonts w:ascii="Times New Roman" w:hAnsi="Times New Roman"/>
        </w:rPr>
        <w:t>inkunsiderazzjoni</w:t>
      </w:r>
      <w:proofErr w:type="spellEnd"/>
      <w:r>
        <w:rPr>
          <w:rFonts w:ascii="Times New Roman" w:hAnsi="Times New Roman"/>
        </w:rPr>
        <w:t xml:space="preserve"> l-fini tal-ipproċessar,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għandu dritt li jipprovdi dikjarazzjoni supplimentari. Fix-xenarju ta’ hawn fuq, dan jista’ jkun ibbażat, pereżempju fuq sistema medika tal-kompjuter aktar avvanzata (u mudell </w:t>
      </w:r>
      <w:proofErr w:type="spellStart"/>
      <w:r>
        <w:rPr>
          <w:rFonts w:ascii="Times New Roman" w:hAnsi="Times New Roman"/>
        </w:rPr>
        <w:t>statistiku</w:t>
      </w:r>
      <w:proofErr w:type="spellEnd"/>
      <w:r>
        <w:rPr>
          <w:rFonts w:ascii="Times New Roman" w:hAnsi="Times New Roman"/>
        </w:rPr>
        <w:t xml:space="preserve">) li tieħu </w:t>
      </w:r>
      <w:proofErr w:type="spellStart"/>
      <w:r>
        <w:rPr>
          <w:rFonts w:ascii="Times New Roman" w:hAnsi="Times New Roman"/>
        </w:rPr>
        <w:t>inkunsiderazzjoni</w:t>
      </w:r>
      <w:proofErr w:type="spellEnd"/>
      <w:r>
        <w:rPr>
          <w:rFonts w:ascii="Times New Roman" w:hAnsi="Times New Roman"/>
        </w:rPr>
        <w:t xml:space="preserve">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addizzjonali u li twettaq aktar eżamijiet dettaljati minn dik fiċ-ċentru ta’ kirurġija lokali, li jkollha kapaċitajiet aktar limitati.</w:t>
      </w:r>
    </w:p>
    <w:p w:rsidR="00CC2E34" w:rsidRDefault="00CC2E34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684E58" w:rsidRDefault="00684E58" w:rsidP="00453396">
      <w:pPr>
        <w:spacing w:after="0" w:line="240" w:lineRule="auto"/>
        <w:rPr>
          <w:rFonts w:ascii="Times New Roman" w:hAnsi="Times New Roman"/>
        </w:rPr>
      </w:pPr>
    </w:p>
    <w:p w:rsidR="005F6EC1" w:rsidRPr="005F6EC1" w:rsidRDefault="00826506" w:rsidP="0045339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Id-dritt għal restrizzjoni tal-ipproċessar (l-Artikolu 18) se japplika għal kull stadju tal-proċess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.</w:t>
      </w:r>
    </w:p>
    <w:p w:rsidR="004F1F21" w:rsidRPr="004F1F21" w:rsidRDefault="004F1F21" w:rsidP="00453396">
      <w:pPr>
        <w:pStyle w:val="Heading3"/>
      </w:pPr>
      <w:bookmarkStart w:id="72" w:name="_Toc504568068"/>
      <w:bookmarkStart w:id="73" w:name="_Toc521684756"/>
      <w:r>
        <w:t>L-Artikolu 21 – Dritt ta’ oġġezzjoni</w:t>
      </w:r>
      <w:bookmarkEnd w:id="72"/>
      <w:bookmarkEnd w:id="73"/>
    </w:p>
    <w:p w:rsidR="00363305" w:rsidRDefault="00363305" w:rsidP="0036330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Il-kontrollur irid jiġbed l-attenzjoni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b’mod espliċitu</w:t>
      </w:r>
      <w:r>
        <w:rPr>
          <w:rFonts w:ascii="Times New Roman" w:hAnsi="Times New Roman"/>
        </w:rPr>
        <w:t xml:space="preserve"> għad-dettalji tad-dritt ta’ oġġezzjoni skont l-Artikolu 21(1) u (2), u jippreżentahom b’mod ċar u separatament minn informazzjoni oħra (l-Artikolu 21(4)).</w:t>
      </w:r>
    </w:p>
    <w:p w:rsidR="00363305" w:rsidRDefault="00363305" w:rsidP="00363305">
      <w:pPr>
        <w:spacing w:after="0" w:line="240" w:lineRule="auto"/>
        <w:rPr>
          <w:rFonts w:ascii="Times New Roman" w:hAnsi="Times New Roman"/>
        </w:rPr>
      </w:pPr>
    </w:p>
    <w:p w:rsidR="00273F18" w:rsidRDefault="004F1F21" w:rsidP="008D5BA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Skont l-Artikolu 21(1),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jista’ joġġezzjona għall-ipproċessar (inkluż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), għal raġunijiet relatati mas-sitwazzjoni partikolari tiegħu. Il-kontrolluri huma meħtieġa b’mod speċifiku biex jipprovdu dan id-dritt fil-każijiet kollha fejn l-ipproċessar ikun ibbażat fuq l-Artikolu 6(1)(e) jew (f). </w:t>
      </w:r>
    </w:p>
    <w:p w:rsidR="002856BA" w:rsidRPr="004F1F21" w:rsidRDefault="002856BA" w:rsidP="008D5BAD">
      <w:pPr>
        <w:spacing w:after="0" w:line="240" w:lineRule="auto"/>
        <w:rPr>
          <w:rFonts w:ascii="Times New Roman" w:hAnsi="Times New Roman"/>
        </w:rPr>
      </w:pPr>
    </w:p>
    <w:p w:rsidR="00104E4F" w:rsidRDefault="007E7678" w:rsidP="008D5BA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Ladarba 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jeżerċita dan id-dritt, il-kontrollur irid jinterrompi</w:t>
      </w:r>
      <w:r>
        <w:rPr>
          <w:rStyle w:val="FootnoteReference"/>
          <w:rFonts w:ascii="Times New Roman" w:hAnsi="Times New Roman"/>
        </w:rPr>
        <w:footnoteReference w:id="29"/>
      </w:r>
      <w:r>
        <w:rPr>
          <w:rFonts w:ascii="Times New Roman" w:hAnsi="Times New Roman"/>
        </w:rPr>
        <w:t xml:space="preserve"> (jew jevita li jibda) l-proċess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dment li ma jkunux jistgħu jiġu </w:t>
      </w:r>
      <w:proofErr w:type="spellStart"/>
      <w:r>
        <w:rPr>
          <w:rFonts w:ascii="Times New Roman" w:hAnsi="Times New Roman"/>
        </w:rPr>
        <w:t>ddimostrati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raġunijet</w:t>
      </w:r>
      <w:proofErr w:type="spellEnd"/>
      <w:r>
        <w:rPr>
          <w:rFonts w:ascii="Times New Roman" w:hAnsi="Times New Roman"/>
        </w:rPr>
        <w:t xml:space="preserve"> leġittimi </w:t>
      </w:r>
      <w:proofErr w:type="spellStart"/>
      <w:r>
        <w:rPr>
          <w:rFonts w:ascii="Times New Roman" w:hAnsi="Times New Roman"/>
        </w:rPr>
        <w:t>persważivi</w:t>
      </w:r>
      <w:proofErr w:type="spellEnd"/>
      <w:r>
        <w:rPr>
          <w:rFonts w:ascii="Times New Roman" w:hAnsi="Times New Roman"/>
        </w:rPr>
        <w:t xml:space="preserve"> li jkunu prevalenti fuq l-interessi, id-drittijiet u l-libertajiet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 Jista’ jkun ukoll li l-kontrollur ikollu jħassar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rilevanti</w:t>
      </w:r>
      <w:r>
        <w:rPr>
          <w:rStyle w:val="FootnoteReference"/>
          <w:rFonts w:ascii="Times New Roman" w:hAnsi="Times New Roman"/>
        </w:rPr>
        <w:footnoteReference w:id="30"/>
      </w:r>
      <w:r>
        <w:rPr>
          <w:rFonts w:ascii="Times New Roman" w:hAnsi="Times New Roman"/>
        </w:rPr>
        <w:t xml:space="preserve">. </w:t>
      </w:r>
    </w:p>
    <w:p w:rsidR="005F3D63" w:rsidRDefault="005F3D63" w:rsidP="008D5BAD">
      <w:pPr>
        <w:spacing w:after="0" w:line="240" w:lineRule="auto"/>
        <w:rPr>
          <w:rFonts w:ascii="Times New Roman" w:hAnsi="Times New Roman"/>
        </w:rPr>
      </w:pPr>
    </w:p>
    <w:p w:rsidR="00273F18" w:rsidRDefault="00AB1CF3" w:rsidP="00FE0B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Il-GDPR ma jagħtix spjegazzjoni ta’ xi jkun jitqies bħala raġunijiet leġittimi </w:t>
      </w:r>
      <w:proofErr w:type="spellStart"/>
      <w:r>
        <w:rPr>
          <w:rFonts w:ascii="Times New Roman" w:hAnsi="Times New Roman"/>
        </w:rPr>
        <w:t>persważivi</w:t>
      </w:r>
      <w:proofErr w:type="spellEnd"/>
      <w:r>
        <w:rPr>
          <w:rStyle w:val="FootnoteReference"/>
          <w:rFonts w:ascii="Times New Roman" w:hAnsi="Times New Roman"/>
        </w:rPr>
        <w:footnoteReference w:id="31"/>
      </w:r>
      <w:r>
        <w:t xml:space="preserve">. </w:t>
      </w:r>
      <w:r>
        <w:rPr>
          <w:rFonts w:ascii="Times New Roman" w:hAnsi="Times New Roman"/>
        </w:rPr>
        <w:t xml:space="preserve"> Pereżempju, jista’ jkun il-każ li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jkun ta’ benefiċċju għas-soċjetà </w:t>
      </w:r>
      <w:proofErr w:type="spellStart"/>
      <w:r>
        <w:rPr>
          <w:rFonts w:ascii="Times New Roman" w:hAnsi="Times New Roman"/>
        </w:rPr>
        <w:t>fl-intier</w:t>
      </w:r>
      <w:proofErr w:type="spellEnd"/>
      <w:r>
        <w:rPr>
          <w:rFonts w:ascii="Times New Roman" w:hAnsi="Times New Roman"/>
        </w:rPr>
        <w:t xml:space="preserve"> tagħha (jew għall-komunità </w:t>
      </w:r>
      <w:proofErr w:type="spellStart"/>
      <w:r>
        <w:rPr>
          <w:rFonts w:ascii="Times New Roman" w:hAnsi="Times New Roman"/>
        </w:rPr>
        <w:t>usa</w:t>
      </w:r>
      <w:proofErr w:type="spellEnd"/>
      <w:r>
        <w:rPr>
          <w:rFonts w:ascii="Times New Roman" w:hAnsi="Times New Roman"/>
        </w:rPr>
        <w:t xml:space="preserve">’), u mhux sempliċiment għall-interessi kummerċjali tal-kontrollur, bħat-tfassil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biex tiġi prevista l-firxa ta’ mard li jittieħed.</w:t>
      </w:r>
    </w:p>
    <w:p w:rsidR="00273F18" w:rsidRDefault="00273F18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3261D9" w:rsidRPr="006E7F71" w:rsidRDefault="003261D9" w:rsidP="003261D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Ikun meħtieġ li l-kontrollur: </w:t>
      </w:r>
    </w:p>
    <w:p w:rsidR="003261D9" w:rsidRPr="006E7F71" w:rsidRDefault="003261D9" w:rsidP="003261D9">
      <w:pPr>
        <w:spacing w:after="0" w:line="240" w:lineRule="auto"/>
        <w:jc w:val="both"/>
        <w:rPr>
          <w:rFonts w:ascii="Times New Roman" w:hAnsi="Times New Roman"/>
        </w:rPr>
      </w:pPr>
    </w:p>
    <w:p w:rsidR="004B3326" w:rsidRPr="006E7F71" w:rsidRDefault="004B3326" w:rsidP="003261D9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iqis l-importanza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għall-objettiv partikolari tiegħu; </w:t>
      </w:r>
    </w:p>
    <w:p w:rsidR="003261D9" w:rsidRPr="006E7F71" w:rsidRDefault="003261D9" w:rsidP="004B3326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iqis l-impatt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fuq l-interess, id-drittijiet u l-libertajiet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– dan għandu jkun limitat għall-minimu neċessarju biex jintlaħaq l-objettiv; u</w:t>
      </w:r>
    </w:p>
    <w:p w:rsidR="003261D9" w:rsidRPr="006E7F71" w:rsidRDefault="003261D9" w:rsidP="003261D9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iwettaq eżerċizzju ta’ </w:t>
      </w:r>
      <w:proofErr w:type="spellStart"/>
      <w:r>
        <w:rPr>
          <w:rFonts w:ascii="Times New Roman" w:hAnsi="Times New Roman"/>
        </w:rPr>
        <w:t>bbilanċjar</w:t>
      </w:r>
      <w:proofErr w:type="spellEnd"/>
      <w:r>
        <w:rPr>
          <w:rFonts w:ascii="Times New Roman" w:hAnsi="Times New Roman"/>
        </w:rPr>
        <w:t xml:space="preserve">. </w:t>
      </w:r>
    </w:p>
    <w:p w:rsidR="003261D9" w:rsidRPr="006E7F71" w:rsidRDefault="003261D9" w:rsidP="003261D9">
      <w:pPr>
        <w:pStyle w:val="ListParagraph"/>
        <w:spacing w:after="0" w:line="240" w:lineRule="auto"/>
        <w:ind w:left="780"/>
        <w:rPr>
          <w:rFonts w:ascii="Times New Roman" w:hAnsi="Times New Roman"/>
        </w:rPr>
      </w:pPr>
    </w:p>
    <w:p w:rsidR="004B3326" w:rsidRPr="006E7F71" w:rsidRDefault="003261D9" w:rsidP="003261D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Dejjem irid ikun hemm eżerċizzju ta’ </w:t>
      </w:r>
      <w:proofErr w:type="spellStart"/>
      <w:r>
        <w:rPr>
          <w:rFonts w:ascii="Times New Roman" w:hAnsi="Times New Roman"/>
        </w:rPr>
        <w:t>bbilanċjar</w:t>
      </w:r>
      <w:proofErr w:type="spellEnd"/>
      <w:r>
        <w:rPr>
          <w:rFonts w:ascii="Times New Roman" w:hAnsi="Times New Roman"/>
        </w:rPr>
        <w:t xml:space="preserve"> bejn l-interessi kompetittivi tal-kontrollur u l-bażi għall-oġġezzjoni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(li tista’ tkun għal raġunijiet personali, soċjali jew professjonali). Għall-kuntarju tad-Direttiva 95/46/KE, l-</w:t>
      </w:r>
      <w:proofErr w:type="spellStart"/>
      <w:r>
        <w:rPr>
          <w:rFonts w:ascii="Times New Roman" w:hAnsi="Times New Roman"/>
        </w:rPr>
        <w:t>oneru</w:t>
      </w:r>
      <w:proofErr w:type="spellEnd"/>
      <w:r>
        <w:rPr>
          <w:rFonts w:ascii="Times New Roman" w:hAnsi="Times New Roman"/>
        </w:rPr>
        <w:t xml:space="preserve"> tal-provi biex jintwerew raġunijiet leġittimi </w:t>
      </w:r>
      <w:proofErr w:type="spellStart"/>
      <w:r>
        <w:rPr>
          <w:rFonts w:ascii="Times New Roman" w:hAnsi="Times New Roman"/>
        </w:rPr>
        <w:t>persważivi</w:t>
      </w:r>
      <w:proofErr w:type="spellEnd"/>
      <w:r>
        <w:rPr>
          <w:rFonts w:ascii="Times New Roman" w:hAnsi="Times New Roman"/>
        </w:rPr>
        <w:t xml:space="preserve"> huwa tal-kontrollur u mhux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</w:t>
      </w:r>
    </w:p>
    <w:p w:rsidR="006E7F71" w:rsidRPr="006E7F71" w:rsidRDefault="006E7F71" w:rsidP="003261D9">
      <w:pPr>
        <w:spacing w:after="0" w:line="240" w:lineRule="auto"/>
        <w:rPr>
          <w:rFonts w:ascii="Times New Roman" w:hAnsi="Times New Roman"/>
        </w:rPr>
      </w:pPr>
    </w:p>
    <w:p w:rsidR="003261D9" w:rsidRPr="006E7F71" w:rsidRDefault="004B3326" w:rsidP="003261D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Huwa ċar mill-formulazzjoni tal-Artikolu 21 li t-test ta’ </w:t>
      </w:r>
      <w:proofErr w:type="spellStart"/>
      <w:r>
        <w:rPr>
          <w:rFonts w:ascii="Times New Roman" w:hAnsi="Times New Roman"/>
        </w:rPr>
        <w:t>bbilanċjar</w:t>
      </w:r>
      <w:proofErr w:type="spellEnd"/>
      <w:r>
        <w:rPr>
          <w:rFonts w:ascii="Times New Roman" w:hAnsi="Times New Roman"/>
        </w:rPr>
        <w:t xml:space="preserve"> huwa differenti minn dak fl-Artikolu 6(1)(f). Fi kliem ieħor, mhuwiex biżżejjed li kontrollur sempliċiment </w:t>
      </w:r>
      <w:proofErr w:type="spellStart"/>
      <w:r>
        <w:rPr>
          <w:rFonts w:ascii="Times New Roman" w:hAnsi="Times New Roman"/>
        </w:rPr>
        <w:t>jiddimostra</w:t>
      </w:r>
      <w:proofErr w:type="spellEnd"/>
      <w:r>
        <w:rPr>
          <w:rFonts w:ascii="Times New Roman" w:hAnsi="Times New Roman"/>
        </w:rPr>
        <w:t xml:space="preserve"> li l-analiżi preċedenti tiegħu tal-interess leġittimu kienet korretta. Dan it-test ta’ </w:t>
      </w:r>
      <w:proofErr w:type="spellStart"/>
      <w:r>
        <w:rPr>
          <w:rFonts w:ascii="Times New Roman" w:hAnsi="Times New Roman"/>
        </w:rPr>
        <w:t>bbilanċjar</w:t>
      </w:r>
      <w:proofErr w:type="spellEnd"/>
      <w:r>
        <w:rPr>
          <w:rFonts w:ascii="Times New Roman" w:hAnsi="Times New Roman"/>
        </w:rPr>
        <w:t xml:space="preserve"> jeħtieġ li l-interess leġittimu jkun </w:t>
      </w:r>
      <w:proofErr w:type="spellStart"/>
      <w:r>
        <w:rPr>
          <w:rFonts w:ascii="Times New Roman" w:hAnsi="Times New Roman"/>
          <w:i/>
        </w:rPr>
        <w:t>persważiv</w:t>
      </w:r>
      <w:proofErr w:type="spellEnd"/>
      <w:r>
        <w:rPr>
          <w:rFonts w:ascii="Times New Roman" w:hAnsi="Times New Roman"/>
        </w:rPr>
        <w:t xml:space="preserve">, li jimplika </w:t>
      </w:r>
      <w:proofErr w:type="spellStart"/>
      <w:r>
        <w:rPr>
          <w:rFonts w:ascii="Times New Roman" w:hAnsi="Times New Roman"/>
        </w:rPr>
        <w:t>soll</w:t>
      </w:r>
      <w:proofErr w:type="spellEnd"/>
      <w:r>
        <w:rPr>
          <w:rFonts w:ascii="Times New Roman" w:hAnsi="Times New Roman"/>
        </w:rPr>
        <w:t xml:space="preserve"> ogħla biex jieħu preċedenza fuq l-oġġezzjonijiet. </w:t>
      </w:r>
    </w:p>
    <w:p w:rsidR="004F1F21" w:rsidRPr="004F1F21" w:rsidRDefault="004F1F21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203620" w:rsidRDefault="004F1F21" w:rsidP="00617E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</w:t>
      </w:r>
      <w:r>
        <w:rPr>
          <w:rFonts w:ascii="Times New Roman" w:hAnsi="Times New Roman"/>
          <w:b/>
        </w:rPr>
        <w:t>Artikolu 21(2)</w:t>
      </w:r>
      <w:r>
        <w:rPr>
          <w:rFonts w:ascii="Times New Roman" w:hAnsi="Times New Roman"/>
        </w:rPr>
        <w:t xml:space="preserve"> jagħti dritt </w:t>
      </w:r>
      <w:r>
        <w:rPr>
          <w:rFonts w:ascii="Times New Roman" w:hAnsi="Times New Roman"/>
          <w:i/>
        </w:rPr>
        <w:t xml:space="preserve">mhux </w:t>
      </w:r>
      <w:proofErr w:type="spellStart"/>
      <w:r>
        <w:rPr>
          <w:rFonts w:ascii="Times New Roman" w:hAnsi="Times New Roman"/>
          <w:i/>
        </w:rPr>
        <w:t>kundizzjonat</w:t>
      </w:r>
      <w:proofErr w:type="spellEnd"/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biex joġġezzjona għall-ipproċessar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tiegħu għall-finijiet ta’ 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Fonts w:ascii="Times New Roman" w:hAnsi="Times New Roman"/>
        </w:rPr>
        <w:t xml:space="preserve"> diretta,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sa fejn dan ikun relatat ma’ din il-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Fonts w:ascii="Times New Roman" w:hAnsi="Times New Roman"/>
        </w:rPr>
        <w:t xml:space="preserve"> diretta</w:t>
      </w:r>
      <w:r>
        <w:rPr>
          <w:rStyle w:val="FootnoteReference"/>
          <w:rFonts w:ascii="Times New Roman" w:hAnsi="Times New Roman"/>
        </w:rPr>
        <w:footnoteReference w:id="32"/>
      </w:r>
      <w:r>
        <w:t>.</w:t>
      </w:r>
      <w:r>
        <w:rPr>
          <w:rFonts w:ascii="Times New Roman" w:hAnsi="Times New Roman"/>
        </w:rPr>
        <w:t xml:space="preserve">  Dan ifisser li ma jkun hemm ebda ħtieġa </w:t>
      </w:r>
      <w:proofErr w:type="spellStart"/>
      <w:r>
        <w:rPr>
          <w:rFonts w:ascii="Times New Roman" w:hAnsi="Times New Roman"/>
        </w:rPr>
        <w:t>għall-ibbilanċjar</w:t>
      </w:r>
      <w:proofErr w:type="spellEnd"/>
      <w:r>
        <w:rPr>
          <w:rFonts w:ascii="Times New Roman" w:hAnsi="Times New Roman"/>
        </w:rPr>
        <w:t xml:space="preserve"> tal-interessi; il-kontrollur irid jirrispetta x-xewqat tal-individwu mingħajr ma jitlob spjegazzjoni għall-oġġezzjoni. Il-Premessa 70 tipprovdi kuntest addizzjonali għal dan id-dritt u tgħid li jista’ jiġi </w:t>
      </w:r>
      <w:proofErr w:type="spellStart"/>
      <w:r>
        <w:rPr>
          <w:rFonts w:ascii="Times New Roman" w:hAnsi="Times New Roman"/>
        </w:rPr>
        <w:t>eżerċitat</w:t>
      </w:r>
      <w:proofErr w:type="spellEnd"/>
      <w:r>
        <w:rPr>
          <w:rFonts w:ascii="Times New Roman" w:hAnsi="Times New Roman"/>
        </w:rPr>
        <w:t xml:space="preserve"> fi kwalunkwe ħin u mingħajr ħlas.</w:t>
      </w:r>
    </w:p>
    <w:p w:rsidR="00453396" w:rsidRDefault="00453396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AF3592" w:rsidRPr="002C442D" w:rsidRDefault="00AF3592" w:rsidP="00AF3592">
      <w:pPr>
        <w:pStyle w:val="Heading1"/>
      </w:pPr>
      <w:bookmarkStart w:id="74" w:name="_Specific_provisions_on_1"/>
      <w:bookmarkStart w:id="75" w:name="_Toc504568069"/>
      <w:bookmarkStart w:id="76" w:name="_Toc521684757"/>
      <w:bookmarkEnd w:id="74"/>
      <w:r>
        <w:t xml:space="preserve">Dispożizzjonijiet speċifiċi dwar it-teħid ta’ deċiżjonijiet ibbażat unikament fuq ipproċessar </w:t>
      </w:r>
      <w:proofErr w:type="spellStart"/>
      <w:r>
        <w:t>awtomatizzat</w:t>
      </w:r>
      <w:proofErr w:type="spellEnd"/>
      <w:r>
        <w:t xml:space="preserve">, kif </w:t>
      </w:r>
      <w:proofErr w:type="spellStart"/>
      <w:r>
        <w:t>iddefinit</w:t>
      </w:r>
      <w:proofErr w:type="spellEnd"/>
      <w:r>
        <w:t xml:space="preserve"> fl-Artikolu 22</w:t>
      </w:r>
      <w:bookmarkEnd w:id="75"/>
      <w:bookmarkEnd w:id="76"/>
    </w:p>
    <w:p w:rsidR="00AF3592" w:rsidRDefault="00AF3592" w:rsidP="00AF3592">
      <w:pPr>
        <w:jc w:val="both"/>
        <w:rPr>
          <w:rFonts w:ascii="Times New Roman" w:hAnsi="Times New Roman"/>
        </w:rPr>
      </w:pPr>
      <w:bookmarkStart w:id="77" w:name="_Article_22_explained"/>
      <w:bookmarkEnd w:id="77"/>
      <w:r>
        <w:rPr>
          <w:rFonts w:ascii="Times New Roman" w:hAnsi="Times New Roman"/>
        </w:rPr>
        <w:t>L-Artikolu 22(1) jgħid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F3592" w:rsidTr="00AF3592">
        <w:tc>
          <w:tcPr>
            <w:tcW w:w="9288" w:type="dxa"/>
          </w:tcPr>
          <w:p w:rsidR="00AF3592" w:rsidRDefault="00AF3592" w:rsidP="00AF359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għandu jkollu d-dritt li ma jkunx suġġett għal deċiżjoni </w:t>
            </w:r>
            <w:proofErr w:type="spellStart"/>
            <w:r>
              <w:rPr>
                <w:rFonts w:ascii="Times New Roman" w:hAnsi="Times New Roman"/>
                <w:i/>
              </w:rPr>
              <w:t>bbażata</w:t>
            </w:r>
            <w:proofErr w:type="spellEnd"/>
            <w:r>
              <w:rPr>
                <w:rFonts w:ascii="Times New Roman" w:hAnsi="Times New Roman"/>
                <w:i/>
              </w:rPr>
              <w:t xml:space="preserve"> unikament</w:t>
            </w:r>
            <w:r>
              <w:rPr>
                <w:rFonts w:ascii="Times New Roman" w:hAnsi="Times New Roman"/>
              </w:rPr>
              <w:t xml:space="preserve"> fuq ipproċessar </w:t>
            </w:r>
            <w:proofErr w:type="spellStart"/>
            <w:r>
              <w:rPr>
                <w:rFonts w:ascii="Times New Roman" w:hAnsi="Times New Roman"/>
              </w:rPr>
              <w:t>awtomatizzat</w:t>
            </w:r>
            <w:proofErr w:type="spellEnd"/>
            <w:r>
              <w:rPr>
                <w:rFonts w:ascii="Times New Roman" w:hAnsi="Times New Roman"/>
              </w:rPr>
              <w:t xml:space="preserve">, inkluż it-tfassil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, li jipproduċi </w:t>
            </w:r>
            <w:r>
              <w:rPr>
                <w:rFonts w:ascii="Times New Roman" w:hAnsi="Times New Roman"/>
                <w:i/>
              </w:rPr>
              <w:t>effetti legali</w:t>
            </w:r>
            <w:r>
              <w:rPr>
                <w:rFonts w:ascii="Times New Roman" w:hAnsi="Times New Roman"/>
              </w:rPr>
              <w:t xml:space="preserve"> li </w:t>
            </w:r>
            <w:proofErr w:type="spellStart"/>
            <w:r>
              <w:rPr>
                <w:rFonts w:ascii="Times New Roman" w:hAnsi="Times New Roman"/>
              </w:rPr>
              <w:t>jikkonċernawh</w:t>
            </w:r>
            <w:proofErr w:type="spellEnd"/>
            <w:r>
              <w:rPr>
                <w:rFonts w:ascii="Times New Roman" w:hAnsi="Times New Roman"/>
              </w:rPr>
              <w:t xml:space="preserve"> jew li </w:t>
            </w:r>
            <w:proofErr w:type="spellStart"/>
            <w:r>
              <w:rPr>
                <w:rFonts w:ascii="Times New Roman" w:hAnsi="Times New Roman"/>
                <w:i/>
              </w:rPr>
              <w:t>jaffettwawh</w:t>
            </w:r>
            <w:proofErr w:type="spellEnd"/>
            <w:r>
              <w:rPr>
                <w:rFonts w:ascii="Times New Roman" w:hAnsi="Times New Roman"/>
                <w:i/>
              </w:rPr>
              <w:t xml:space="preserve"> b’mod ugwalment sinifikanti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2F4DC7" w:rsidRDefault="002F4DC7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It-terminu “dritt” fid-dispożizzjoni ma jfissirx li l-Artikolu 22(1) japplika biss meta jkun </w:t>
      </w:r>
      <w:proofErr w:type="spellStart"/>
      <w:r>
        <w:rPr>
          <w:rFonts w:ascii="Times New Roman" w:hAnsi="Times New Roman"/>
        </w:rPr>
        <w:t>invokat</w:t>
      </w:r>
      <w:proofErr w:type="spellEnd"/>
      <w:r>
        <w:rPr>
          <w:rFonts w:ascii="Times New Roman" w:hAnsi="Times New Roman"/>
        </w:rPr>
        <w:t xml:space="preserve"> b’mod attiv mis-suġġett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L-Artikolu 22(1) jistabbilixxi projbizzjoni ġenerali għat-teħid ta’ deċiżjonijiet ibbażat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>. Din il-projbizzjoni tapplika irrispettivament minn jekk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jiħux azzjoni rigward l-ipproċessar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tiegħu. </w:t>
      </w:r>
    </w:p>
    <w:p w:rsidR="002F4DC7" w:rsidRDefault="002F4DC7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Fil-qosor, l-Artikolu 22 jipprovdi li:</w:t>
      </w:r>
    </w:p>
    <w:p w:rsidR="00AF3592" w:rsidRPr="004F1F21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Pr="00B54E5D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(i) bħala regola, hemm projbizzjoni ġenerali fuq it-teħid ta’ deċiżjonijiet individwali kompletament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li jkollu effett legali jew effett ugwalment sinifikanti;</w:t>
      </w:r>
    </w:p>
    <w:p w:rsidR="00AF3592" w:rsidRPr="004F1F21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ii</w:t>
      </w:r>
      <w:proofErr w:type="spellEnd"/>
      <w:r>
        <w:rPr>
          <w:rFonts w:ascii="Times New Roman" w:hAnsi="Times New Roman"/>
        </w:rPr>
        <w:t>) hemm eċċezzjonijiet għar-regola;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iii</w:t>
      </w:r>
      <w:proofErr w:type="spellEnd"/>
      <w:r>
        <w:rPr>
          <w:rFonts w:ascii="Times New Roman" w:hAnsi="Times New Roman"/>
        </w:rPr>
        <w:t>) fejn tapplika waħda minn dawn l-eċċezzjonijiet, irid ikun hemm miżuri stabbiliti biex jissalvagwardjaw id-drittijiet, il-libertajiet u l-interessi leġittimi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Style w:val="FootnoteReference"/>
          <w:rFonts w:ascii="Times New Roman" w:hAnsi="Times New Roman"/>
        </w:rPr>
        <w:footnoteReference w:id="33"/>
      </w:r>
      <w:r>
        <w:rPr>
          <w:rFonts w:ascii="Times New Roman" w:hAnsi="Times New Roman"/>
        </w:rPr>
        <w:t>.</w:t>
      </w:r>
    </w:p>
    <w:p w:rsidR="000457AA" w:rsidRDefault="000457AA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Din l-interpretazzjoni </w:t>
      </w:r>
      <w:proofErr w:type="spellStart"/>
      <w:r>
        <w:rPr>
          <w:rFonts w:ascii="Times New Roman" w:hAnsi="Times New Roman"/>
        </w:rPr>
        <w:t>tirrinforza</w:t>
      </w:r>
      <w:proofErr w:type="spellEnd"/>
      <w:r>
        <w:rPr>
          <w:rFonts w:ascii="Times New Roman" w:hAnsi="Times New Roman"/>
        </w:rPr>
        <w:t xml:space="preserve"> l-idea li 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jkollu kontroll fuq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tiegħu, li hija f’</w:t>
      </w:r>
      <w:proofErr w:type="spellStart"/>
      <w:r>
        <w:rPr>
          <w:rFonts w:ascii="Times New Roman" w:hAnsi="Times New Roman"/>
        </w:rPr>
        <w:t>konformità</w:t>
      </w:r>
      <w:proofErr w:type="spellEnd"/>
      <w:r>
        <w:rPr>
          <w:rFonts w:ascii="Times New Roman" w:hAnsi="Times New Roman"/>
        </w:rPr>
        <w:t xml:space="preserve"> mal-prinċipji fundamentali tal-GDPR.  L-interpretazzjoni tal-Artikolu 22 bħala projbizzjoni aktar milli bħala dritt li jrid jiġi </w:t>
      </w:r>
      <w:proofErr w:type="spellStart"/>
      <w:r>
        <w:rPr>
          <w:rFonts w:ascii="Times New Roman" w:hAnsi="Times New Roman"/>
        </w:rPr>
        <w:t>invokat</w:t>
      </w:r>
      <w:proofErr w:type="spellEnd"/>
      <w:r>
        <w:rPr>
          <w:rFonts w:ascii="Times New Roman" w:hAnsi="Times New Roman"/>
        </w:rPr>
        <w:t xml:space="preserve"> tfisser li l-individwi huma awtomatikament protetti mill-effetti potenzjali li jista’ jkollu dan it-tip ta’ pproċessar. Il-formulazzjoni tal-Artikolu tissuġġerixxi li din hija l-intenzjoni u hija </w:t>
      </w:r>
      <w:proofErr w:type="spellStart"/>
      <w:r>
        <w:rPr>
          <w:rFonts w:ascii="Times New Roman" w:hAnsi="Times New Roman"/>
        </w:rPr>
        <w:t>appoġġata</w:t>
      </w:r>
      <w:proofErr w:type="spellEnd"/>
      <w:r>
        <w:rPr>
          <w:rFonts w:ascii="Times New Roman" w:hAnsi="Times New Roman"/>
        </w:rPr>
        <w:t xml:space="preserve"> mill-Premessa 71, li tgħid: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Pr="002B3600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Madankollu, it-teħid ta' deċiżjonijiet ibbażat fuq tali pproċessar,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</w:rPr>
        <w:t>għandu jkun permess</w:t>
      </w:r>
      <w:r>
        <w:rPr>
          <w:rFonts w:ascii="Times New Roman" w:hAnsi="Times New Roman"/>
        </w:rPr>
        <w:t xml:space="preserve"> fejn dan ikun espressament awtorizzat mil-liġi tal-Unjoni jew ta’ Stat Membru......., jew meħtieġ biex wieħed jidħol f’kuntratt jew jeżegwixxi kuntratt......., jew meta 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jkun ta l-kunsens espliċitu tiegħu.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Dan jimplika li l-ipproċessar skont l-Artikolu 22(1) ġeneralment mhuwiex permess</w:t>
      </w:r>
      <w:r>
        <w:rPr>
          <w:rStyle w:val="FootnoteReference"/>
          <w:rFonts w:ascii="Times New Roman" w:hAnsi="Times New Roman"/>
        </w:rPr>
        <w:footnoteReference w:id="34"/>
      </w:r>
      <w:r>
        <w:t>.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Madankollu, il-projbizzjoni tal-Artikolu 22(1) tapplika </w:t>
      </w:r>
      <w:r>
        <w:rPr>
          <w:rFonts w:ascii="Times New Roman" w:hAnsi="Times New Roman"/>
          <w:i/>
        </w:rPr>
        <w:t>biss</w:t>
      </w:r>
      <w:r>
        <w:rPr>
          <w:rFonts w:ascii="Times New Roman" w:hAnsi="Times New Roman"/>
        </w:rPr>
        <w:t xml:space="preserve"> f’ċirkustanzi speċifiċi fejn deċiżjoni li tkun ibbażata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ikollha effett legali jew ugwalment sinifikanti fuq xi ħadd, kif inhu spjegat </w:t>
      </w:r>
      <w:proofErr w:type="spellStart"/>
      <w:r>
        <w:rPr>
          <w:rFonts w:ascii="Times New Roman" w:hAnsi="Times New Roman"/>
        </w:rPr>
        <w:t>ulterjurment</w:t>
      </w:r>
      <w:proofErr w:type="spellEnd"/>
      <w:r>
        <w:rPr>
          <w:rFonts w:ascii="Times New Roman" w:hAnsi="Times New Roman"/>
        </w:rPr>
        <w:t xml:space="preserve"> fil-linji gwida. Anke f’dawn il-każijiet, hemm eċċezzjonijiet definiti li jippermettu li jsir dan it-tip ta’ pproċessar.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Il-miżuri ta’ salvagwardja meħtieġa, diskussi f’aktar dettall hawn taħt, jinkludu d-dritt ta’ informazzjoni (indirizzat fl-Artikoli 13 u 14 – informazzjoni speċifikament sinifikattiva dwar il-loġika involuta, kif ukoll is-sinifikat u l-konsegwenzi previsti għas-suġġett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), u salvagwardji, bħad-dritt li jinkiseb intervent uman u d-dritt li tiġi </w:t>
      </w:r>
      <w:proofErr w:type="spellStart"/>
      <w:r>
        <w:rPr>
          <w:rFonts w:ascii="Times New Roman" w:hAnsi="Times New Roman"/>
        </w:rPr>
        <w:t>kkontestata</w:t>
      </w:r>
      <w:proofErr w:type="spellEnd"/>
      <w:r>
        <w:rPr>
          <w:rFonts w:ascii="Times New Roman" w:hAnsi="Times New Roman"/>
        </w:rPr>
        <w:t xml:space="preserve"> d-deċiżjoni (indirizzati fl-Artikolu 22(3)). </w:t>
      </w:r>
    </w:p>
    <w:p w:rsidR="00AF3592" w:rsidRDefault="00AF3592" w:rsidP="00AF3592">
      <w:pPr>
        <w:pStyle w:val="ListParagraph"/>
        <w:spacing w:after="0" w:line="240" w:lineRule="auto"/>
        <w:ind w:left="0"/>
        <w:rPr>
          <w:rFonts w:ascii="Times New Roman" w:hAnsi="Times New Roman"/>
        </w:rPr>
      </w:pPr>
    </w:p>
    <w:p w:rsidR="00AF3592" w:rsidRDefault="00AF3592" w:rsidP="00AF3592">
      <w:pPr>
        <w:pStyle w:val="ListParagraph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Kwalunkwe pproċessar li x’aktarx jirriżulta f’riskju għoli għas-suġġetti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jeħtieġ li l-kontrollur iwettaq </w:t>
      </w:r>
      <w:hyperlink w:anchor="_Data_protection_impact" w:history="1">
        <w:r>
          <w:rPr>
            <w:rStyle w:val="Hyperlink"/>
            <w:rFonts w:ascii="Times New Roman" w:hAnsi="Times New Roman"/>
          </w:rPr>
          <w:t>Valutazzjoni tal-Impatt fuq il-Protezzjoni tad-</w:t>
        </w:r>
        <w:r w:rsidR="005B179E" w:rsidRPr="005B179E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 xml:space="preserve"> (DPIA).</w:t>
        </w:r>
      </w:hyperlink>
      <w:hyperlink w:anchor="_Data_protection_impact" w:history="1">
        <w:r>
          <w:rPr>
            <w:rStyle w:val="Hyperlink"/>
            <w:rFonts w:ascii="Times New Roman" w:hAnsi="Times New Roman"/>
            <w:vertAlign w:val="superscript"/>
          </w:rPr>
          <w:footnoteReference w:id="35"/>
        </w:r>
      </w:hyperlink>
      <w:r>
        <w:rPr>
          <w:rFonts w:ascii="Times New Roman" w:hAnsi="Times New Roman"/>
        </w:rPr>
        <w:t xml:space="preserve"> Minbarra li tindirizza kwalunkwe riskju ieħor assoċjat mal-ipproċessar, DPIA tista’ tkun </w:t>
      </w:r>
      <w:proofErr w:type="spellStart"/>
      <w:r>
        <w:rPr>
          <w:rFonts w:ascii="Times New Roman" w:hAnsi="Times New Roman"/>
        </w:rPr>
        <w:t>partikolarment</w:t>
      </w:r>
      <w:proofErr w:type="spellEnd"/>
      <w:r>
        <w:rPr>
          <w:rFonts w:ascii="Times New Roman" w:hAnsi="Times New Roman"/>
        </w:rPr>
        <w:t xml:space="preserve"> utli għal kontrolluri li ma jkunux ċerti jekk l-attivitajiet proposti jkunux jaqgħu taħt id-definizzjoni tal-Artikolu 22(1) u, jekk ikunu permessi minn eċċezzjoni identifikata, liema miżuri ta’ salvagwardja jridu jiġu applikati.</w:t>
      </w:r>
    </w:p>
    <w:p w:rsidR="00AF3592" w:rsidRDefault="00AF3592" w:rsidP="00AF3592">
      <w:pPr>
        <w:pStyle w:val="ListParagraph"/>
        <w:spacing w:after="0" w:line="240" w:lineRule="auto"/>
        <w:ind w:left="0"/>
        <w:rPr>
          <w:rFonts w:ascii="Times New Roman" w:hAnsi="Times New Roman"/>
        </w:rPr>
      </w:pPr>
    </w:p>
    <w:p w:rsidR="00AF3592" w:rsidRPr="004F1F21" w:rsidRDefault="00AF3592" w:rsidP="00AF3592">
      <w:pPr>
        <w:pStyle w:val="ListParagraph"/>
        <w:spacing w:after="0" w:line="240" w:lineRule="auto"/>
        <w:ind w:left="0"/>
        <w:rPr>
          <w:rFonts w:ascii="Times New Roman" w:hAnsi="Times New Roman"/>
        </w:rPr>
      </w:pPr>
    </w:p>
    <w:p w:rsidR="00AF3592" w:rsidRPr="004F1F21" w:rsidRDefault="00AF3592" w:rsidP="00AF3592">
      <w:pPr>
        <w:pStyle w:val="Heading2"/>
      </w:pPr>
      <w:bookmarkStart w:id="78" w:name="_Based_solely_on"/>
      <w:bookmarkStart w:id="79" w:name="_Toc504568070"/>
      <w:bookmarkStart w:id="80" w:name="_Toc521684758"/>
      <w:bookmarkEnd w:id="78"/>
      <w:r>
        <w:t xml:space="preserve">“Deċiżjoni </w:t>
      </w:r>
      <w:proofErr w:type="spellStart"/>
      <w:r>
        <w:t>bbażata</w:t>
      </w:r>
      <w:proofErr w:type="spellEnd"/>
      <w:r>
        <w:t xml:space="preserve"> unikament fuq ipproċessar </w:t>
      </w:r>
      <w:proofErr w:type="spellStart"/>
      <w:r>
        <w:t>awtomatizzat</w:t>
      </w:r>
      <w:proofErr w:type="spellEnd"/>
      <w:r>
        <w:t>”</w:t>
      </w:r>
      <w:bookmarkEnd w:id="79"/>
      <w:bookmarkEnd w:id="80"/>
    </w:p>
    <w:p w:rsidR="00AF3592" w:rsidRPr="004F1F21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L-Artikolu 22(1) jirreferi għal deċiżjonijiet “ibbażati unikament”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. Dan ifisser li ma hemm ebda involviment uman fil-proċess tat-teħid ta’ deċiżjonijiet. 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Pr="00651E33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:rsidR="00AF3592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</w:p>
    <w:p w:rsidR="00AF3592" w:rsidRPr="004F1F21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Proċess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jipproduċi dik li effettivament hija rakkomandazzjoni rigward 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Jekk xi bniedem jirrevedi u jieħu kont ta’ fatturi oħra fit-teħid tad-deċiżjoni finali, dik id-deċiżjoni ma tkunx “ibbażata unikament”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>.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Il-kontrollur ma jistax jevita d-dispożizzjonijiet tal-Artikolu 22 billi jiffalsifika l-</w:t>
      </w:r>
      <w:proofErr w:type="spellStart"/>
      <w:r>
        <w:rPr>
          <w:rFonts w:ascii="Times New Roman" w:hAnsi="Times New Roman"/>
        </w:rPr>
        <w:t>invoviment</w:t>
      </w:r>
      <w:proofErr w:type="spellEnd"/>
      <w:r>
        <w:rPr>
          <w:rFonts w:ascii="Times New Roman" w:hAnsi="Times New Roman"/>
        </w:rPr>
        <w:t xml:space="preserve"> uman. Pereżempju, jekk xi ħadd bħala rutina japplika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ġġenerati awtomatikament lil xi individwi mingħajr ma </w:t>
      </w:r>
      <w:proofErr w:type="spellStart"/>
      <w:r>
        <w:rPr>
          <w:rFonts w:ascii="Times New Roman" w:hAnsi="Times New Roman"/>
        </w:rPr>
        <w:t>jinfluwenza</w:t>
      </w:r>
      <w:proofErr w:type="spellEnd"/>
      <w:r>
        <w:rPr>
          <w:rFonts w:ascii="Times New Roman" w:hAnsi="Times New Roman"/>
        </w:rPr>
        <w:t xml:space="preserve"> r-riżultat, din xorta waħda tkun deċiżjoni </w:t>
      </w:r>
      <w:proofErr w:type="spellStart"/>
      <w:r>
        <w:rPr>
          <w:rFonts w:ascii="Times New Roman" w:hAnsi="Times New Roman"/>
        </w:rPr>
        <w:t>bbażata</w:t>
      </w:r>
      <w:proofErr w:type="spellEnd"/>
      <w:r>
        <w:rPr>
          <w:rFonts w:ascii="Times New Roman" w:hAnsi="Times New Roman"/>
        </w:rPr>
        <w:t xml:space="preserve">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>.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Biex jikkwalifika bħala involviment uman, il-kontrollur irid jiżgura li kwalunkwe sorveljanza tad-deċiżjoni tkun sinifikattiva, aktar milli azzjoni li ma tfisser xejn. Dan għandu jitwettaq minn xi ħadd li jkollu l-awtorità u l-kompetenza biex jibdel id-deċiżjoni. Bħala parti mill-analiżi, dan għandu jqis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rilevanti kollha.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Bħala parti </w:t>
      </w:r>
      <w:proofErr w:type="spellStart"/>
      <w:r>
        <w:rPr>
          <w:rFonts w:ascii="Times New Roman" w:hAnsi="Times New Roman"/>
        </w:rPr>
        <w:t>mid</w:t>
      </w:r>
      <w:proofErr w:type="spellEnd"/>
      <w:r>
        <w:rPr>
          <w:rFonts w:ascii="Times New Roman" w:hAnsi="Times New Roman"/>
        </w:rPr>
        <w:t>-DPIA tiegħu, il-kontrollur għandu jidentifika u jirreġistra l-grad ta’ kwalunkwe involviment uman fil-proċess tat-teħid ta’ deċiżjonijiet, kif ukoll f’liema stadju dan iseħħ.</w:t>
      </w:r>
    </w:p>
    <w:p w:rsidR="00AF3592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0457AA" w:rsidRDefault="000457AA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AF3592" w:rsidRPr="004F1F21" w:rsidRDefault="00AF3592" w:rsidP="00AF3592">
      <w:pPr>
        <w:pStyle w:val="Heading2"/>
      </w:pPr>
      <w:bookmarkStart w:id="81" w:name="_Toc468695859"/>
      <w:bookmarkStart w:id="82" w:name="_Toc504568071"/>
      <w:bookmarkStart w:id="83" w:name="_Toc521684759"/>
      <w:r>
        <w:t>Effetti “legali” jew “ugwalment sinifikanti”</w:t>
      </w:r>
      <w:bookmarkEnd w:id="81"/>
      <w:bookmarkEnd w:id="82"/>
      <w:bookmarkEnd w:id="83"/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Il-GDPR jirrikonoxxi li 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jista’ jkollu konsegwenzi serji għal individwi. Il-GDPR ma </w:t>
      </w:r>
      <w:proofErr w:type="spellStart"/>
      <w:r>
        <w:rPr>
          <w:rFonts w:ascii="Times New Roman" w:hAnsi="Times New Roman"/>
        </w:rPr>
        <w:t>jiddefinix</w:t>
      </w:r>
      <w:proofErr w:type="spellEnd"/>
      <w:r>
        <w:rPr>
          <w:rFonts w:ascii="Times New Roman" w:hAnsi="Times New Roman"/>
        </w:rPr>
        <w:t xml:space="preserve"> “legali” jew “ugwalment sinifikanti”, madankollu l-formulazzjoni tagħmilha ċara li l-Artikolu 22 se jkopri biss effetti b’impatt serju. </w:t>
      </w:r>
    </w:p>
    <w:p w:rsidR="00AF3592" w:rsidRPr="00874DE9" w:rsidRDefault="00AF3592" w:rsidP="00AF359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“Deċiżjonijiet li jipproduċu effetti legali”</w:t>
      </w:r>
    </w:p>
    <w:p w:rsidR="00AF3592" w:rsidRPr="00A25160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Effett legali jeħtieġ li d-deċiżjoni, li tkun ibbażata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taffettwa d-drittijiet legali ta’ xi ħadd, bħal-libertà ta’ assoċjazzjoni, id-dritt tal-vot f’elezzjoni, jew id-dritt li jieħu azzjoni legali. Effett legali jista’ jkun ukoll xi ħaġa li taffettwa l-istatus legali ta’ persuna jew id-drittijiet tagħha taħt kuntratt. Eżempji ta’ dan it-tip ta’ effett jinkludu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dwar individwu li jirriżultaw:</w:t>
      </w:r>
    </w:p>
    <w:p w:rsidR="00FC0E4C" w:rsidRPr="00A25160" w:rsidRDefault="00FC0E4C" w:rsidP="00AF359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f’kanċellazzjoni ta’ kuntratt;</w:t>
      </w:r>
    </w:p>
    <w:p w:rsidR="00AF3592" w:rsidRPr="00A25160" w:rsidRDefault="00FC0E4C" w:rsidP="00AF359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f’</w:t>
      </w:r>
      <w:proofErr w:type="spellStart"/>
      <w:r>
        <w:rPr>
          <w:rFonts w:ascii="Times New Roman" w:hAnsi="Times New Roman"/>
        </w:rPr>
        <w:t>intitolament</w:t>
      </w:r>
      <w:proofErr w:type="spellEnd"/>
      <w:r>
        <w:rPr>
          <w:rFonts w:ascii="Times New Roman" w:hAnsi="Times New Roman"/>
        </w:rPr>
        <w:t xml:space="preserve"> jew rifjut ta’ benefiċċju soċjali partikolari mogħti bil-liġi, bħal benefiċċju tat-tfal jew </w:t>
      </w:r>
      <w:proofErr w:type="spellStart"/>
      <w:r>
        <w:rPr>
          <w:rFonts w:ascii="Times New Roman" w:hAnsi="Times New Roman"/>
        </w:rPr>
        <w:t>allowance</w:t>
      </w:r>
      <w:proofErr w:type="spellEnd"/>
      <w:r>
        <w:rPr>
          <w:rFonts w:ascii="Times New Roman" w:hAnsi="Times New Roman"/>
        </w:rPr>
        <w:t xml:space="preserve"> għall-akkomodazzjoni;</w:t>
      </w:r>
    </w:p>
    <w:p w:rsidR="00AF3592" w:rsidRPr="00A25160" w:rsidRDefault="00AF3592" w:rsidP="00AF3592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ammissjoni f’pajjiż irrifjutata jew rifjut taċ-ċittadinanza.</w:t>
      </w:r>
    </w:p>
    <w:p w:rsidR="00FC0E4C" w:rsidRDefault="00FC0E4C" w:rsidP="000457AA">
      <w:pPr>
        <w:pStyle w:val="ListParagraph"/>
        <w:spacing w:after="0" w:line="240" w:lineRule="auto"/>
        <w:rPr>
          <w:rFonts w:ascii="Times New Roman" w:hAnsi="Times New Roman"/>
        </w:rPr>
      </w:pPr>
    </w:p>
    <w:p w:rsidR="00AF3592" w:rsidRPr="00FC13E9" w:rsidRDefault="00AF3592" w:rsidP="00AF3592">
      <w:pPr>
        <w:spacing w:before="24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>“</w:t>
      </w:r>
      <w:proofErr w:type="spellStart"/>
      <w:r>
        <w:rPr>
          <w:rFonts w:ascii="Times New Roman" w:hAnsi="Times New Roman"/>
          <w:b/>
          <w:color w:val="000000"/>
          <w:sz w:val="24"/>
        </w:rPr>
        <w:t>Jaffettwah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b'mod ugwalment sinifikanti”</w:t>
      </w:r>
    </w:p>
    <w:p w:rsidR="00AF3592" w:rsidRDefault="00AF3592" w:rsidP="00AF3592">
      <w:pPr>
        <w:spacing w:before="24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Anke jekk proċess tat-teħid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ma jkollux effett fuq id-drittijiet legali ta’ persuni, dan xorta waħda jista’ jkun fil-kamp ta’ applikazzjoni tal-Artikolu 22 jekk ikun jipproduċi effett ekwivalenti jew ugwalment sinifikanti fl-impatt tiegħu.  </w:t>
      </w:r>
    </w:p>
    <w:p w:rsidR="00AF3592" w:rsidRDefault="00AF3592" w:rsidP="00AF3592">
      <w:pPr>
        <w:spacing w:before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Fi kliem ieħor, anke meta ma jkunx hemm bidla fid-drittijiet jew l-obbligi ġuridiċi tiegħu, l-impatt fuq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xorta waħda jista’ jkun biżżejjed biex dan ikun jeħtieġ </w:t>
      </w:r>
      <w:proofErr w:type="spellStart"/>
      <w:r>
        <w:rPr>
          <w:rFonts w:ascii="Times New Roman" w:hAnsi="Times New Roman"/>
        </w:rPr>
        <w:t>protezzjonijiet</w:t>
      </w:r>
      <w:proofErr w:type="spellEnd"/>
      <w:r>
        <w:rPr>
          <w:rFonts w:ascii="Times New Roman" w:hAnsi="Times New Roman"/>
        </w:rPr>
        <w:t xml:space="preserve"> skont din id-dispożizzjoni. Il-GDPR jintroduċi l-frażi “bl-istess mod” (mhux preżenti fl-Artikolu 15 tad-Direttiva 95/46/EC) għall-frażi “bl-istess mod jaffettwa”. Għalhekk, </w:t>
      </w:r>
      <w:proofErr w:type="spellStart"/>
      <w:r>
        <w:rPr>
          <w:rFonts w:ascii="Times New Roman" w:hAnsi="Times New Roman"/>
        </w:rPr>
        <w:t>is-soll</w:t>
      </w:r>
      <w:proofErr w:type="spellEnd"/>
      <w:r>
        <w:rPr>
          <w:rFonts w:ascii="Times New Roman" w:hAnsi="Times New Roman"/>
        </w:rPr>
        <w:t xml:space="preserve"> għas-</w:t>
      </w:r>
      <w:r>
        <w:rPr>
          <w:rFonts w:ascii="Times New Roman" w:hAnsi="Times New Roman"/>
          <w:i/>
        </w:rPr>
        <w:t>sinifikat</w:t>
      </w:r>
      <w:r>
        <w:rPr>
          <w:rFonts w:ascii="Times New Roman" w:hAnsi="Times New Roman"/>
        </w:rPr>
        <w:t xml:space="preserve"> irid ikun simili għal dak ta’ deċiżjoni li tipproduċi effett legali.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Il-Premessa 71 tipprovdi l-eżempji tipiċi li ġejjin: “rifjut awtomatiku ta’ applikazzjoni għal kreditu online” jew “prattiki ta’ reklutaġġ elettroniku mingħajr l-ebda intervent tal-bniedem”. 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Biex l-ipproċessar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jaffettwa lil xi ħadd b’mod sinifikanti, l-effetti tal-ipproċessar iridu jkunu kbar jew importanti biżżejjed biex jiġbdu l-attenzjoni. Fi kliem ieħor, id-deċiżjoni jrid ikollha l-potenzjal li:</w:t>
      </w:r>
    </w:p>
    <w:p w:rsidR="001E020F" w:rsidRDefault="001E020F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pStyle w:val="ListParagraph"/>
        <w:numPr>
          <w:ilvl w:val="0"/>
          <w:numId w:val="57"/>
        </w:numPr>
        <w:spacing w:after="0" w:line="240" w:lineRule="auto"/>
        <w:rPr>
          <w:rFonts w:ascii="Times New Roman" w:hAnsi="Times New Roman"/>
        </w:rPr>
      </w:pPr>
      <w:r>
        <w:rPr>
          <w:rFonts w:ascii="TimesNewRomanPSMT" w:hAnsi="TimesNewRomanPSMT"/>
          <w:color w:val="000000"/>
        </w:rPr>
        <w:t xml:space="preserve">taffettwa b’mod sinifikanti ċ-ċirkustanzi, l-imġiba jew l-għażliet tal-individwi </w:t>
      </w:r>
      <w:proofErr w:type="spellStart"/>
      <w:r>
        <w:rPr>
          <w:rFonts w:ascii="TimesNewRomanPSMT" w:hAnsi="TimesNewRomanPSMT"/>
          <w:color w:val="000000"/>
        </w:rPr>
        <w:t>kkonċernati</w:t>
      </w:r>
      <w:proofErr w:type="spellEnd"/>
      <w:r>
        <w:rPr>
          <w:rFonts w:ascii="Times New Roman" w:hAnsi="Times New Roman"/>
        </w:rPr>
        <w:t>;</w:t>
      </w:r>
    </w:p>
    <w:p w:rsidR="00AF3592" w:rsidRDefault="00AF3592" w:rsidP="00AF3592">
      <w:pPr>
        <w:pStyle w:val="ListParagraph"/>
        <w:numPr>
          <w:ilvl w:val="0"/>
          <w:numId w:val="5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jkollha impatt fit-tul jew permanenti fuq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; jew</w:t>
      </w:r>
    </w:p>
    <w:p w:rsidR="00AF3592" w:rsidRPr="005A1738" w:rsidRDefault="00AF3592" w:rsidP="00AF3592">
      <w:pPr>
        <w:pStyle w:val="ListParagraph"/>
        <w:numPr>
          <w:ilvl w:val="0"/>
          <w:numId w:val="5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fl-aktar każijiet estremi, twassal għall-esklużjoni jew id-diskriminazzjoni ta’ individwi</w:t>
      </w:r>
      <w:r>
        <w:rPr>
          <w:rFonts w:ascii="TimesNewRomanPSMT" w:hAnsi="TimesNewRomanPSMT"/>
          <w:color w:val="000000"/>
        </w:rPr>
        <w:t xml:space="preserve">. </w:t>
      </w:r>
    </w:p>
    <w:p w:rsidR="00AF3592" w:rsidRPr="005F3530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Huwa diffiċli li jiġi speċifikat xi jkun jitqies bħala </w:t>
      </w:r>
      <w:r>
        <w:rPr>
          <w:rFonts w:ascii="Times New Roman" w:hAnsi="Times New Roman"/>
          <w:i/>
        </w:rPr>
        <w:t xml:space="preserve">sinifikanti </w:t>
      </w:r>
      <w:r>
        <w:rPr>
          <w:rFonts w:ascii="Times New Roman" w:hAnsi="Times New Roman"/>
        </w:rPr>
        <w:t xml:space="preserve">biex jintlaħaq </w:t>
      </w:r>
      <w:proofErr w:type="spellStart"/>
      <w:r>
        <w:rPr>
          <w:rFonts w:ascii="Times New Roman" w:hAnsi="Times New Roman"/>
        </w:rPr>
        <w:t>is-soll</w:t>
      </w:r>
      <w:proofErr w:type="spellEnd"/>
      <w:r>
        <w:rPr>
          <w:rFonts w:ascii="Times New Roman" w:hAnsi="Times New Roman"/>
        </w:rPr>
        <w:t xml:space="preserve">, għalkemm id-deċiżjonijiet li ġejjin jistgħu jaqgħu taħt dik il-kategorija: </w:t>
      </w:r>
    </w:p>
    <w:p w:rsidR="00AF3592" w:rsidRDefault="00AF3592" w:rsidP="00AF3592">
      <w:pPr>
        <w:pStyle w:val="ListParagraph"/>
        <w:numPr>
          <w:ilvl w:val="1"/>
          <w:numId w:val="50"/>
        </w:numPr>
        <w:spacing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deċiżjonijiet li jaffettwaw iċ-ċirkustanzi finanzjarji ta’ xi ħadd, </w:t>
      </w:r>
      <w:proofErr w:type="spellStart"/>
      <w:r>
        <w:rPr>
          <w:rFonts w:ascii="Times New Roman" w:hAnsi="Times New Roman"/>
        </w:rPr>
        <w:t>bħall-eliġibbiltà</w:t>
      </w:r>
      <w:proofErr w:type="spellEnd"/>
      <w:r>
        <w:rPr>
          <w:rFonts w:ascii="Times New Roman" w:hAnsi="Times New Roman"/>
        </w:rPr>
        <w:t xml:space="preserve"> tagħhom għal kreditu;</w:t>
      </w:r>
    </w:p>
    <w:p w:rsidR="00AF3592" w:rsidRDefault="00AF3592" w:rsidP="00AF3592">
      <w:pPr>
        <w:pStyle w:val="ListParagraph"/>
        <w:numPr>
          <w:ilvl w:val="1"/>
          <w:numId w:val="50"/>
        </w:numPr>
        <w:spacing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deċiżjonijiet li jaffettwaw l-aċċess ta’ xi ħadd għas-servizzi tas-saħħa;</w:t>
      </w:r>
    </w:p>
    <w:p w:rsidR="00AF3592" w:rsidRDefault="00AF3592" w:rsidP="00AF3592">
      <w:pPr>
        <w:pStyle w:val="ListParagraph"/>
        <w:numPr>
          <w:ilvl w:val="1"/>
          <w:numId w:val="50"/>
        </w:numPr>
        <w:spacing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deċiżjonijiet li </w:t>
      </w:r>
      <w:proofErr w:type="spellStart"/>
      <w:r>
        <w:rPr>
          <w:rFonts w:ascii="Times New Roman" w:hAnsi="Times New Roman"/>
        </w:rPr>
        <w:t>jipprekludu</w:t>
      </w:r>
      <w:proofErr w:type="spellEnd"/>
      <w:r>
        <w:rPr>
          <w:rFonts w:ascii="Times New Roman" w:hAnsi="Times New Roman"/>
        </w:rPr>
        <w:t xml:space="preserve"> lil xi ħadd minn </w:t>
      </w:r>
      <w:proofErr w:type="spellStart"/>
      <w:r>
        <w:rPr>
          <w:rFonts w:ascii="Times New Roman" w:hAnsi="Times New Roman"/>
        </w:rPr>
        <w:t>opportunità</w:t>
      </w:r>
      <w:proofErr w:type="spellEnd"/>
      <w:r>
        <w:rPr>
          <w:rFonts w:ascii="Times New Roman" w:hAnsi="Times New Roman"/>
        </w:rPr>
        <w:t xml:space="preserve"> ta’ xogħol jew </w:t>
      </w:r>
      <w:proofErr w:type="spellStart"/>
      <w:r>
        <w:rPr>
          <w:rFonts w:ascii="Times New Roman" w:hAnsi="Times New Roman"/>
        </w:rPr>
        <w:t>iqiegħduhom</w:t>
      </w:r>
      <w:proofErr w:type="spellEnd"/>
      <w:r>
        <w:rPr>
          <w:rFonts w:ascii="Times New Roman" w:hAnsi="Times New Roman"/>
        </w:rPr>
        <w:t xml:space="preserve"> fi żvantaġġ serju;</w:t>
      </w:r>
    </w:p>
    <w:p w:rsidR="00AF3592" w:rsidRPr="005A1738" w:rsidRDefault="00AF3592" w:rsidP="00AF3592">
      <w:pPr>
        <w:pStyle w:val="ListParagraph"/>
        <w:numPr>
          <w:ilvl w:val="1"/>
          <w:numId w:val="50"/>
        </w:numPr>
        <w:spacing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deċiżjonijiet li jaffettwaw l-aċċess ta’ xi ħadd għall-edukazzjoni, pereżempju </w:t>
      </w:r>
      <w:proofErr w:type="spellStart"/>
      <w:r>
        <w:rPr>
          <w:rFonts w:ascii="Times New Roman" w:hAnsi="Times New Roman"/>
        </w:rPr>
        <w:t>ammissjonijiet</w:t>
      </w:r>
      <w:proofErr w:type="spellEnd"/>
      <w:r>
        <w:rPr>
          <w:rFonts w:ascii="Times New Roman" w:hAnsi="Times New Roman"/>
        </w:rPr>
        <w:t xml:space="preserve"> għal universitajiet.</w:t>
      </w:r>
    </w:p>
    <w:p w:rsidR="00AF3592" w:rsidRDefault="00AF3592" w:rsidP="00AF3592">
      <w:pPr>
        <w:spacing w:before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 </w:t>
      </w:r>
      <w:proofErr w:type="spellStart"/>
      <w:r>
        <w:rPr>
          <w:rFonts w:ascii="Times New Roman" w:hAnsi="Times New Roman"/>
        </w:rPr>
        <w:t>iwassalna</w:t>
      </w:r>
      <w:proofErr w:type="spellEnd"/>
      <w:r>
        <w:rPr>
          <w:rFonts w:ascii="Times New Roman" w:hAnsi="Times New Roman"/>
        </w:rPr>
        <w:t xml:space="preserve"> wkoll għall-kwistjoni tar-reklamar online, li aktar ma jmur qed joqgħod fuq għodod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u jinvolvi teħid ta’ deċiżjonijiet individwali </w:t>
      </w:r>
      <w:proofErr w:type="spellStart"/>
      <w:r>
        <w:rPr>
          <w:rFonts w:ascii="Times New Roman" w:hAnsi="Times New Roman"/>
        </w:rPr>
        <w:t>bbażat</w:t>
      </w:r>
      <w:proofErr w:type="spellEnd"/>
      <w:r>
        <w:rPr>
          <w:rFonts w:ascii="Times New Roman" w:hAnsi="Times New Roman"/>
        </w:rPr>
        <w:t xml:space="preserve">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>. Minbarra li jikkonformaw mad-dispożizzjonijiet ġenerali tal-GDPR, koperti fil-Kapitolu III, id-dispożizzjonijiet tar-Regolament propost dwar il-Privatezza Elettronika jistgħu jkunu wkoll rilevanti. Barra minn hekk, il-minorenni jeħtieġu protezzjoni msaħħa, kif se jiġi diskuss hawn taħt fil-Kapitolu V.</w:t>
      </w:r>
    </w:p>
    <w:p w:rsidR="00AF3592" w:rsidRDefault="00AF3592" w:rsidP="00AF3592">
      <w:pPr>
        <w:spacing w:before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F’ħafna każijiet tipiċi, id-deċiżjoni ta’ preżentazzjoni ta’ reklamar immirat ibbażat fuq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mhijiex se jkollha effett ugwalment sinifikanti fuq l-individwi, pereżempju reklam għal ħanut tal-moda online ibbażat fuq profil </w:t>
      </w:r>
      <w:proofErr w:type="spellStart"/>
      <w:r>
        <w:rPr>
          <w:rFonts w:ascii="Times New Roman" w:hAnsi="Times New Roman"/>
        </w:rPr>
        <w:t>demografiku</w:t>
      </w:r>
      <w:proofErr w:type="spellEnd"/>
      <w:r>
        <w:rPr>
          <w:rFonts w:ascii="Times New Roman" w:hAnsi="Times New Roman"/>
        </w:rPr>
        <w:t xml:space="preserve"> sempliċi: “nisa fir-reġjun ta’ Brussell li għandhom età ta’ bejn 25 u 35 sena u li x’aktarx ikunu interessati fil-moda u f’ċerti ħwejjeġ”. </w:t>
      </w:r>
    </w:p>
    <w:p w:rsidR="00AF3592" w:rsidRDefault="00AF3592" w:rsidP="00AF3592">
      <w:pPr>
        <w:spacing w:before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Madankollu, huwa possibbli li din tabilħaqq ikollha dan l-effett, skont il-</w:t>
      </w:r>
      <w:proofErr w:type="spellStart"/>
      <w:r>
        <w:rPr>
          <w:rFonts w:ascii="Times New Roman" w:hAnsi="Times New Roman"/>
        </w:rPr>
        <w:t>karatteristiki</w:t>
      </w:r>
      <w:proofErr w:type="spellEnd"/>
      <w:r>
        <w:rPr>
          <w:rFonts w:ascii="Times New Roman" w:hAnsi="Times New Roman"/>
        </w:rPr>
        <w:t xml:space="preserve"> partikolari tal-każ, inklużi:</w:t>
      </w:r>
    </w:p>
    <w:p w:rsidR="00AF3592" w:rsidRDefault="00AF3592" w:rsidP="00AF3592">
      <w:pPr>
        <w:pStyle w:val="ListParagraph"/>
        <w:numPr>
          <w:ilvl w:val="0"/>
          <w:numId w:val="53"/>
        </w:numPr>
        <w:spacing w:before="240"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kemm ikun </w:t>
      </w:r>
      <w:proofErr w:type="spellStart"/>
      <w:r>
        <w:rPr>
          <w:rFonts w:ascii="Times New Roman" w:hAnsi="Times New Roman"/>
        </w:rPr>
        <w:t>intrużiv</w:t>
      </w:r>
      <w:proofErr w:type="spellEnd"/>
      <w:r>
        <w:rPr>
          <w:rFonts w:ascii="Times New Roman" w:hAnsi="Times New Roman"/>
        </w:rPr>
        <w:t xml:space="preserve"> il-proċess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inkluż l-</w:t>
      </w:r>
      <w:proofErr w:type="spellStart"/>
      <w:r>
        <w:rPr>
          <w:rFonts w:ascii="Times New Roman" w:hAnsi="Times New Roman"/>
        </w:rPr>
        <w:t>ittraċċar</w:t>
      </w:r>
      <w:proofErr w:type="spellEnd"/>
      <w:r>
        <w:rPr>
          <w:rFonts w:ascii="Times New Roman" w:hAnsi="Times New Roman"/>
        </w:rPr>
        <w:t xml:space="preserve"> ta’ individwi fuq siti web, apparat u servizzi differenti;</w:t>
      </w:r>
    </w:p>
    <w:p w:rsidR="00AF3592" w:rsidRDefault="00AF3592" w:rsidP="00AF3592">
      <w:pPr>
        <w:pStyle w:val="ListParagraph"/>
        <w:numPr>
          <w:ilvl w:val="0"/>
          <w:numId w:val="53"/>
        </w:numPr>
        <w:spacing w:before="240"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l-</w:t>
      </w:r>
      <w:proofErr w:type="spellStart"/>
      <w:r>
        <w:rPr>
          <w:rFonts w:ascii="Times New Roman" w:hAnsi="Times New Roman"/>
        </w:rPr>
        <w:t>aspettattivi</w:t>
      </w:r>
      <w:proofErr w:type="spellEnd"/>
      <w:r>
        <w:rPr>
          <w:rFonts w:ascii="Times New Roman" w:hAnsi="Times New Roman"/>
        </w:rPr>
        <w:t xml:space="preserve"> u x-xewqat tal-individwi </w:t>
      </w:r>
      <w:proofErr w:type="spellStart"/>
      <w:r>
        <w:rPr>
          <w:rFonts w:ascii="Times New Roman" w:hAnsi="Times New Roman"/>
        </w:rPr>
        <w:t>kkonċernati</w:t>
      </w:r>
      <w:proofErr w:type="spellEnd"/>
      <w:r>
        <w:rPr>
          <w:rFonts w:ascii="Times New Roman" w:hAnsi="Times New Roman"/>
        </w:rPr>
        <w:t>;</w:t>
      </w:r>
    </w:p>
    <w:p w:rsidR="00AF3592" w:rsidRDefault="00AF3592" w:rsidP="00AF3592">
      <w:pPr>
        <w:pStyle w:val="ListParagraph"/>
        <w:numPr>
          <w:ilvl w:val="0"/>
          <w:numId w:val="53"/>
        </w:numPr>
        <w:spacing w:before="240"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il-mod kif jiġi ppreżentat ir-reklam; jew </w:t>
      </w:r>
    </w:p>
    <w:p w:rsidR="00AF3592" w:rsidRDefault="00AF3592" w:rsidP="00AF3592">
      <w:pPr>
        <w:pStyle w:val="ListParagraph"/>
        <w:numPr>
          <w:ilvl w:val="0"/>
          <w:numId w:val="53"/>
        </w:numPr>
        <w:spacing w:before="240" w:line="240" w:lineRule="auto"/>
        <w:ind w:left="714" w:hanging="357"/>
        <w:rPr>
          <w:rFonts w:ascii="Times New Roman" w:hAnsi="Times New Roman"/>
        </w:rPr>
      </w:pPr>
      <w:r>
        <w:rPr>
          <w:rFonts w:ascii="Times New Roman" w:hAnsi="Times New Roman"/>
        </w:rPr>
        <w:t>l-użu tal-għarfien dwar il-</w:t>
      </w:r>
      <w:proofErr w:type="spellStart"/>
      <w:r>
        <w:rPr>
          <w:rFonts w:ascii="Times New Roman" w:hAnsi="Times New Roman"/>
        </w:rPr>
        <w:t>vulnerabbiltajiet</w:t>
      </w:r>
      <w:proofErr w:type="spellEnd"/>
      <w:r>
        <w:rPr>
          <w:rFonts w:ascii="Times New Roman" w:hAnsi="Times New Roman"/>
        </w:rPr>
        <w:t xml:space="preserve"> tas-suġġetti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fil-mira. </w:t>
      </w:r>
    </w:p>
    <w:p w:rsidR="00AF3592" w:rsidRPr="00E73FD5" w:rsidRDefault="00AF3592" w:rsidP="00AF3592">
      <w:pPr>
        <w:spacing w:before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Ipproċessar li b’mod ġenerali jista’ jkollu ftit li xejn impatt fuq individwi, fil-fatt jista’ jkollu effett sinifikanti fuq ċerti gruppi fis-soċjetà, bħal </w:t>
      </w:r>
      <w:proofErr w:type="spellStart"/>
      <w:r>
        <w:rPr>
          <w:rFonts w:ascii="Times New Roman" w:hAnsi="Times New Roman"/>
        </w:rPr>
        <w:t>minoranzi</w:t>
      </w:r>
      <w:proofErr w:type="spellEnd"/>
      <w:r>
        <w:rPr>
          <w:rFonts w:ascii="Times New Roman" w:hAnsi="Times New Roman"/>
        </w:rPr>
        <w:t xml:space="preserve"> jew adulti vulnerabbli. Pereżempju, xi ħadd li jkun magħruf li għandu jew li x’aktarx se jkollu diffikultajiet finanzjarji u li jiġi </w:t>
      </w:r>
      <w:proofErr w:type="spellStart"/>
      <w:r>
        <w:rPr>
          <w:rFonts w:ascii="Times New Roman" w:hAnsi="Times New Roman"/>
        </w:rPr>
        <w:t>mmirat</w:t>
      </w:r>
      <w:proofErr w:type="spellEnd"/>
      <w:r>
        <w:rPr>
          <w:rFonts w:ascii="Times New Roman" w:hAnsi="Times New Roman"/>
        </w:rPr>
        <w:t xml:space="preserve"> regolarment minn reklami għal self b’imgħax għoli, jista’ jabbona għal dawn l-offerti u potenzjalment ikompli </w:t>
      </w:r>
      <w:proofErr w:type="spellStart"/>
      <w:r>
        <w:rPr>
          <w:rFonts w:ascii="Times New Roman" w:hAnsi="Times New Roman"/>
        </w:rPr>
        <w:t>jiddejjen</w:t>
      </w:r>
      <w:proofErr w:type="spellEnd"/>
      <w:r>
        <w:rPr>
          <w:rFonts w:ascii="Times New Roman" w:hAnsi="Times New Roman"/>
        </w:rPr>
        <w:t xml:space="preserve"> aktar.</w:t>
      </w:r>
    </w:p>
    <w:p w:rsidR="00AF3592" w:rsidRPr="006E2BBC" w:rsidRDefault="00AF3592" w:rsidP="00AF3592">
      <w:pPr>
        <w:pStyle w:val="CommentText"/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It-teħid ta’ deċiżjonijiet </w:t>
      </w:r>
      <w:proofErr w:type="spellStart"/>
      <w:r>
        <w:rPr>
          <w:rFonts w:ascii="Times New Roman" w:hAnsi="Times New Roman"/>
          <w:sz w:val="22"/>
        </w:rPr>
        <w:t>awtomatizzati</w:t>
      </w:r>
      <w:proofErr w:type="spellEnd"/>
      <w:r>
        <w:rPr>
          <w:rFonts w:ascii="Times New Roman" w:hAnsi="Times New Roman"/>
          <w:sz w:val="22"/>
        </w:rPr>
        <w:t xml:space="preserve"> li jirriżulta f’differenza </w:t>
      </w:r>
      <w:proofErr w:type="spellStart"/>
      <w:r>
        <w:rPr>
          <w:rFonts w:ascii="Times New Roman" w:hAnsi="Times New Roman"/>
          <w:sz w:val="22"/>
        </w:rPr>
        <w:t>fl-ipprezzar</w:t>
      </w:r>
      <w:proofErr w:type="spellEnd"/>
      <w:r>
        <w:rPr>
          <w:rFonts w:ascii="Times New Roman" w:hAnsi="Times New Roman"/>
          <w:sz w:val="22"/>
        </w:rPr>
        <w:t xml:space="preserve"> ibbażat fuq id-</w:t>
      </w:r>
      <w:r w:rsidR="005B179E" w:rsidRPr="005B179E">
        <w:rPr>
          <w:rFonts w:ascii="Times New Roman" w:hAnsi="Times New Roman"/>
          <w:i/>
          <w:sz w:val="22"/>
        </w:rPr>
        <w:t>data</w:t>
      </w:r>
      <w:r>
        <w:rPr>
          <w:rFonts w:ascii="Times New Roman" w:hAnsi="Times New Roman"/>
          <w:sz w:val="22"/>
        </w:rPr>
        <w:t xml:space="preserve"> personali jew il-</w:t>
      </w:r>
      <w:proofErr w:type="spellStart"/>
      <w:r>
        <w:rPr>
          <w:rFonts w:ascii="Times New Roman" w:hAnsi="Times New Roman"/>
          <w:sz w:val="22"/>
        </w:rPr>
        <w:t>karatteristiki</w:t>
      </w:r>
      <w:proofErr w:type="spellEnd"/>
      <w:r>
        <w:rPr>
          <w:rFonts w:ascii="Times New Roman" w:hAnsi="Times New Roman"/>
          <w:sz w:val="22"/>
        </w:rPr>
        <w:t xml:space="preserve"> personali jista’ jkollu wkoll effett sinifikanti jekk, pereżempju, prezzijiet </w:t>
      </w:r>
      <w:proofErr w:type="spellStart"/>
      <w:r>
        <w:rPr>
          <w:rFonts w:ascii="Times New Roman" w:hAnsi="Times New Roman"/>
          <w:sz w:val="22"/>
        </w:rPr>
        <w:t>għaljin</w:t>
      </w:r>
      <w:proofErr w:type="spellEnd"/>
      <w:r>
        <w:rPr>
          <w:rFonts w:ascii="Times New Roman" w:hAnsi="Times New Roman"/>
          <w:sz w:val="22"/>
        </w:rPr>
        <w:t xml:space="preserve"> iżżejjed effettivament jipprojbixxu li ċerti nies jixtru xi prodotti jew servizzi.</w:t>
      </w:r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Effetti ugwalment sinifikanti jistgħu jiġu kkawżati wkoll mill-azzjonijiet ta’ individwi oħra li mhumiex dak relatat mad-deċiżjoni </w:t>
      </w:r>
      <w:proofErr w:type="spellStart"/>
      <w:r>
        <w:rPr>
          <w:rFonts w:ascii="Times New Roman" w:hAnsi="Times New Roman"/>
        </w:rPr>
        <w:t>awtomatizzata</w:t>
      </w:r>
      <w:proofErr w:type="spellEnd"/>
      <w:r>
        <w:rPr>
          <w:rFonts w:ascii="Times New Roman" w:hAnsi="Times New Roman"/>
        </w:rPr>
        <w:t>. Dan jintwera hawn taħt.</w:t>
      </w:r>
    </w:p>
    <w:p w:rsidR="00A25160" w:rsidRDefault="00A25160" w:rsidP="00AF3592">
      <w:pPr>
        <w:spacing w:line="240" w:lineRule="auto"/>
        <w:rPr>
          <w:rFonts w:ascii="Times New Roman" w:hAnsi="Times New Roman"/>
        </w:rPr>
      </w:pPr>
    </w:p>
    <w:p w:rsidR="00AF3592" w:rsidRPr="004F1F21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:rsidR="00AF3592" w:rsidRPr="004F1F21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</w:p>
    <w:p w:rsidR="00AF3592" w:rsidRPr="004F1F21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Ipotetikament</w:t>
      </w:r>
      <w:proofErr w:type="spellEnd"/>
      <w:r>
        <w:rPr>
          <w:rFonts w:ascii="Times New Roman" w:hAnsi="Times New Roman"/>
        </w:rPr>
        <w:t xml:space="preserve">, kumpanija tal-karti tal-kreditu tista’ tnaqqas il-limitu fuq il-karta ta’ klijent, mhux ibbażat fuq l-istorja ta’ ħlas lura ta’ dak il-klijent stess, iżda fuq kriterji ta’ kreditu mhux tradizzjonali, bħal analiżi ta’ klijenti oħra li jgħixu fl-istess żona u li jixtru mill-istess ħwienet. </w:t>
      </w:r>
    </w:p>
    <w:p w:rsidR="00AF3592" w:rsidRPr="004F1F21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 jista’ jfisser li xi ħadd ma jingħatax opportunitajiet ibbażat fuq l-azzjonijiet ta’ ħaddieħor. </w:t>
      </w:r>
    </w:p>
    <w:p w:rsidR="00AF3592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F’kuntest differenti, l-użu ta’ dawn it-tipi ta’ </w:t>
      </w:r>
      <w:proofErr w:type="spellStart"/>
      <w:r>
        <w:rPr>
          <w:rFonts w:ascii="Times New Roman" w:hAnsi="Times New Roman"/>
        </w:rPr>
        <w:t>karatteristiki</w:t>
      </w:r>
      <w:proofErr w:type="spellEnd"/>
      <w:r>
        <w:rPr>
          <w:rFonts w:ascii="Times New Roman" w:hAnsi="Times New Roman"/>
        </w:rPr>
        <w:t xml:space="preserve"> jista’ jkollu l-vantaġġ li jestendi l-kreditu lil dawk li ma jkollhomx storja ta’ kreditu konvenzjonali, u li kieku kienu jiġu </w:t>
      </w:r>
      <w:proofErr w:type="spellStart"/>
      <w:r>
        <w:rPr>
          <w:rFonts w:ascii="Times New Roman" w:hAnsi="Times New Roman"/>
        </w:rPr>
        <w:t>rrifjutati</w:t>
      </w:r>
      <w:proofErr w:type="spellEnd"/>
      <w:r>
        <w:rPr>
          <w:rFonts w:ascii="Times New Roman" w:hAnsi="Times New Roman"/>
        </w:rPr>
        <w:t xml:space="preserve">. </w:t>
      </w:r>
    </w:p>
    <w:p w:rsidR="00AF3592" w:rsidRPr="004F1F21" w:rsidRDefault="00AF3592" w:rsidP="00AF3592">
      <w:pPr>
        <w:pStyle w:val="Heading2"/>
      </w:pPr>
      <w:bookmarkStart w:id="84" w:name="_Prohibition"/>
      <w:bookmarkStart w:id="85" w:name="_Limited_conditions_for"/>
      <w:bookmarkStart w:id="86" w:name="_Toc504568072"/>
      <w:bookmarkStart w:id="87" w:name="_Toc521684760"/>
      <w:bookmarkEnd w:id="84"/>
      <w:bookmarkEnd w:id="85"/>
      <w:r>
        <w:t>Eċċezzjonijiet mill-projbizzjoni</w:t>
      </w:r>
      <w:bookmarkEnd w:id="86"/>
      <w:bookmarkEnd w:id="87"/>
    </w:p>
    <w:p w:rsidR="00AF3592" w:rsidRPr="004F1F21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L-Artikolu 22(1) jistipula projbizzjoni ġenerali fuq it-teħid ta’ deċiżjonijiet individwali </w:t>
      </w:r>
      <w:proofErr w:type="spellStart"/>
      <w:r>
        <w:rPr>
          <w:rFonts w:ascii="Times New Roman" w:hAnsi="Times New Roman"/>
        </w:rPr>
        <w:t>bbażat</w:t>
      </w:r>
      <w:proofErr w:type="spellEnd"/>
      <w:r>
        <w:rPr>
          <w:rFonts w:ascii="Times New Roman" w:hAnsi="Times New Roman"/>
        </w:rPr>
        <w:t xml:space="preserve">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li jkollu effetti legali jew ugwalment sinifikanti, kif deskritt hawn fuq. </w:t>
      </w:r>
    </w:p>
    <w:p w:rsidR="00AF3592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Dan ifisser li l-kontrollur ma għandux iwettaq l-ipproċessar deskritt fl-Artikolu 22(1) dment li ma tkunx tapplika waħda mill-eċċezzjonijiet tal-Artikolu 22(2) - fejn id-deċiżjoni tkun:</w:t>
      </w:r>
    </w:p>
    <w:p w:rsidR="00AF3592" w:rsidRPr="004F1F21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AF3592" w:rsidRPr="004F1F21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(a) meħtieġa għat-</w:t>
      </w:r>
      <w:proofErr w:type="spellStart"/>
      <w:r>
        <w:rPr>
          <w:rFonts w:ascii="Times New Roman" w:hAnsi="Times New Roman"/>
        </w:rPr>
        <w:t>twetttiq</w:t>
      </w:r>
      <w:proofErr w:type="spellEnd"/>
      <w:r>
        <w:rPr>
          <w:rFonts w:ascii="Times New Roman" w:hAnsi="Times New Roman"/>
        </w:rPr>
        <w:t xml:space="preserve"> ta’ kuntratt jew għal qbil dwaru;</w:t>
      </w:r>
    </w:p>
    <w:p w:rsidR="00AF3592" w:rsidRPr="004F1F21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(b) awtorizzata mil-liġi tal-Unjoni jew ta’ Stat Membru li għaliha jkun suġġett il-kontrollur u li tistabbilixxi wkoll miżuri xierqa għas-salvagwardja tad-drittijiet, il-libertajiet u l-interessi leġittimi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; jew</w:t>
      </w:r>
    </w:p>
    <w:p w:rsidR="00AF3592" w:rsidRPr="004F1F21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(c) ibbażata fuq il-kunsens espliċitu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</w:t>
      </w:r>
    </w:p>
    <w:p w:rsidR="00AF3592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695986" w:rsidRPr="004F1F21" w:rsidRDefault="00695986" w:rsidP="00AF359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Fejn it-teħid ta’ deċiżjonijiet ikun jinvolvi l-kategoriji speċjali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ddefiniti</w:t>
      </w:r>
      <w:proofErr w:type="spellEnd"/>
      <w:r>
        <w:rPr>
          <w:rFonts w:ascii="Times New Roman" w:hAnsi="Times New Roman"/>
        </w:rPr>
        <w:t xml:space="preserve"> fl-Artikolu 9(1), il-kontrollur irid jiżgura wkoll li dawn jistgħu jissodisfaw ir-rekwiżiti tal-Artikolu 22(4).</w:t>
      </w:r>
    </w:p>
    <w:p w:rsidR="00AF3592" w:rsidRDefault="00AF3592" w:rsidP="00AF3592">
      <w:pPr>
        <w:pStyle w:val="Heading3"/>
      </w:pPr>
      <w:bookmarkStart w:id="88" w:name="_Performance_of_a"/>
      <w:bookmarkStart w:id="89" w:name="_Toc504568073"/>
      <w:bookmarkStart w:id="90" w:name="_Toc521684761"/>
      <w:bookmarkEnd w:id="88"/>
      <w:r>
        <w:t>Twettiq ta’ kuntratt</w:t>
      </w:r>
      <w:bookmarkEnd w:id="89"/>
      <w:bookmarkEnd w:id="90"/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jistgħu jkunu jixtiequ jużaw proċessi ta’ teħid ta’ deċiżjonijiet ibbażati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għal finijiet kuntrattwali, minħabba li jkunu jemmnu li dan huwa l-mod l-aktar xieraq biex jintlaħaq l-objettiv. L-involviment uman ta’ rutina kultant jista’ ma jkunx prattiku jew ikun impossibbli minħabba l-ammont kbir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tkun qed tiġi pproċessata. 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Il-kontrollur irid ikun kapaċi juri li dan it-tip ta’ pproċessar huwa neċessarju, fejn jitqies jekk jistax jiġi adottat metodu inqas </w:t>
      </w:r>
      <w:proofErr w:type="spellStart"/>
      <w:r>
        <w:rPr>
          <w:rFonts w:ascii="Times New Roman" w:hAnsi="Times New Roman"/>
        </w:rPr>
        <w:t>intrużiv</w:t>
      </w:r>
      <w:proofErr w:type="spellEnd"/>
      <w:r>
        <w:rPr>
          <w:rFonts w:ascii="Times New Roman" w:hAnsi="Times New Roman"/>
        </w:rPr>
        <w:t xml:space="preserve"> fuq il-privatezza.</w:t>
      </w:r>
      <w:r>
        <w:rPr>
          <w:rStyle w:val="FootnoteReference"/>
          <w:rFonts w:ascii="Times New Roman" w:hAnsi="Times New Roman"/>
        </w:rPr>
        <w:t xml:space="preserve"> </w:t>
      </w:r>
      <w:r>
        <w:rPr>
          <w:rStyle w:val="FootnoteReference"/>
          <w:rFonts w:ascii="Times New Roman" w:hAnsi="Times New Roman"/>
        </w:rPr>
        <w:footnoteReference w:id="36"/>
      </w:r>
      <w:r>
        <w:rPr>
          <w:rFonts w:ascii="Times New Roman" w:hAnsi="Times New Roman"/>
        </w:rPr>
        <w:t xml:space="preserve">  Jekk ikunu jeżistu mezzi effettivi u inqas </w:t>
      </w:r>
      <w:proofErr w:type="spellStart"/>
      <w:r>
        <w:rPr>
          <w:rFonts w:ascii="Times New Roman" w:hAnsi="Times New Roman"/>
        </w:rPr>
        <w:t>intrużivi</w:t>
      </w:r>
      <w:proofErr w:type="spellEnd"/>
      <w:r>
        <w:rPr>
          <w:rFonts w:ascii="Times New Roman" w:hAnsi="Times New Roman"/>
        </w:rPr>
        <w:t xml:space="preserve"> biex jintlaħaq l-istess għan, allura dan ma jkunx “neċessarju”.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deskritt fl-Artikolu 22(1) jista’ jkun neċessarju wkoll għall-ipproċessar </w:t>
      </w:r>
      <w:proofErr w:type="spellStart"/>
      <w:r>
        <w:rPr>
          <w:rFonts w:ascii="Times New Roman" w:hAnsi="Times New Roman"/>
        </w:rPr>
        <w:t>prekuntrattwali</w:t>
      </w:r>
      <w:proofErr w:type="spellEnd"/>
      <w:r>
        <w:rPr>
          <w:rFonts w:ascii="Times New Roman" w:hAnsi="Times New Roman"/>
        </w:rPr>
        <w:t>.</w:t>
      </w:r>
    </w:p>
    <w:p w:rsidR="00AF3592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AF3592" w:rsidRPr="002257DD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:rsidR="00AF3592" w:rsidRPr="00A662AD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AF3592" w:rsidRPr="004E0321" w:rsidRDefault="00AF3592" w:rsidP="00DF6EF9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Negozju jirriklama pożizzjoni vakanti. Billi n-negozju huwa popolari bħala post tax-xogħol, in-negozju jirċievi għexieren ta’ eluf ta’ applikazzjonijiet. Minħabba l-volum eċċezzjonalment għoli ta’ applikazzjonijiet, in-negozju jista’ jsib li mhuwiex prattikament possibbli li jidentifika kandidati xierqa mingħajr ma l-ewwel juża mezzi kompletament </w:t>
      </w:r>
      <w:proofErr w:type="spellStart"/>
      <w:r>
        <w:rPr>
          <w:rFonts w:ascii="Times New Roman" w:hAnsi="Times New Roman"/>
          <w:sz w:val="22"/>
        </w:rPr>
        <w:t>awtomatizzati</w:t>
      </w:r>
      <w:proofErr w:type="spellEnd"/>
      <w:r>
        <w:rPr>
          <w:rFonts w:ascii="Times New Roman" w:hAnsi="Times New Roman"/>
          <w:sz w:val="22"/>
        </w:rPr>
        <w:t xml:space="preserve"> biex </w:t>
      </w:r>
      <w:proofErr w:type="spellStart"/>
      <w:r>
        <w:rPr>
          <w:rFonts w:ascii="Times New Roman" w:hAnsi="Times New Roman"/>
          <w:sz w:val="22"/>
        </w:rPr>
        <w:t>jiskrinja</w:t>
      </w:r>
      <w:proofErr w:type="spellEnd"/>
      <w:r>
        <w:rPr>
          <w:rFonts w:ascii="Times New Roman" w:hAnsi="Times New Roman"/>
          <w:sz w:val="22"/>
        </w:rPr>
        <w:t xml:space="preserve"> applikazzjonijiet </w:t>
      </w:r>
      <w:proofErr w:type="spellStart"/>
      <w:r>
        <w:rPr>
          <w:rFonts w:ascii="Times New Roman" w:hAnsi="Times New Roman"/>
          <w:sz w:val="22"/>
        </w:rPr>
        <w:t>irrilevanti</w:t>
      </w:r>
      <w:proofErr w:type="spellEnd"/>
      <w:r>
        <w:rPr>
          <w:rFonts w:ascii="Times New Roman" w:hAnsi="Times New Roman"/>
          <w:sz w:val="22"/>
        </w:rPr>
        <w:t xml:space="preserve">. F’dan il-każ, it-teħid ta’ deċiżjonijiet </w:t>
      </w:r>
      <w:proofErr w:type="spellStart"/>
      <w:r>
        <w:rPr>
          <w:rFonts w:ascii="Times New Roman" w:hAnsi="Times New Roman"/>
          <w:sz w:val="22"/>
        </w:rPr>
        <w:t>awtomatizzati</w:t>
      </w:r>
      <w:proofErr w:type="spellEnd"/>
      <w:r>
        <w:rPr>
          <w:rFonts w:ascii="Times New Roman" w:hAnsi="Times New Roman"/>
          <w:sz w:val="22"/>
        </w:rPr>
        <w:t xml:space="preserve"> jista’ jkun neċessarju sabiex titfassal lista qasira ta’ </w:t>
      </w:r>
      <w:proofErr w:type="spellStart"/>
      <w:r>
        <w:rPr>
          <w:rFonts w:ascii="Times New Roman" w:hAnsi="Times New Roman"/>
          <w:sz w:val="22"/>
        </w:rPr>
        <w:t>kandidtati</w:t>
      </w:r>
      <w:proofErr w:type="spellEnd"/>
      <w:r>
        <w:rPr>
          <w:rFonts w:ascii="Times New Roman" w:hAnsi="Times New Roman"/>
          <w:sz w:val="22"/>
        </w:rPr>
        <w:t xml:space="preserve"> potenzjali, bl-intenzjoni li jsir kuntratt mas-suġġett tad-</w:t>
      </w:r>
      <w:r w:rsidR="005B179E" w:rsidRPr="005B179E">
        <w:rPr>
          <w:rFonts w:ascii="Times New Roman" w:hAnsi="Times New Roman"/>
          <w:i/>
          <w:sz w:val="22"/>
        </w:rPr>
        <w:t>data</w:t>
      </w:r>
      <w:r>
        <w:rPr>
          <w:rFonts w:ascii="Times New Roman" w:hAnsi="Times New Roman"/>
          <w:sz w:val="22"/>
        </w:rPr>
        <w:t>.</w:t>
      </w:r>
    </w:p>
    <w:p w:rsidR="00AF3592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AF3592" w:rsidRDefault="00695986" w:rsidP="00AF359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Il-Kapitolu III (Taqsima B) jipprovdi aktar informazzjoni dwar il-kuntratti bħala bażi legali għall-ipproċessar.</w:t>
      </w:r>
    </w:p>
    <w:p w:rsidR="00AF3592" w:rsidRDefault="00AF3592" w:rsidP="00AF3592">
      <w:pPr>
        <w:pStyle w:val="Heading3"/>
      </w:pPr>
      <w:bookmarkStart w:id="91" w:name="_Toc504568074"/>
      <w:bookmarkStart w:id="92" w:name="_Toc521684762"/>
      <w:r>
        <w:t>Awtorizzat mil-liġi tal-Unjoni jew ta’ Stat Membru</w:t>
      </w:r>
      <w:bookmarkEnd w:id="91"/>
      <w:bookmarkEnd w:id="92"/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jista’ potenzjalment iseħħ taħt 22(2)(b), jekk il-liġi tal-Unjoni ta’ Stat Membru tkun awtorizzat l-użu tiegħu. Il-liġi rilevanti trid tistabbilixxi wkoll miżuri xierqa biex jiġu </w:t>
      </w:r>
      <w:proofErr w:type="spellStart"/>
      <w:r>
        <w:rPr>
          <w:rFonts w:ascii="Times New Roman" w:hAnsi="Times New Roman"/>
        </w:rPr>
        <w:t>ssalvagwardjati</w:t>
      </w:r>
      <w:proofErr w:type="spellEnd"/>
      <w:r>
        <w:rPr>
          <w:rFonts w:ascii="Times New Roman" w:hAnsi="Times New Roman"/>
        </w:rPr>
        <w:t xml:space="preserve"> d-drittijiet, il-libertajiet u l-interessi leġittimi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Il-Premessa 71 tgħid li dan jista’ jinkludi l-użu tat-teħid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ddefinit</w:t>
      </w:r>
      <w:proofErr w:type="spellEnd"/>
      <w:r>
        <w:rPr>
          <w:rFonts w:ascii="Times New Roman" w:hAnsi="Times New Roman"/>
        </w:rPr>
        <w:t xml:space="preserve"> fl-Artikolu 22(1) </w:t>
      </w:r>
      <w:proofErr w:type="spellStart"/>
      <w:r>
        <w:rPr>
          <w:rFonts w:ascii="Times New Roman" w:hAnsi="Times New Roman"/>
        </w:rPr>
        <w:t>għall-monitoraġġ</w:t>
      </w:r>
      <w:proofErr w:type="spellEnd"/>
      <w:r>
        <w:rPr>
          <w:rFonts w:ascii="Times New Roman" w:hAnsi="Times New Roman"/>
        </w:rPr>
        <w:t xml:space="preserve"> u l-prevenzjoni ta’ frodi u ta’ evażjoni tat-taxxa, jew biex jiġu żgurati s-sigurtà u l-affidabbiltà ta’ servizz ipprovdut mill-kontrollur.  </w:t>
      </w:r>
    </w:p>
    <w:p w:rsidR="00AF3592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AF3592" w:rsidRDefault="00AF3592" w:rsidP="00AF3592">
      <w:pPr>
        <w:pStyle w:val="Heading3"/>
      </w:pPr>
      <w:bookmarkStart w:id="93" w:name="_Explicit_consent"/>
      <w:bookmarkStart w:id="94" w:name="_Toc504568075"/>
      <w:bookmarkStart w:id="95" w:name="_Toc521684763"/>
      <w:bookmarkEnd w:id="93"/>
      <w:r>
        <w:t>Kunsens espliċitu</w:t>
      </w:r>
      <w:bookmarkEnd w:id="94"/>
      <w:bookmarkEnd w:id="95"/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L-Artikolu 22 jeħtieġ kunsens </w:t>
      </w:r>
      <w:r>
        <w:rPr>
          <w:rFonts w:ascii="Times New Roman" w:hAnsi="Times New Roman"/>
          <w:i/>
        </w:rPr>
        <w:t>espliċitu</w:t>
      </w:r>
      <w:r>
        <w:rPr>
          <w:rFonts w:ascii="Times New Roman" w:hAnsi="Times New Roman"/>
        </w:rPr>
        <w:t xml:space="preserve">. L-ipproċessar li </w:t>
      </w:r>
      <w:proofErr w:type="spellStart"/>
      <w:r>
        <w:rPr>
          <w:rFonts w:ascii="Times New Roman" w:hAnsi="Times New Roman"/>
        </w:rPr>
        <w:t>jaqa</w:t>
      </w:r>
      <w:proofErr w:type="spellEnd"/>
      <w:r>
        <w:rPr>
          <w:rFonts w:ascii="Times New Roman" w:hAnsi="Times New Roman"/>
        </w:rPr>
        <w:t>’ fi ħdan id-definizzjoni tal-Artikolu 22(1) jippreżenta riskji sinifikanti għall-protezzjoni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 għalhekk, livell għoli ta’ kontroll individwali fuq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jitqies bħala xieraq.</w:t>
      </w:r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Il-“kunsens espliċitu” mhuwiex </w:t>
      </w:r>
      <w:proofErr w:type="spellStart"/>
      <w:r>
        <w:rPr>
          <w:rFonts w:ascii="Times New Roman" w:hAnsi="Times New Roman"/>
        </w:rPr>
        <w:t>iddefinit</w:t>
      </w:r>
      <w:proofErr w:type="spellEnd"/>
      <w:r>
        <w:rPr>
          <w:rFonts w:ascii="Times New Roman" w:hAnsi="Times New Roman"/>
        </w:rPr>
        <w:t xml:space="preserve"> fil-GDPR. Il-linji gwida tal-WP29 dwar il-kunsens</w:t>
      </w:r>
      <w:r>
        <w:rPr>
          <w:rStyle w:val="FootnoteReference"/>
          <w:rFonts w:ascii="Times New Roman" w:hAnsi="Times New Roman"/>
        </w:rPr>
        <w:footnoteReference w:id="37"/>
      </w:r>
      <w:r>
        <w:rPr>
          <w:rFonts w:ascii="Times New Roman" w:hAnsi="Times New Roman"/>
        </w:rPr>
        <w:t xml:space="preserve"> jipprovdu gwida dwar kif dan għandu jiġi interpretat. </w:t>
      </w:r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Il-Kapitolu III (Taqsima B)</w:t>
      </w:r>
      <w:r>
        <w:rPr>
          <w:rStyle w:val="Hyperlink"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jipprovdi aktar informazzjoni dwar il-kunsens inġenerali.</w:t>
      </w:r>
    </w:p>
    <w:p w:rsidR="00AF3592" w:rsidRDefault="00AF3592" w:rsidP="00AF3592">
      <w:pPr>
        <w:spacing w:line="240" w:lineRule="auto"/>
        <w:rPr>
          <w:rFonts w:ascii="Times New Roman" w:hAnsi="Times New Roman"/>
        </w:rPr>
      </w:pPr>
    </w:p>
    <w:p w:rsidR="00AF3592" w:rsidRDefault="00AF3592" w:rsidP="00AF3592">
      <w:pPr>
        <w:pStyle w:val="Heading2"/>
      </w:pPr>
      <w:bookmarkStart w:id="96" w:name="_Toc504568076"/>
      <w:bookmarkStart w:id="97" w:name="_Toc521684764"/>
      <w:r>
        <w:t xml:space="preserve">Kategoriji speċjali ta’ </w:t>
      </w:r>
      <w:r w:rsidR="005B179E" w:rsidRPr="005B179E">
        <w:rPr>
          <w:i/>
        </w:rPr>
        <w:t>data</w:t>
      </w:r>
      <w:r>
        <w:t xml:space="preserve"> personali – l-Artikolu 22(4)</w:t>
      </w:r>
      <w:bookmarkEnd w:id="96"/>
      <w:bookmarkEnd w:id="97"/>
    </w:p>
    <w:p w:rsidR="00750770" w:rsidRDefault="00AF3592" w:rsidP="0075077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(deskritt fl-Artikolu 22(1)) li jinvolvi kategoriji speċjali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huwa permess biss taħt il-kundizzjonijiet </w:t>
      </w:r>
      <w:proofErr w:type="spellStart"/>
      <w:r>
        <w:rPr>
          <w:rFonts w:ascii="Times New Roman" w:hAnsi="Times New Roman"/>
        </w:rPr>
        <w:t>kumulattivi</w:t>
      </w:r>
      <w:proofErr w:type="spellEnd"/>
      <w:r>
        <w:rPr>
          <w:rFonts w:ascii="Times New Roman" w:hAnsi="Times New Roman"/>
        </w:rPr>
        <w:t xml:space="preserve"> li ġejjin (l-Artikolu 22(4)):</w:t>
      </w:r>
    </w:p>
    <w:p w:rsidR="00750770" w:rsidRDefault="00611205" w:rsidP="00750770">
      <w:pPr>
        <w:pStyle w:val="ListParagraph"/>
        <w:numPr>
          <w:ilvl w:val="0"/>
          <w:numId w:val="59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tkun teżisti eżenzjoni applikabbli għall-Artikolu 22(2); u </w:t>
      </w:r>
    </w:p>
    <w:p w:rsidR="00750770" w:rsidRDefault="00750770" w:rsidP="00750770">
      <w:pPr>
        <w:pStyle w:val="ListParagraph"/>
        <w:numPr>
          <w:ilvl w:val="0"/>
          <w:numId w:val="59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ikun japplika l-punt (a) jew (g) tal-Artikolu 9(2). </w:t>
      </w:r>
    </w:p>
    <w:p w:rsidR="00AF3592" w:rsidRPr="00AF35BD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9(2)(a) - il-kunsens espliċitu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; jew </w:t>
      </w:r>
    </w:p>
    <w:p w:rsidR="00AF3592" w:rsidRPr="00AF35BD" w:rsidRDefault="00AF3592" w:rsidP="00AF3592">
      <w:p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9(2)(g) - ipproċessar neċessarju għal raġunijiet ta’ interess pubbliku sostanzjali, abbażi ta’ liġi tal-Unjoni ta’ Stat Membru li għandha tkun proporzjonali għall-għan, tirrispetta l-essenza tad-dritt għall-protezzjoni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 </w:t>
      </w:r>
      <w:proofErr w:type="spellStart"/>
      <w:r>
        <w:rPr>
          <w:rFonts w:ascii="Times New Roman" w:hAnsi="Times New Roman"/>
        </w:rPr>
        <w:t>tipprevedi</w:t>
      </w:r>
      <w:proofErr w:type="spellEnd"/>
      <w:r>
        <w:rPr>
          <w:rFonts w:ascii="Times New Roman" w:hAnsi="Times New Roman"/>
        </w:rPr>
        <w:t xml:space="preserve"> miżuri xierqa u speċifiċi biex jiġu </w:t>
      </w:r>
      <w:proofErr w:type="spellStart"/>
      <w:r>
        <w:rPr>
          <w:rFonts w:ascii="Times New Roman" w:hAnsi="Times New Roman"/>
        </w:rPr>
        <w:t>ssalvagwardjati</w:t>
      </w:r>
      <w:proofErr w:type="spellEnd"/>
      <w:r>
        <w:rPr>
          <w:rFonts w:ascii="Times New Roman" w:hAnsi="Times New Roman"/>
        </w:rPr>
        <w:t xml:space="preserve"> d-drittijiet fundamentali u l-interessi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</w:t>
      </w:r>
    </w:p>
    <w:p w:rsidR="00C54A89" w:rsidRDefault="00582937" w:rsidP="00582937">
      <w:pPr>
        <w:spacing w:line="240" w:lineRule="auto"/>
      </w:pPr>
      <w:r>
        <w:rPr>
          <w:rFonts w:ascii="Times New Roman" w:hAnsi="Times New Roman"/>
        </w:rPr>
        <w:t xml:space="preserve">Fiż-żewġ każijiet hawn fuq, il-kontrollur irid jistabbilixxi miżuri xierqa biex jiġu </w:t>
      </w:r>
      <w:proofErr w:type="spellStart"/>
      <w:r>
        <w:rPr>
          <w:rFonts w:ascii="Times New Roman" w:hAnsi="Times New Roman"/>
        </w:rPr>
        <w:t>ssalvagwardjati</w:t>
      </w:r>
      <w:proofErr w:type="spellEnd"/>
      <w:r>
        <w:rPr>
          <w:rFonts w:ascii="Times New Roman" w:hAnsi="Times New Roman"/>
        </w:rPr>
        <w:t xml:space="preserve"> d-drittijiet, il-libertajiet u l-interessi leġittimi tas-suġġett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</w:t>
      </w:r>
    </w:p>
    <w:p w:rsidR="00582937" w:rsidRPr="00582937" w:rsidRDefault="00582937" w:rsidP="00582937">
      <w:pPr>
        <w:spacing w:line="240" w:lineRule="auto"/>
      </w:pPr>
    </w:p>
    <w:p w:rsidR="00AF3592" w:rsidRDefault="00AF3592" w:rsidP="00AF3592">
      <w:pPr>
        <w:pStyle w:val="Heading2"/>
      </w:pPr>
      <w:bookmarkStart w:id="98" w:name="_Rights_of_the"/>
      <w:bookmarkStart w:id="99" w:name="_Toc504568077"/>
      <w:bookmarkStart w:id="100" w:name="_Toc521684765"/>
      <w:bookmarkEnd w:id="98"/>
      <w:r>
        <w:t>Drittijiet tas-suġġett tad-</w:t>
      </w:r>
      <w:r w:rsidR="005B179E" w:rsidRPr="005B179E">
        <w:rPr>
          <w:i/>
        </w:rPr>
        <w:t>data</w:t>
      </w:r>
      <w:r>
        <w:rPr>
          <w:rStyle w:val="FootnoteReference"/>
        </w:rPr>
        <w:footnoteReference w:id="38"/>
      </w:r>
      <w:bookmarkEnd w:id="99"/>
      <w:bookmarkEnd w:id="100"/>
    </w:p>
    <w:p w:rsidR="00AF3592" w:rsidRPr="0015248F" w:rsidRDefault="00AF3592" w:rsidP="00AF3592">
      <w:pPr>
        <w:pStyle w:val="Heading3"/>
        <w:jc w:val="both"/>
      </w:pPr>
      <w:bookmarkStart w:id="101" w:name="_Articles_13(2)_(f)"/>
      <w:bookmarkStart w:id="102" w:name="_Toc504568078"/>
      <w:bookmarkStart w:id="103" w:name="_Toc521684766"/>
      <w:bookmarkEnd w:id="101"/>
      <w:r>
        <w:t>L-Artikoli 13(2)(f) u 14(2)(g) - Dritt ta’ informazzjoni</w:t>
      </w:r>
      <w:bookmarkEnd w:id="102"/>
      <w:bookmarkEnd w:id="103"/>
      <w:r>
        <w:t xml:space="preserve"> </w:t>
      </w:r>
    </w:p>
    <w:p w:rsidR="00F35E5E" w:rsidRDefault="00AF3592" w:rsidP="00AF3592">
      <w:pPr>
        <w:spacing w:line="240" w:lineRule="auto"/>
      </w:pPr>
      <w:r>
        <w:rPr>
          <w:rFonts w:ascii="Times New Roman" w:hAnsi="Times New Roman"/>
        </w:rPr>
        <w:t>Minħabba r-riskji u l-interferenza potenzjali għad-drittijiet tas-suġġetti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jippreżenta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maqbud mill-Artikolu 22, il-kontrolluri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għandhom jagħtu attenzjoni partikolari għall-obbligi ta’ trasparenza tagħhom. </w:t>
      </w:r>
      <w:r>
        <w:rPr>
          <w:rStyle w:val="FootnoteReference"/>
          <w:rFonts w:ascii="Times New Roman" w:hAnsi="Times New Roman"/>
        </w:rPr>
        <w:t xml:space="preserve"> </w:t>
      </w:r>
    </w:p>
    <w:p w:rsidR="00AF3592" w:rsidRPr="000D10D1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L-Artikoli 13(2)(f) u 14(2)(g) jeħtieġu li l-kontrolluri jipprovdu informazzjoni speċifika u faċilment aċċessibbli dwar it-teħid ta’ deċiżjonijiet ibbażat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li jipproduċi effetti legali jew ugwalment sinifikanti</w:t>
      </w:r>
      <w:r>
        <w:rPr>
          <w:rStyle w:val="FootnoteReference"/>
          <w:rFonts w:ascii="Times New Roman" w:eastAsiaTheme="majorEastAsia" w:hAnsi="Times New Roman"/>
        </w:rPr>
        <w:footnoteReference w:id="39"/>
      </w:r>
      <w:r>
        <w:rPr>
          <w:rFonts w:ascii="Times New Roman" w:hAnsi="Times New Roman"/>
        </w:rPr>
        <w:t>.</w:t>
      </w:r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Jekk il-kontrollur ikun qed jieħu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kif deskritt fl-Artikolu 22(1), huwa jrid: </w:t>
      </w:r>
    </w:p>
    <w:p w:rsidR="00AF3592" w:rsidRDefault="00AF3592" w:rsidP="00AF3592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javża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huwa jkun qed iwettaq dan it-tip ta’ attività;</w:t>
      </w:r>
    </w:p>
    <w:p w:rsidR="00AF3592" w:rsidRDefault="00AF3592" w:rsidP="00AF3592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jipprovdi informazzjoni sinifikattiva dwar il-loġika involuta; u</w:t>
      </w:r>
    </w:p>
    <w:p w:rsidR="00AF3592" w:rsidRDefault="00AF3592" w:rsidP="00AF3592">
      <w:pPr>
        <w:pStyle w:val="ListParagraph"/>
        <w:numPr>
          <w:ilvl w:val="0"/>
          <w:numId w:val="16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jispjega s-sinifikat u l-konsegwenzi previsti tal-ipproċessar.</w:t>
      </w:r>
    </w:p>
    <w:p w:rsidR="00AF3592" w:rsidRDefault="00AF3592" w:rsidP="00AF359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Il-forniment ta’ din l-informazzjoni se jgħin ukoll lill-kontrolluri biex jiżguraw li jkunu qed jissodisfaw xi wħud mis-salvagwardji msemmija fl-Artikolu 22(3) u fil-Premessa 71. </w:t>
      </w:r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Jekk it-teħid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u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ma jissodisfawx id-definizzjoni tal-Artikolu 22(1), xorta waħda hija prattika tajba li tingħata l-informazzjoni ta’ hawn fuq. Fi kwalunkwe </w:t>
      </w:r>
      <w:r>
        <w:rPr>
          <w:rFonts w:ascii="Times New Roman" w:hAnsi="Times New Roman"/>
        </w:rPr>
        <w:lastRenderedPageBreak/>
        <w:t>avveniment, il-kontrollur irid jipprovdi biżżejjed informazzjoni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biex jagħmel l-ipproċessar ġust,</w:t>
      </w:r>
      <w:r>
        <w:rPr>
          <w:rStyle w:val="FootnoteReference"/>
          <w:rFonts w:ascii="Times New Roman" w:hAnsi="Times New Roman"/>
        </w:rPr>
        <w:footnoteReference w:id="40"/>
      </w:r>
      <w:r>
        <w:rPr>
          <w:rFonts w:ascii="Times New Roman" w:hAnsi="Times New Roman"/>
        </w:rPr>
        <w:t xml:space="preserve"> u jissodisfa r-rekwiżiti ta’ informazzjoni l-oħra kollha tal-Artikoli 13 u 14. </w:t>
      </w:r>
    </w:p>
    <w:p w:rsidR="00AF3592" w:rsidRPr="00874DE9" w:rsidRDefault="00AF3592" w:rsidP="00AF359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Informazzjoni sinifikattiva dwar il-“loġika involuta”</w:t>
      </w:r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It-tkabbir u l-</w:t>
      </w:r>
      <w:proofErr w:type="spellStart"/>
      <w:r>
        <w:rPr>
          <w:rFonts w:ascii="Times New Roman" w:hAnsi="Times New Roman"/>
        </w:rPr>
        <w:t>kumplessità</w:t>
      </w:r>
      <w:proofErr w:type="spellEnd"/>
      <w:r>
        <w:rPr>
          <w:rFonts w:ascii="Times New Roman" w:hAnsi="Times New Roman"/>
        </w:rPr>
        <w:t xml:space="preserve"> tat-tagħlim awtomatiku jista’ jagħmilha diffiċli li wieħed jifhem kif jaħdmu l-proċess tat-teħid ta’ deċiżjonijiet jew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.</w:t>
      </w:r>
    </w:p>
    <w:p w:rsidR="00AF3592" w:rsidRPr="000576BB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Il-kontrollur għandu jsib modi sempliċi biex jinforma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ir-raġunament wara t-teħid tad-deċiżjoni, jew dwar il-kriterji użati għal dan. </w:t>
      </w:r>
      <w:r>
        <w:t>Il-</w:t>
      </w:r>
      <w:r>
        <w:rPr>
          <w:rFonts w:ascii="Times New Roman" w:hAnsi="Times New Roman"/>
        </w:rPr>
        <w:t>GDPR jeħtieġ li l-kontrollur jipprovdi informazzjoni sinifikattiva dwar il-loġika involuta, mhux neċessarjament spjegazzjoni kumplessa tal-</w:t>
      </w:r>
      <w:proofErr w:type="spellStart"/>
      <w:r>
        <w:rPr>
          <w:rFonts w:ascii="Times New Roman" w:hAnsi="Times New Roman"/>
        </w:rPr>
        <w:t>algoritmi</w:t>
      </w:r>
      <w:proofErr w:type="spellEnd"/>
      <w:r>
        <w:rPr>
          <w:rFonts w:ascii="Times New Roman" w:hAnsi="Times New Roman"/>
        </w:rPr>
        <w:t xml:space="preserve"> użati jew </w:t>
      </w:r>
      <w:proofErr w:type="spellStart"/>
      <w:r>
        <w:rPr>
          <w:rFonts w:ascii="Times New Roman" w:hAnsi="Times New Roman"/>
        </w:rPr>
        <w:t>divulgazzjoni</w:t>
      </w:r>
      <w:proofErr w:type="spellEnd"/>
      <w:r>
        <w:rPr>
          <w:rFonts w:ascii="Times New Roman" w:hAnsi="Times New Roman"/>
        </w:rPr>
        <w:t xml:space="preserve"> tal-</w:t>
      </w:r>
      <w:proofErr w:type="spellStart"/>
      <w:r>
        <w:rPr>
          <w:rFonts w:ascii="Times New Roman" w:hAnsi="Times New Roman"/>
        </w:rPr>
        <w:t>algoritmu</w:t>
      </w:r>
      <w:proofErr w:type="spellEnd"/>
      <w:r>
        <w:rPr>
          <w:rFonts w:ascii="Times New Roman" w:hAnsi="Times New Roman"/>
        </w:rPr>
        <w:t xml:space="preserve"> sħiħ</w:t>
      </w:r>
      <w:r>
        <w:rPr>
          <w:rStyle w:val="FootnoteReference"/>
          <w:rFonts w:ascii="Times New Roman" w:hAnsi="Times New Roman"/>
        </w:rPr>
        <w:footnoteReference w:id="41"/>
      </w:r>
      <w:r>
        <w:t>.</w:t>
      </w:r>
      <w:r>
        <w:rPr>
          <w:rFonts w:ascii="Times New Roman" w:hAnsi="Times New Roman"/>
        </w:rPr>
        <w:t xml:space="preserve">  Madankollu, l-informazzjoni pprovduta għandha tkun komprensiva biżżejjed biex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jkun jista’ jifhem ir-raġunijiet għad-deċiżjoni.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F3592" w:rsidRPr="00FA1A88" w:rsidTr="00AF3592">
        <w:tc>
          <w:tcPr>
            <w:tcW w:w="9288" w:type="dxa"/>
          </w:tcPr>
          <w:p w:rsidR="00AF3592" w:rsidRDefault="00AF3592" w:rsidP="00AF3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Eżempju</w:t>
            </w:r>
          </w:p>
          <w:p w:rsidR="00AF3592" w:rsidRDefault="00AF3592" w:rsidP="00AF3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AF3592" w:rsidRDefault="00AF3592" w:rsidP="00AF3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Kontrollur juża evalwazzjoni ta’ kreditu biex jivvaluta u jirrifjuta l-applikazzjoni ta’ individwu għal self. L-evalwazzjoni tista’ tkun ġiet ipprovduta minn aġenzija ta’ referenza tal-kreditu, jew inkella </w:t>
            </w:r>
            <w:proofErr w:type="spellStart"/>
            <w:r>
              <w:rPr>
                <w:rFonts w:ascii="Times New Roman" w:hAnsi="Times New Roman"/>
              </w:rPr>
              <w:t>kkalkulata</w:t>
            </w:r>
            <w:proofErr w:type="spellEnd"/>
            <w:r>
              <w:rPr>
                <w:rFonts w:ascii="Times New Roman" w:hAnsi="Times New Roman"/>
              </w:rPr>
              <w:t xml:space="preserve"> direttament abbażi ta’ informazzjoni miżmuma mill-kontrollur.</w:t>
            </w:r>
          </w:p>
          <w:p w:rsidR="00AF3592" w:rsidRDefault="00AF3592" w:rsidP="00AF3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AF3592" w:rsidRDefault="00AF3592" w:rsidP="00AF3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Irrispettivament mis-sors (u skont l-Artikolu 14(2)(f), informazzjoni dwar is-sors trid tingħata lis-suġġett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fejn id-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ma tkunx inkisbet mis-suġġett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), jekk il-kontrollur ikun dipendenti fuq din l-evalwazzjoni huwa jrid ikun jista’ </w:t>
            </w:r>
            <w:proofErr w:type="spellStart"/>
            <w:r>
              <w:rPr>
                <w:rFonts w:ascii="Times New Roman" w:hAnsi="Times New Roman"/>
              </w:rPr>
              <w:t>jispjegaha</w:t>
            </w:r>
            <w:proofErr w:type="spellEnd"/>
            <w:r>
              <w:rPr>
                <w:rFonts w:ascii="Times New Roman" w:hAnsi="Times New Roman"/>
              </w:rPr>
              <w:t xml:space="preserve"> u r-raġunament warajha lis-suġġett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AF3592" w:rsidRDefault="00AF3592" w:rsidP="00AF3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F3592" w:rsidRDefault="00AF3592" w:rsidP="00AF3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Il-kontrollur jispjega li dan il-proċess jgħinu jieħu deċiżjonijiet ta’ self ġusti u responsabbli. Huwa jipprovdi dettalji dwar il-</w:t>
            </w:r>
            <w:proofErr w:type="spellStart"/>
            <w:r>
              <w:rPr>
                <w:rFonts w:ascii="Times New Roman" w:hAnsi="Times New Roman"/>
              </w:rPr>
              <w:t>karatteristiki</w:t>
            </w:r>
            <w:proofErr w:type="spellEnd"/>
            <w:r>
              <w:rPr>
                <w:rFonts w:ascii="Times New Roman" w:hAnsi="Times New Roman"/>
              </w:rPr>
              <w:t xml:space="preserve"> prinċipali meqjusa fit-teħid tad-deċiżjoni, is-sors ta’ din l-informazzjoni u r-rilevanza tagħha. Pereżempju, dan jista’ jinkludi:</w:t>
            </w:r>
          </w:p>
          <w:p w:rsidR="00F35E5E" w:rsidRDefault="00F35E5E" w:rsidP="00AF3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F3592" w:rsidRDefault="00AF3592" w:rsidP="00AF3592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l-informazzjoni mogħtija mis-suġġett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fuq il-formola ta’ applikazzjoni; </w:t>
            </w:r>
          </w:p>
          <w:p w:rsidR="00AF3592" w:rsidRDefault="00AF3592" w:rsidP="00AF3592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informazzjoni dwar l-imġiba preċedenti fuq il-kont, inkluż kwalunkwe pagament </w:t>
            </w:r>
            <w:proofErr w:type="spellStart"/>
            <w:r>
              <w:rPr>
                <w:rFonts w:ascii="Times New Roman" w:hAnsi="Times New Roman"/>
              </w:rPr>
              <w:t>arretrat</w:t>
            </w:r>
            <w:proofErr w:type="spellEnd"/>
            <w:r>
              <w:rPr>
                <w:rFonts w:ascii="Times New Roman" w:hAnsi="Times New Roman"/>
              </w:rPr>
              <w:t>; u</w:t>
            </w:r>
          </w:p>
          <w:p w:rsidR="00AF3592" w:rsidRDefault="00AF3592" w:rsidP="00AF3592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informazzjoni minn reġistri pubbliċi uffiċjali, bħal informazzjoni minn reġistri dwar il-frodi u reġistri ta’ </w:t>
            </w:r>
            <w:proofErr w:type="spellStart"/>
            <w:r>
              <w:rPr>
                <w:rFonts w:ascii="Times New Roman" w:hAnsi="Times New Roman"/>
              </w:rPr>
              <w:t>insolvenza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AF3592" w:rsidRDefault="00AF3592" w:rsidP="00AF3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F3592" w:rsidRDefault="00AF3592" w:rsidP="00AF3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Il-kontrollur jinkludi wkoll informazzjoni biex javża lis-suġġett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li l-metodi ta’ evalwazzjoni tal-kreditu li jintużaw huma ttestjati regolarment biex jiġi żgurat li jibqgħu ġusti, effettivi u mhux preġudikati.  </w:t>
            </w:r>
          </w:p>
          <w:p w:rsidR="00AF3592" w:rsidRPr="00AE43F5" w:rsidRDefault="00AF3592" w:rsidP="00AF3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Il-kontrollur jipprovdi d-dettalji ta’ kuntatt biex 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jkun jista’ jitlob li kwalunkwe deċiżjoni rifjutata </w:t>
            </w:r>
            <w:proofErr w:type="spellStart"/>
            <w:r>
              <w:rPr>
                <w:rFonts w:ascii="Times New Roman" w:hAnsi="Times New Roman"/>
              </w:rPr>
              <w:t>terġa</w:t>
            </w:r>
            <w:proofErr w:type="spellEnd"/>
            <w:r>
              <w:rPr>
                <w:rFonts w:ascii="Times New Roman" w:hAnsi="Times New Roman"/>
              </w:rPr>
              <w:t>’ titqies mill-ġdid, f’</w:t>
            </w:r>
            <w:proofErr w:type="spellStart"/>
            <w:r>
              <w:rPr>
                <w:rFonts w:ascii="Times New Roman" w:hAnsi="Times New Roman"/>
              </w:rPr>
              <w:t>konformità</w:t>
            </w:r>
            <w:proofErr w:type="spellEnd"/>
            <w:r>
              <w:rPr>
                <w:rFonts w:ascii="Times New Roman" w:hAnsi="Times New Roman"/>
              </w:rPr>
              <w:t xml:space="preserve"> mad-dispożizzjonijiet tal-Artikolu 22(3).  </w:t>
            </w:r>
          </w:p>
        </w:tc>
      </w:tr>
    </w:tbl>
    <w:p w:rsidR="00F35E5E" w:rsidRDefault="00F35E5E" w:rsidP="00AF3592">
      <w:pPr>
        <w:jc w:val="both"/>
        <w:rPr>
          <w:rFonts w:ascii="Times New Roman" w:hAnsi="Times New Roman"/>
          <w:b/>
          <w:sz w:val="24"/>
          <w:szCs w:val="24"/>
        </w:rPr>
      </w:pPr>
    </w:p>
    <w:p w:rsidR="00AF3592" w:rsidRPr="00874DE9" w:rsidRDefault="00AF3592" w:rsidP="00AF359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“Sinifikat” u “konsegwenzi previsti” </w:t>
      </w:r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Dan it-terminu jissuġġerixxi li trid tingħata informazzjoni dwar l-ipproċessar intenzjonat jew fil-ġejjieni, u kif it-teħid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jista’ jaffettwa 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Style w:val="FootnoteReference"/>
          <w:rFonts w:ascii="Times New Roman" w:hAnsi="Times New Roman"/>
        </w:rPr>
        <w:footnoteReference w:id="42"/>
      </w:r>
      <w:r>
        <w:rPr>
          <w:rFonts w:ascii="Times New Roman" w:hAnsi="Times New Roman"/>
        </w:rPr>
        <w:t>. Sabiex din l-informazzjoni tkun sinifikattiva u tista’ tinftiehem, għandhom jingħataw eżempji reali u tanġibbli tat-tip ta’ effetti possibbli.</w:t>
      </w:r>
    </w:p>
    <w:p w:rsidR="00AF3592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F’kuntest diġitali, teżisti l-possibbiltà li l-kontrolluri jkunu jistgħu jużaw għodod addizzjonali biex dawn l-effetti jintwerew b’mod aħjar.</w:t>
      </w:r>
    </w:p>
    <w:p w:rsidR="00AF3592" w:rsidRPr="005315BD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Eżempju</w:t>
      </w:r>
    </w:p>
    <w:p w:rsidR="00AF3592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Kumpanija tal-assigurazzjoni tuża proċess tat-teħid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biex tistabbilixxi </w:t>
      </w:r>
      <w:proofErr w:type="spellStart"/>
      <w:r>
        <w:rPr>
          <w:rFonts w:ascii="Times New Roman" w:hAnsi="Times New Roman"/>
        </w:rPr>
        <w:t>primjums</w:t>
      </w:r>
      <w:proofErr w:type="spellEnd"/>
      <w:r>
        <w:rPr>
          <w:rFonts w:ascii="Times New Roman" w:hAnsi="Times New Roman"/>
        </w:rPr>
        <w:t xml:space="preserve"> tal-assigurazzjoni ta’ vetturi b’mutur, abbażi tal-</w:t>
      </w:r>
      <w:proofErr w:type="spellStart"/>
      <w:r>
        <w:rPr>
          <w:rFonts w:ascii="Times New Roman" w:hAnsi="Times New Roman"/>
        </w:rPr>
        <w:t>monitoraġġ</w:t>
      </w:r>
      <w:proofErr w:type="spellEnd"/>
      <w:r>
        <w:rPr>
          <w:rFonts w:ascii="Times New Roman" w:hAnsi="Times New Roman"/>
        </w:rPr>
        <w:t xml:space="preserve"> tal-imġiba tal-klijenti fis-sewqan. Biex turi s-sinifikat u l-konsegwenzi previsti tal-ipproċessar, hija tispjega li s-sewqan perikoluż jista’ jirriżulta f’pagamenti ta’ assigurazzjoni ogħla, u tipprovdi applikazzjoni li tqabbel sewwieqa fittizji, inkluż wieħed bi drawwiet tas-sewqan perikolużi bħal </w:t>
      </w:r>
      <w:proofErr w:type="spellStart"/>
      <w:r>
        <w:rPr>
          <w:rFonts w:ascii="Times New Roman" w:hAnsi="Times New Roman"/>
        </w:rPr>
        <w:t>aċċellerazzjoni</w:t>
      </w:r>
      <w:proofErr w:type="spellEnd"/>
      <w:r>
        <w:rPr>
          <w:rFonts w:ascii="Times New Roman" w:hAnsi="Times New Roman"/>
        </w:rPr>
        <w:t xml:space="preserve"> veloċi u </w:t>
      </w:r>
      <w:proofErr w:type="spellStart"/>
      <w:r>
        <w:rPr>
          <w:rFonts w:ascii="Times New Roman" w:hAnsi="Times New Roman"/>
        </w:rPr>
        <w:t>bbrejkjar</w:t>
      </w:r>
      <w:proofErr w:type="spellEnd"/>
      <w:r>
        <w:rPr>
          <w:rFonts w:ascii="Times New Roman" w:hAnsi="Times New Roman"/>
        </w:rPr>
        <w:t xml:space="preserve"> f’daqqa. </w:t>
      </w:r>
    </w:p>
    <w:p w:rsidR="00AF3592" w:rsidRPr="008D7E99" w:rsidRDefault="00AF3592" w:rsidP="00AF35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Hija tuża grafika biex tagħti parir dwar kif dawn id-drawwiet jistgħu jittejbu, u konsegwentement dwar kif jitnaqqsu l-</w:t>
      </w:r>
      <w:proofErr w:type="spellStart"/>
      <w:r>
        <w:rPr>
          <w:rFonts w:ascii="Times New Roman" w:hAnsi="Times New Roman"/>
        </w:rPr>
        <w:t>primjums</w:t>
      </w:r>
      <w:proofErr w:type="spellEnd"/>
      <w:r>
        <w:rPr>
          <w:rFonts w:ascii="Times New Roman" w:hAnsi="Times New Roman"/>
        </w:rPr>
        <w:t xml:space="preserve"> tal-assigurazzjoni.</w:t>
      </w:r>
    </w:p>
    <w:p w:rsidR="00AF3592" w:rsidRPr="008D7E99" w:rsidRDefault="00AF3592" w:rsidP="00AF359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jistgħu jużaw </w:t>
      </w:r>
      <w:proofErr w:type="spellStart"/>
      <w:r>
        <w:rPr>
          <w:rFonts w:ascii="Times New Roman" w:hAnsi="Times New Roman"/>
        </w:rPr>
        <w:t>tekniki</w:t>
      </w:r>
      <w:proofErr w:type="spellEnd"/>
      <w:r>
        <w:rPr>
          <w:rFonts w:ascii="Times New Roman" w:hAnsi="Times New Roman"/>
        </w:rPr>
        <w:t xml:space="preserve"> viżwali simili biex jispjegaw kif tkun ittieħdet deċiżjoni fil-passat. </w:t>
      </w:r>
    </w:p>
    <w:p w:rsidR="00AF3592" w:rsidRDefault="00AF3592" w:rsidP="00AF3592">
      <w:pPr>
        <w:pStyle w:val="Heading3"/>
        <w:jc w:val="both"/>
      </w:pPr>
      <w:bookmarkStart w:id="104" w:name="_Toc504568079"/>
      <w:bookmarkStart w:id="105" w:name="_Toc521684767"/>
      <w:r>
        <w:t>L-Artikolu 15(1)(h) - Dritt ta’ aċċess</w:t>
      </w:r>
      <w:bookmarkEnd w:id="104"/>
      <w:bookmarkEnd w:id="105"/>
      <w:r>
        <w:t xml:space="preserve"> </w:t>
      </w:r>
    </w:p>
    <w:p w:rsidR="00AF3592" w:rsidRDefault="00AF3592" w:rsidP="00AF3592">
      <w:pPr>
        <w:spacing w:after="0" w:line="240" w:lineRule="auto"/>
        <w:jc w:val="both"/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L-Artikolu 15(1)(h) jintitola lis-suġġetti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biex ikollhom l-istess informazzjoni dwar it-teħid ta’ deċiżjonijiet ibbażat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bħal dak meħtieġ skont l-Artikoli 13(2)(f) u 14(2)(g), jiġifieri: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Pr="00840E13" w:rsidRDefault="00AF3592" w:rsidP="00AF359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l-eżistenza tat-teħid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;</w:t>
      </w:r>
    </w:p>
    <w:p w:rsidR="00AF3592" w:rsidRPr="00840E13" w:rsidRDefault="00AF3592" w:rsidP="00AF359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informazzjoni sinifikattiva dwar il-loġika involuta; u</w:t>
      </w:r>
    </w:p>
    <w:p w:rsidR="00AF3592" w:rsidRDefault="00AF3592" w:rsidP="00AF3592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is-sinifikat u l-konsegwenzi previsti ta’ dan l-ipproċessar għas-suġġett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</w:t>
      </w:r>
    </w:p>
    <w:p w:rsidR="00AF3592" w:rsidRPr="00840E13" w:rsidRDefault="00AF3592" w:rsidP="00AF3592">
      <w:pPr>
        <w:pStyle w:val="ListParagraph"/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color w:val="000000"/>
        </w:rPr>
      </w:pPr>
      <w:r>
        <w:rPr>
          <w:rFonts w:ascii="Times New Roman" w:hAnsi="Times New Roman"/>
        </w:rPr>
        <w:t>Il-kontrollur għandu jkun diġà ta din l-informazzjoni kollha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, f’</w:t>
      </w:r>
      <w:proofErr w:type="spellStart"/>
      <w:r>
        <w:rPr>
          <w:rFonts w:ascii="Times New Roman" w:hAnsi="Times New Roman"/>
        </w:rPr>
        <w:t>konformità</w:t>
      </w:r>
      <w:proofErr w:type="spellEnd"/>
      <w:r>
        <w:rPr>
          <w:rFonts w:ascii="Times New Roman" w:hAnsi="Times New Roman"/>
        </w:rPr>
        <w:t xml:space="preserve"> mal-obbligi tiegħu skont l-Artikolu 13</w:t>
      </w:r>
      <w:r>
        <w:rPr>
          <w:rStyle w:val="FootnoteReference"/>
          <w:color w:val="000000"/>
        </w:rPr>
        <w:footnoteReference w:id="43"/>
      </w:r>
      <w:r>
        <w:rPr>
          <w:rFonts w:ascii="Times New Roman" w:hAnsi="Times New Roman"/>
        </w:rPr>
        <w:t>.</w:t>
      </w:r>
      <w:r>
        <w:rPr>
          <w:color w:val="000000"/>
        </w:rPr>
        <w:t xml:space="preserve"> </w:t>
      </w:r>
    </w:p>
    <w:p w:rsidR="00AF3592" w:rsidRDefault="00AF3592" w:rsidP="00AF3592">
      <w:pPr>
        <w:spacing w:after="0" w:line="240" w:lineRule="auto"/>
        <w:rPr>
          <w:color w:val="000000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L-Artikolu 15(1)(h) jgħid li l-kontrollur għandu jipprovdi lis-suġġett tad-</w:t>
      </w:r>
      <w:r w:rsidR="005B179E" w:rsidRPr="005B179E">
        <w:rPr>
          <w:rFonts w:ascii="Times New Roman" w:hAnsi="Times New Roman"/>
          <w:i/>
          <w:color w:val="000000"/>
        </w:rPr>
        <w:t>data</w:t>
      </w:r>
      <w:r>
        <w:rPr>
          <w:rFonts w:ascii="Times New Roman" w:hAnsi="Times New Roman"/>
          <w:color w:val="000000"/>
        </w:rPr>
        <w:t xml:space="preserve"> b’informazzjoni dwar il-</w:t>
      </w:r>
      <w:r>
        <w:rPr>
          <w:rFonts w:ascii="Times New Roman" w:hAnsi="Times New Roman"/>
          <w:i/>
          <w:color w:val="000000"/>
        </w:rPr>
        <w:t>konsegwenzi previsti</w:t>
      </w:r>
      <w:r>
        <w:rPr>
          <w:rFonts w:ascii="Times New Roman" w:hAnsi="Times New Roman"/>
          <w:color w:val="000000"/>
        </w:rPr>
        <w:t xml:space="preserve"> tal-ipproċessar, aktar milli spjegazzjoni ta’ deċiżjoni </w:t>
      </w:r>
      <w:r>
        <w:rPr>
          <w:rFonts w:ascii="Times New Roman" w:hAnsi="Times New Roman"/>
          <w:i/>
          <w:color w:val="000000"/>
        </w:rPr>
        <w:t>partikolari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</w:rPr>
        <w:t>Il-Premessa 63 tiċċara dan billi tiddikjara li kull 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għandu jkollu d-dritt ta’ aċċess biex jikseb “komunikazzjoni” dwar l-ipproċessar awtomatiku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inkluża l-loġika involuta, u </w:t>
      </w:r>
      <w:r>
        <w:rPr>
          <w:rFonts w:ascii="Times New Roman" w:hAnsi="Times New Roman"/>
          <w:i/>
        </w:rPr>
        <w:t>għallinqas</w:t>
      </w:r>
      <w:r>
        <w:rPr>
          <w:rFonts w:ascii="Times New Roman" w:hAnsi="Times New Roman"/>
        </w:rPr>
        <w:t xml:space="preserve"> meta dan ikun ibbażat fuq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il-konsegwenzi ta’ dan l-ipproċessar. 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  <w:color w:val="000000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Billi jeżerċita d-drittijiet tiegħu skont l-Artikolu 15, is-suġġett tad-</w:t>
      </w:r>
      <w:r w:rsidR="005B179E" w:rsidRPr="005B179E">
        <w:rPr>
          <w:rFonts w:ascii="Times New Roman" w:hAnsi="Times New Roman"/>
          <w:i/>
          <w:color w:val="000000"/>
        </w:rPr>
        <w:t>data</w:t>
      </w:r>
      <w:r>
        <w:rPr>
          <w:rFonts w:ascii="Times New Roman" w:hAnsi="Times New Roman"/>
          <w:color w:val="000000"/>
        </w:rPr>
        <w:t xml:space="preserve"> jista’ jsir konxju minn deċiżjoni li tkun saret li </w:t>
      </w:r>
      <w:proofErr w:type="spellStart"/>
      <w:r>
        <w:rPr>
          <w:rFonts w:ascii="Times New Roman" w:hAnsi="Times New Roman"/>
          <w:color w:val="000000"/>
        </w:rPr>
        <w:t>tikkonċernah</w:t>
      </w:r>
      <w:proofErr w:type="spellEnd"/>
      <w:r>
        <w:rPr>
          <w:rFonts w:ascii="Times New Roman" w:hAnsi="Times New Roman"/>
          <w:color w:val="000000"/>
        </w:rPr>
        <w:t xml:space="preserve">, inkluża xi deċiżjoni </w:t>
      </w:r>
      <w:proofErr w:type="spellStart"/>
      <w:r>
        <w:rPr>
          <w:rFonts w:ascii="Times New Roman" w:hAnsi="Times New Roman"/>
          <w:color w:val="000000"/>
        </w:rPr>
        <w:t>bbażata</w:t>
      </w:r>
      <w:proofErr w:type="spellEnd"/>
      <w:r>
        <w:rPr>
          <w:rFonts w:ascii="Times New Roman" w:hAnsi="Times New Roman"/>
          <w:color w:val="000000"/>
        </w:rPr>
        <w:t xml:space="preserve"> fuq it-tfassil ta’ </w:t>
      </w:r>
      <w:proofErr w:type="spellStart"/>
      <w:r>
        <w:rPr>
          <w:rFonts w:ascii="Times New Roman" w:hAnsi="Times New Roman"/>
          <w:color w:val="000000"/>
        </w:rPr>
        <w:t>profili</w:t>
      </w:r>
      <w:proofErr w:type="spellEnd"/>
      <w:r>
        <w:rPr>
          <w:rFonts w:ascii="Times New Roman" w:hAnsi="Times New Roman"/>
          <w:color w:val="000000"/>
        </w:rPr>
        <w:t xml:space="preserve">. 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  <w:color w:val="000000"/>
        </w:rPr>
      </w:pPr>
    </w:p>
    <w:p w:rsidR="00AF3592" w:rsidRPr="00C9197F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Il-kontrollur għandu jipprovdi informazzjoni ġenerali lis-suġġett tad-</w:t>
      </w:r>
      <w:r w:rsidR="005B179E" w:rsidRPr="005B179E">
        <w:rPr>
          <w:rFonts w:ascii="Times New Roman" w:hAnsi="Times New Roman"/>
          <w:i/>
          <w:color w:val="000000"/>
        </w:rPr>
        <w:t>data</w:t>
      </w:r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notevolment</w:t>
      </w:r>
      <w:proofErr w:type="spellEnd"/>
      <w:r>
        <w:rPr>
          <w:rFonts w:ascii="Times New Roman" w:hAnsi="Times New Roman"/>
          <w:color w:val="000000"/>
        </w:rPr>
        <w:t xml:space="preserve">, dwar fatturi li jkunu ttieħdu </w:t>
      </w:r>
      <w:proofErr w:type="spellStart"/>
      <w:r>
        <w:rPr>
          <w:rFonts w:ascii="Times New Roman" w:hAnsi="Times New Roman"/>
          <w:color w:val="000000"/>
        </w:rPr>
        <w:t>inkunsiderazzjoni</w:t>
      </w:r>
      <w:proofErr w:type="spellEnd"/>
      <w:r>
        <w:rPr>
          <w:rFonts w:ascii="Times New Roman" w:hAnsi="Times New Roman"/>
          <w:color w:val="000000"/>
        </w:rPr>
        <w:t xml:space="preserve"> għall-proċess tat-teħid ta’ deċiżjonijiet, u dwar il-“piż” rispettiv tagħhom fuq livell aggregat), li tkun utli wkoll biex dan ikun jista’ jikkontesta d-deċiżjoni.</w:t>
      </w:r>
    </w:p>
    <w:p w:rsidR="00AF3592" w:rsidRPr="004B432D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  <w:bookmarkStart w:id="106" w:name="_Article_22(1)_–"/>
      <w:bookmarkStart w:id="107" w:name="_Article_22(3)_-"/>
      <w:bookmarkEnd w:id="106"/>
      <w:bookmarkEnd w:id="107"/>
    </w:p>
    <w:p w:rsidR="00AF3592" w:rsidRPr="00D948F3" w:rsidRDefault="00AF3592" w:rsidP="00AF3592">
      <w:pPr>
        <w:pStyle w:val="Heading2"/>
      </w:pPr>
      <w:bookmarkStart w:id="108" w:name="_Toc504568080"/>
      <w:bookmarkStart w:id="109" w:name="_Toc521684768"/>
      <w:r>
        <w:t>Stabbiliment ta’ salvagwardji xierqa</w:t>
      </w:r>
      <w:bookmarkEnd w:id="108"/>
      <w:bookmarkEnd w:id="109"/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Jekk il-bażi għall-ipproċessar ikun 22(2)(a) jew 22(2)(c), l-Artikolu 22(3) jeħtieġ li l-kontrolluri jimplimentaw miżuri xierqa biex jissalvagwardjaw id-drittijiet, il-libertajiet u l-interessi leġittimi tas-suġġetti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Skont l-Artikolu 22(2)(b), il-liġi tal-Unjoni jew tal-Istat Membru li tawtorizza l-ipproċessar trid tinkorpora wkoll miżuri ta’ salvagwardja xierqa. 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Bħala minimu, dawn il-miżuri għandhom jinkludu mod kif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jkun jista’ jikseb intervent uman, </w:t>
      </w:r>
      <w:proofErr w:type="spellStart"/>
      <w:r>
        <w:rPr>
          <w:rFonts w:ascii="Times New Roman" w:hAnsi="Times New Roman"/>
        </w:rPr>
        <w:t>esprimi</w:t>
      </w:r>
      <w:proofErr w:type="spellEnd"/>
      <w:r>
        <w:rPr>
          <w:rFonts w:ascii="Times New Roman" w:hAnsi="Times New Roman"/>
        </w:rPr>
        <w:t xml:space="preserve"> l-fehma tiegħu u jikkontesta d-deċiżjoni. 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L-intervent uman huwa element ewlieni. Kwalunkwe </w:t>
      </w:r>
      <w:proofErr w:type="spellStart"/>
      <w:r>
        <w:rPr>
          <w:rFonts w:ascii="Times New Roman" w:hAnsi="Times New Roman"/>
        </w:rPr>
        <w:t>rieżami</w:t>
      </w:r>
      <w:proofErr w:type="spellEnd"/>
      <w:r>
        <w:rPr>
          <w:rFonts w:ascii="Times New Roman" w:hAnsi="Times New Roman"/>
        </w:rPr>
        <w:t xml:space="preserve"> trid titwettaq minn xi ħadd li jkollu l-awtorità u l- kapaċità xierqa biex jibdel id-deċiżjoni. L-</w:t>
      </w:r>
      <w:proofErr w:type="spellStart"/>
      <w:r>
        <w:rPr>
          <w:rFonts w:ascii="Times New Roman" w:hAnsi="Times New Roman"/>
        </w:rPr>
        <w:t>evalwatur</w:t>
      </w:r>
      <w:proofErr w:type="spellEnd"/>
      <w:r>
        <w:rPr>
          <w:rFonts w:ascii="Times New Roman" w:hAnsi="Times New Roman"/>
        </w:rPr>
        <w:t xml:space="preserve"> għandu jwettaq valutazzjoni </w:t>
      </w:r>
      <w:proofErr w:type="spellStart"/>
      <w:r>
        <w:rPr>
          <w:rFonts w:ascii="Times New Roman" w:hAnsi="Times New Roman"/>
        </w:rPr>
        <w:t>approfondita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rilevanti kollha, inkluża kwalunkwe informazzjoni addizzjonali pprovduta mis-suġġett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Il-Premessa 71 </w:t>
      </w:r>
      <w:proofErr w:type="spellStart"/>
      <w:r>
        <w:rPr>
          <w:rFonts w:ascii="Times New Roman" w:hAnsi="Times New Roman"/>
        </w:rPr>
        <w:t>tenfasizza</w:t>
      </w:r>
      <w:proofErr w:type="spellEnd"/>
      <w:r>
        <w:rPr>
          <w:rFonts w:ascii="Times New Roman" w:hAnsi="Times New Roman"/>
        </w:rPr>
        <w:t xml:space="preserve"> li </w:t>
      </w:r>
      <w:r>
        <w:rPr>
          <w:rFonts w:ascii="Times New Roman" w:hAnsi="Times New Roman"/>
          <w:i/>
        </w:rPr>
        <w:t>fi kwalunkwe każ</w:t>
      </w:r>
      <w:r>
        <w:rPr>
          <w:rFonts w:ascii="Times New Roman" w:hAnsi="Times New Roman"/>
        </w:rPr>
        <w:t>, is-salvagwardji xierqa għandhom jinkludu wkoll:</w:t>
      </w:r>
    </w:p>
    <w:p w:rsidR="00AF3592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F3592" w:rsidTr="00AF3592">
        <w:tc>
          <w:tcPr>
            <w:tcW w:w="9288" w:type="dxa"/>
          </w:tcPr>
          <w:p w:rsidR="00AF3592" w:rsidRDefault="00AF3592" w:rsidP="00AF35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 informazzjoni speċifika dwar 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u d-dritt …………  li jikseb spjegazzjoni tad-deċiżjoni li tkun ittieħdet wara tali valutazzjoni u d-dritt li jikkontesta d-deċiżjoni. </w:t>
            </w:r>
          </w:p>
        </w:tc>
      </w:tr>
    </w:tbl>
    <w:p w:rsidR="00AF3592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AF3592" w:rsidRDefault="00AF3592" w:rsidP="00AF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Il-kontrollur irid jipprovdi mod sempliċi biex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jeżerċita dawn id-drittijiet.</w:t>
      </w:r>
    </w:p>
    <w:p w:rsidR="00AF3592" w:rsidRDefault="00AF3592" w:rsidP="00AF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F3592" w:rsidRDefault="00AF3592" w:rsidP="00AF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Dan jenfasizza l-ħtieġa għat-trasparenza dwar l-ipproċessar.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jkun jista’ jikkontesta deċiżjoni jew jesprimi l-fehma tiegħu biss jekk huwa jifhem bis-sħiħ kif din tkun ittieħdet u fuq liema bażi. Ir-rekwiżiti ta’ trasparenza huma diskussi fil-Kapitolu IV (Taqsima E).</w:t>
      </w:r>
    </w:p>
    <w:p w:rsidR="00AF3592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L-</w:t>
      </w:r>
      <w:proofErr w:type="spellStart"/>
      <w:r>
        <w:rPr>
          <w:rFonts w:ascii="Times New Roman" w:hAnsi="Times New Roman"/>
        </w:rPr>
        <w:t>iżbalji</w:t>
      </w:r>
      <w:proofErr w:type="spellEnd"/>
      <w:r>
        <w:rPr>
          <w:rFonts w:ascii="Times New Roman" w:hAnsi="Times New Roman"/>
        </w:rPr>
        <w:t xml:space="preserve"> jew il-preġudizzju fid-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miġbura jew </w:t>
      </w:r>
      <w:proofErr w:type="spellStart"/>
      <w:r>
        <w:rPr>
          <w:rFonts w:ascii="Times New Roman" w:hAnsi="Times New Roman"/>
        </w:rPr>
        <w:t>kondiviża</w:t>
      </w:r>
      <w:proofErr w:type="spellEnd"/>
      <w:r>
        <w:rPr>
          <w:rFonts w:ascii="Times New Roman" w:hAnsi="Times New Roman"/>
        </w:rPr>
        <w:t xml:space="preserve">, jew żball jew preġudizzju fil-proċess tat-teħid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jistgħu jirriżultaw:</w:t>
      </w:r>
    </w:p>
    <w:p w:rsidR="00AF3592" w:rsidRDefault="00AF3592" w:rsidP="00AF359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 </w:t>
      </w:r>
      <w:proofErr w:type="spellStart"/>
      <w:r>
        <w:rPr>
          <w:rFonts w:ascii="Times New Roman" w:hAnsi="Times New Roman"/>
        </w:rPr>
        <w:t>klassifikazzjonijiet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skorretti</w:t>
      </w:r>
      <w:proofErr w:type="spellEnd"/>
      <w:r>
        <w:rPr>
          <w:rFonts w:ascii="Times New Roman" w:hAnsi="Times New Roman"/>
        </w:rPr>
        <w:t xml:space="preserve">; u </w:t>
      </w:r>
    </w:p>
    <w:p w:rsidR="00AF3592" w:rsidRDefault="00AF3592" w:rsidP="00AF359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f’valutazzjonijiet ibbażati fuq </w:t>
      </w:r>
      <w:proofErr w:type="spellStart"/>
      <w:r>
        <w:rPr>
          <w:rFonts w:ascii="Times New Roman" w:hAnsi="Times New Roman"/>
        </w:rPr>
        <w:t>projezzjonijiet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impreċiżi</w:t>
      </w:r>
      <w:proofErr w:type="spellEnd"/>
      <w:r>
        <w:rPr>
          <w:rFonts w:ascii="Times New Roman" w:hAnsi="Times New Roman"/>
        </w:rPr>
        <w:t xml:space="preserve">; li </w:t>
      </w:r>
    </w:p>
    <w:p w:rsidR="00AF3592" w:rsidRPr="00C463B8" w:rsidRDefault="00AF3592" w:rsidP="00AF359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jkollhom impatt negattiv fuq xi individwi. </w:t>
      </w:r>
    </w:p>
    <w:p w:rsidR="00AF3592" w:rsidRPr="004F1F21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għandhom iwettqu valutazzjoni frekwenti fuq is-settijiet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li huma jipproċessaw, biex </w:t>
      </w:r>
      <w:proofErr w:type="spellStart"/>
      <w:r>
        <w:rPr>
          <w:rFonts w:ascii="Times New Roman" w:hAnsi="Times New Roman"/>
        </w:rPr>
        <w:t>jiċċekjaw</w:t>
      </w:r>
      <w:proofErr w:type="spellEnd"/>
      <w:r>
        <w:rPr>
          <w:rFonts w:ascii="Times New Roman" w:hAnsi="Times New Roman"/>
        </w:rPr>
        <w:t xml:space="preserve"> ikunx hemm xi preġudizzju, u jiżviluppaw modi biex jindirizzaw kwalunkwe elementi preġudikati, inkluża kwalunkwe dipendenza żejda fuq </w:t>
      </w:r>
      <w:proofErr w:type="spellStart"/>
      <w:r>
        <w:rPr>
          <w:rFonts w:ascii="Times New Roman" w:hAnsi="Times New Roman"/>
        </w:rPr>
        <w:t>korrelazzjonijiet</w:t>
      </w:r>
      <w:proofErr w:type="spellEnd"/>
      <w:r>
        <w:rPr>
          <w:rFonts w:ascii="Times New Roman" w:hAnsi="Times New Roman"/>
        </w:rPr>
        <w:t xml:space="preserve">. 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Xi miżuri utli oħra huma sistemi li </w:t>
      </w:r>
      <w:proofErr w:type="spellStart"/>
      <w:r>
        <w:rPr>
          <w:rFonts w:ascii="Times New Roman" w:hAnsi="Times New Roman"/>
        </w:rPr>
        <w:t>jawditjaw</w:t>
      </w:r>
      <w:proofErr w:type="spellEnd"/>
      <w:r>
        <w:rPr>
          <w:rFonts w:ascii="Times New Roman" w:hAnsi="Times New Roman"/>
        </w:rPr>
        <w:t xml:space="preserve"> l-</w:t>
      </w:r>
      <w:proofErr w:type="spellStart"/>
      <w:r>
        <w:rPr>
          <w:rFonts w:ascii="Times New Roman" w:hAnsi="Times New Roman"/>
        </w:rPr>
        <w:t>algoritmi</w:t>
      </w:r>
      <w:proofErr w:type="spellEnd"/>
      <w:r>
        <w:rPr>
          <w:rFonts w:ascii="Times New Roman" w:hAnsi="Times New Roman"/>
        </w:rPr>
        <w:t xml:space="preserve"> u </w:t>
      </w:r>
      <w:proofErr w:type="spellStart"/>
      <w:r>
        <w:rPr>
          <w:rFonts w:ascii="Times New Roman" w:hAnsi="Times New Roman"/>
        </w:rPr>
        <w:t>rieżamijiet</w:t>
      </w:r>
      <w:proofErr w:type="spellEnd"/>
      <w:r>
        <w:rPr>
          <w:rFonts w:ascii="Times New Roman" w:hAnsi="Times New Roman"/>
        </w:rPr>
        <w:t xml:space="preserve"> regolari tal-preċiżjoni u r-rilevanza tat-teħid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. 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Il-kontrolluri għandhom jintroduċu proċeduri u miżuri xierqa biex </w:t>
      </w:r>
      <w:proofErr w:type="spellStart"/>
      <w:r>
        <w:rPr>
          <w:rFonts w:ascii="Times New Roman" w:hAnsi="Times New Roman"/>
        </w:rPr>
        <w:t>jipprevienu</w:t>
      </w:r>
      <w:proofErr w:type="spellEnd"/>
      <w:r>
        <w:rPr>
          <w:rFonts w:ascii="Times New Roman" w:hAnsi="Times New Roman"/>
        </w:rPr>
        <w:t xml:space="preserve"> żbalji, ineżattezzi</w:t>
      </w:r>
      <w:r>
        <w:rPr>
          <w:rStyle w:val="FootnoteReference"/>
          <w:rFonts w:ascii="Times New Roman" w:hAnsi="Times New Roman"/>
        </w:rPr>
        <w:footnoteReference w:id="44"/>
      </w:r>
      <w:r>
        <w:rPr>
          <w:rFonts w:ascii="Times New Roman" w:hAnsi="Times New Roman"/>
        </w:rPr>
        <w:t xml:space="preserve"> jew diskriminazzjoni abbażi ta’ kategoriji speċjali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Dawn il-miżuri għandhom jintużaw biss fuq </w:t>
      </w:r>
      <w:r>
        <w:rPr>
          <w:rFonts w:ascii="Times New Roman" w:hAnsi="Times New Roman"/>
        </w:rPr>
        <w:lastRenderedPageBreak/>
        <w:t xml:space="preserve">bażi </w:t>
      </w:r>
      <w:proofErr w:type="spellStart"/>
      <w:r>
        <w:rPr>
          <w:rFonts w:ascii="Times New Roman" w:hAnsi="Times New Roman"/>
        </w:rPr>
        <w:t>ċiklika</w:t>
      </w:r>
      <w:proofErr w:type="spellEnd"/>
      <w:r>
        <w:rPr>
          <w:rFonts w:ascii="Times New Roman" w:hAnsi="Times New Roman"/>
        </w:rPr>
        <w:t xml:space="preserve">; mhux biss fl-istadju tat-tfassil, iżda b’mod kontinwu, hekk kif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jiġi applikat lil individwi, L-eżitu ta’ dan l-ittestjar għandu </w:t>
      </w:r>
      <w:proofErr w:type="spellStart"/>
      <w:r>
        <w:rPr>
          <w:rFonts w:ascii="Times New Roman" w:hAnsi="Times New Roman"/>
        </w:rPr>
        <w:t>jalimenta</w:t>
      </w:r>
      <w:proofErr w:type="spellEnd"/>
      <w:r>
        <w:rPr>
          <w:rFonts w:ascii="Times New Roman" w:hAnsi="Times New Roman"/>
        </w:rPr>
        <w:t xml:space="preserve"> t-tfassil tas-sistema. </w:t>
      </w:r>
    </w:p>
    <w:p w:rsidR="00AF3592" w:rsidRDefault="00AF3592" w:rsidP="00AF3592">
      <w:pPr>
        <w:spacing w:after="0" w:line="240" w:lineRule="auto"/>
        <w:rPr>
          <w:rFonts w:ascii="Times New Roman" w:hAnsi="Times New Roman"/>
        </w:rPr>
      </w:pPr>
    </w:p>
    <w:p w:rsidR="00AF3592" w:rsidRPr="00C61104" w:rsidRDefault="00AF3592" w:rsidP="00AF359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Aktar eżempji ta’ salvagwardji xierqa jistgħu jinstabu fit-taqsima tar-</w:t>
      </w:r>
      <w:hyperlink w:anchor="_Recommendations" w:history="1">
        <w:r>
          <w:rPr>
            <w:rStyle w:val="Hyperlink"/>
            <w:rFonts w:ascii="Times New Roman" w:hAnsi="Times New Roman"/>
          </w:rPr>
          <w:t>Rakkomandazzjonijiet</w:t>
        </w:r>
      </w:hyperlink>
    </w:p>
    <w:p w:rsidR="004F1F21" w:rsidRPr="004F1F21" w:rsidRDefault="0025078C" w:rsidP="007A4121">
      <w:pPr>
        <w:pStyle w:val="Heading1"/>
      </w:pPr>
      <w:bookmarkStart w:id="110" w:name="_Children_and_profiling"/>
      <w:bookmarkStart w:id="111" w:name="_Toc468695865"/>
      <w:bookmarkEnd w:id="110"/>
      <w:r>
        <w:tab/>
      </w:r>
      <w:bookmarkStart w:id="112" w:name="_Toc504568081"/>
      <w:bookmarkStart w:id="113" w:name="_Toc521684769"/>
      <w:r>
        <w:t xml:space="preserve">Il-minorenni u t-tfassil ta’ </w:t>
      </w:r>
      <w:proofErr w:type="spellStart"/>
      <w:r>
        <w:t>profili</w:t>
      </w:r>
      <w:bookmarkEnd w:id="111"/>
      <w:bookmarkEnd w:id="112"/>
      <w:bookmarkEnd w:id="113"/>
      <w:proofErr w:type="spellEnd"/>
    </w:p>
    <w:p w:rsidR="00B056AE" w:rsidRPr="00F50D8D" w:rsidRDefault="00B056AE" w:rsidP="00B056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Il-GDPR joħloq obbligi addizzjonali għall-kontrolluri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meta jkunu qed jipproċessaw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ta’ minorenni.</w:t>
      </w:r>
    </w:p>
    <w:p w:rsidR="00B056AE" w:rsidRPr="00F50D8D" w:rsidRDefault="00B056AE" w:rsidP="00B056AE">
      <w:pPr>
        <w:spacing w:after="0" w:line="240" w:lineRule="auto"/>
        <w:rPr>
          <w:rFonts w:ascii="Times New Roman" w:hAnsi="Times New Roman"/>
        </w:rPr>
      </w:pPr>
    </w:p>
    <w:p w:rsidR="00B056AE" w:rsidRDefault="00B056AE" w:rsidP="00B056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L-Artikolu 22 innifsu ma jagħmilx distinzjoni bejn jekk l-ipproċessar ikunx jikkonċerna adulti jew minorenni. Madankollu, il-Premessa 71 tgħid li ma għandux japplika għall-minorenni t-teħid ta’ deċiżjonijiet ibbażat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li jkollu effetti legali jew ugwalment sinifikanti</w:t>
      </w:r>
      <w:r>
        <w:rPr>
          <w:rStyle w:val="FootnoteReference"/>
          <w:rFonts w:ascii="Times New Roman" w:eastAsiaTheme="majorEastAsia" w:hAnsi="Times New Roman"/>
        </w:rPr>
        <w:footnoteReference w:id="45"/>
      </w:r>
      <w:r>
        <w:rPr>
          <w:rFonts w:ascii="Times New Roman" w:hAnsi="Times New Roman"/>
        </w:rPr>
        <w:t xml:space="preserve">. Billi din il-formulazzjoni mhijiex riflessa fl-Artikolu innifsu, id-WP29 ma jqisx li din tirrappreżenta projbizzjoni assoluta fuq dan it-tip ta’ pproċessar fir-rigward tal-minorenni.  Madankollu, fid-dawl ta’ din il-premessa, id-WP29 jirrakkomanda li, bħala regola, il-kontrolluri ma għandhomx joqogħdu fuq l-eċċezzjonijiet fl-Artikolu 22(2) biex </w:t>
      </w:r>
      <w:proofErr w:type="spellStart"/>
      <w:r>
        <w:rPr>
          <w:rFonts w:ascii="Times New Roman" w:hAnsi="Times New Roman"/>
        </w:rPr>
        <w:t>jiġġustifikawh</w:t>
      </w:r>
      <w:proofErr w:type="spellEnd"/>
      <w:r>
        <w:rPr>
          <w:rFonts w:ascii="Times New Roman" w:hAnsi="Times New Roman"/>
        </w:rPr>
        <w:t xml:space="preserve">. </w:t>
      </w:r>
    </w:p>
    <w:p w:rsidR="00B056AE" w:rsidRDefault="00B056AE" w:rsidP="00B056AE">
      <w:pPr>
        <w:spacing w:after="0" w:line="240" w:lineRule="auto"/>
        <w:rPr>
          <w:rFonts w:ascii="Times New Roman" w:hAnsi="Times New Roman"/>
        </w:rPr>
      </w:pPr>
    </w:p>
    <w:p w:rsidR="00B056AE" w:rsidRDefault="00B056AE" w:rsidP="00B056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Minkejja dan, jista’ jkun hemm ċirkustanzi li fihom ikun neċessarju li l-kontrolluri jwettqu teħid ta’ deċiżjonijiet ibbażat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li jkollu effetti legali jew ugwalment sinifikanti fir-rigward ta’ minorenni, pereżempju biex jiġi protett il-</w:t>
      </w:r>
      <w:proofErr w:type="spellStart"/>
      <w:r>
        <w:rPr>
          <w:rFonts w:ascii="Times New Roman" w:hAnsi="Times New Roman"/>
        </w:rPr>
        <w:t>benessri</w:t>
      </w:r>
      <w:proofErr w:type="spellEnd"/>
      <w:r>
        <w:rPr>
          <w:rFonts w:ascii="Times New Roman" w:hAnsi="Times New Roman"/>
        </w:rPr>
        <w:t xml:space="preserve"> tagħhom. Jekk dan ikun il-każ, l-ipproċessar jista’ jitwettaq abbażi tal-eċċezzjonijiet fl-Artikolu 22(2)(a), (b) jew (c), kif xieraq. </w:t>
      </w:r>
    </w:p>
    <w:p w:rsidR="00B056AE" w:rsidRDefault="00B056AE" w:rsidP="00B056AE">
      <w:pPr>
        <w:spacing w:after="0" w:line="240" w:lineRule="auto"/>
        <w:rPr>
          <w:rFonts w:ascii="Times New Roman" w:hAnsi="Times New Roman"/>
        </w:rPr>
      </w:pPr>
    </w:p>
    <w:p w:rsidR="00B056AE" w:rsidRDefault="00B056AE" w:rsidP="00B056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F’dawk il-każijiet, irid ikun hemm salvagwardji xierqa stabbiliti, kif meħtieġ mill-Artikolu 22(2)(b) u 22(3), u għalhekk iridu jkunu xierqa għall-minorenni.  Il-kontrollur irid jiżgura li dawn is-salvagwardji jkunu effettivi fil-protezzjoni tad-drittijiet, il-libertajiet u l-interessi leġittimi tal-minorenni li jkunu qed jipproċessaw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tagħhom.   </w:t>
      </w:r>
    </w:p>
    <w:p w:rsidR="00B056AE" w:rsidRDefault="00B056AE" w:rsidP="00B056AE">
      <w:pPr>
        <w:spacing w:after="0" w:line="240" w:lineRule="auto"/>
        <w:rPr>
          <w:rFonts w:ascii="Times New Roman" w:hAnsi="Times New Roman"/>
        </w:rPr>
      </w:pPr>
    </w:p>
    <w:p w:rsidR="00B056AE" w:rsidRDefault="00B056AE" w:rsidP="00B056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Il-ħtieġa għal protezzjoni partikolari għall-minorenni hija riflessa fil-Premessa 38, li tgħid:</w:t>
      </w:r>
    </w:p>
    <w:p w:rsidR="00B056AE" w:rsidRPr="00F50D8D" w:rsidRDefault="00B056AE" w:rsidP="00B056AE">
      <w:pPr>
        <w:spacing w:after="0" w:line="240" w:lineRule="auto"/>
        <w:jc w:val="both"/>
        <w:rPr>
          <w:rFonts w:ascii="Times New Roman" w:hAnsi="Times New Roman"/>
        </w:rPr>
      </w:pPr>
    </w:p>
    <w:p w:rsidR="00B056AE" w:rsidRPr="00F50D8D" w:rsidRDefault="00B056AE" w:rsidP="00B05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Il-minorenni jixirqilhom protezzjoni speċifika fir-rigward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tagħhom, minħabba li dawn jistgħu jkunu inqas konxji tar-riskji, il-konsegwenzi u s-salvagwardji u d-drittijiet tagħhom fir-rigward tal-ipproċessar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 Tali protezzjoni speċifika għandha, b’mod partikolari, tapplika għall-użu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tal-minorenni għall-finijiet </w:t>
      </w:r>
      <w:r>
        <w:rPr>
          <w:rFonts w:ascii="Times New Roman" w:hAnsi="Times New Roman"/>
          <w:i/>
        </w:rPr>
        <w:t xml:space="preserve">ta’ </w:t>
      </w:r>
      <w:proofErr w:type="spellStart"/>
      <w:r>
        <w:rPr>
          <w:rFonts w:ascii="Times New Roman" w:hAnsi="Times New Roman"/>
          <w:i/>
        </w:rPr>
        <w:t>kummerċjalizzazzjoni</w:t>
      </w:r>
      <w:proofErr w:type="spellEnd"/>
      <w:r>
        <w:rPr>
          <w:rFonts w:ascii="Times New Roman" w:hAnsi="Times New Roman"/>
          <w:i/>
        </w:rPr>
        <w:t xml:space="preserve"> jew biex jinħolqu </w:t>
      </w:r>
      <w:proofErr w:type="spellStart"/>
      <w:r>
        <w:rPr>
          <w:rFonts w:ascii="Times New Roman" w:hAnsi="Times New Roman"/>
          <w:i/>
        </w:rPr>
        <w:t>profili</w:t>
      </w:r>
      <w:proofErr w:type="spellEnd"/>
      <w:r>
        <w:rPr>
          <w:rFonts w:ascii="Times New Roman" w:hAnsi="Times New Roman"/>
          <w:i/>
        </w:rPr>
        <w:t xml:space="preserve"> ta’ </w:t>
      </w:r>
      <w:proofErr w:type="spellStart"/>
      <w:r>
        <w:rPr>
          <w:rFonts w:ascii="Times New Roman" w:hAnsi="Times New Roman"/>
          <w:i/>
        </w:rPr>
        <w:t>personalità</w:t>
      </w:r>
      <w:proofErr w:type="spellEnd"/>
      <w:r>
        <w:rPr>
          <w:rFonts w:ascii="Times New Roman" w:hAnsi="Times New Roman"/>
          <w:i/>
        </w:rPr>
        <w:t xml:space="preserve"> jew ta' utent u l-ġbir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  <w:i/>
        </w:rPr>
        <w:t xml:space="preserve"> personali fir-rigward tal-minorenni meta jsir użu minn servizzi offruti direttament lill-minorenni</w:t>
      </w:r>
      <w:r>
        <w:rPr>
          <w:rFonts w:ascii="Times New Roman" w:hAnsi="Times New Roman"/>
        </w:rPr>
        <w:t>.</w:t>
      </w:r>
    </w:p>
    <w:p w:rsidR="00B056AE" w:rsidRPr="00F50D8D" w:rsidRDefault="00B056AE" w:rsidP="00B056AE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B056AE" w:rsidRPr="00F50D8D" w:rsidRDefault="00B056AE" w:rsidP="00B056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L-Artikolu 22 ma </w:t>
      </w:r>
      <w:proofErr w:type="spellStart"/>
      <w:r>
        <w:rPr>
          <w:rFonts w:ascii="Times New Roman" w:hAnsi="Times New Roman"/>
        </w:rPr>
        <w:t>jipprojbix</w:t>
      </w:r>
      <w:proofErr w:type="spellEnd"/>
      <w:r>
        <w:rPr>
          <w:rFonts w:ascii="Times New Roman" w:hAnsi="Times New Roman"/>
        </w:rPr>
        <w:t xml:space="preserve"> lill-kontrolluri milli jieħdu deċiżjonijiet dwar minorenni </w:t>
      </w:r>
      <w:proofErr w:type="spellStart"/>
      <w:r>
        <w:rPr>
          <w:rFonts w:ascii="Times New Roman" w:hAnsi="Times New Roman"/>
        </w:rPr>
        <w:t>bbażati</w:t>
      </w:r>
      <w:proofErr w:type="spellEnd"/>
      <w:r>
        <w:rPr>
          <w:rFonts w:ascii="Times New Roman" w:hAnsi="Times New Roman"/>
        </w:rPr>
        <w:t xml:space="preserve">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jekk id-deċiżjoni ma jkollhiex effett legali jew ugwalment sinifikanti fuq il-minorenni. Madankollu, it-teħid ta’ deċiżjonijiet ibbażat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li jaffettwa l-għażliet u l-imġiba ta’ minorenni jista’ potenzjalment ikollu effett legali jew ugwalment sinifikanti fuqu, skont in-natura tal-għażliet u l-imġiba inkwistjoni. </w:t>
      </w:r>
    </w:p>
    <w:p w:rsidR="00B056AE" w:rsidRPr="00F50D8D" w:rsidRDefault="00B056AE" w:rsidP="00B056AE">
      <w:pPr>
        <w:spacing w:after="0" w:line="240" w:lineRule="auto"/>
        <w:rPr>
          <w:rFonts w:ascii="Times New Roman" w:hAnsi="Times New Roman"/>
        </w:rPr>
      </w:pPr>
    </w:p>
    <w:p w:rsidR="00B056AE" w:rsidRPr="00F50D8D" w:rsidRDefault="00B056AE" w:rsidP="00B056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Billi l-minorenni jirrappreżentaw grupp aktar vulnerabbli fis-soċjetà, inġenerali l-organizzazzjonijiet ma għandhomx </w:t>
      </w:r>
      <w:proofErr w:type="spellStart"/>
      <w:r>
        <w:rPr>
          <w:rFonts w:ascii="Times New Roman" w:hAnsi="Times New Roman"/>
        </w:rPr>
        <w:t>ifasslu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dwarhom għall-finijiet ta’ 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Style w:val="FootnoteReference"/>
          <w:rFonts w:ascii="Times New Roman" w:hAnsi="Times New Roman"/>
        </w:rPr>
        <w:footnoteReference w:id="46"/>
      </w:r>
      <w:r>
        <w:t>.</w:t>
      </w:r>
      <w:r>
        <w:rPr>
          <w:rFonts w:ascii="Times New Roman" w:hAnsi="Times New Roman"/>
        </w:rPr>
        <w:t xml:space="preserve"> Il-minorenni jistgħu jkunu </w:t>
      </w:r>
      <w:proofErr w:type="spellStart"/>
      <w:r>
        <w:rPr>
          <w:rFonts w:ascii="Times New Roman" w:hAnsi="Times New Roman"/>
        </w:rPr>
        <w:t>partikolarment</w:t>
      </w:r>
      <w:proofErr w:type="spellEnd"/>
      <w:r>
        <w:rPr>
          <w:rFonts w:ascii="Times New Roman" w:hAnsi="Times New Roman"/>
        </w:rPr>
        <w:t xml:space="preserve"> suxxettibbli fl-ambjent online, u jkunu influwenzati aktar faċilment minn reklamar li jagħraf l-imġiba. Pereżempju, fil-logħob online,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jista’ jintuża biex jiġu </w:t>
      </w:r>
      <w:proofErr w:type="spellStart"/>
      <w:r>
        <w:rPr>
          <w:rFonts w:ascii="Times New Roman" w:hAnsi="Times New Roman"/>
        </w:rPr>
        <w:t>mmirati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ġugaturi</w:t>
      </w:r>
      <w:proofErr w:type="spellEnd"/>
      <w:r>
        <w:rPr>
          <w:rFonts w:ascii="Times New Roman" w:hAnsi="Times New Roman"/>
        </w:rPr>
        <w:t xml:space="preserve"> li l-</w:t>
      </w:r>
      <w:proofErr w:type="spellStart"/>
      <w:r>
        <w:rPr>
          <w:rFonts w:ascii="Times New Roman" w:hAnsi="Times New Roman"/>
        </w:rPr>
        <w:t>algoritmu</w:t>
      </w:r>
      <w:proofErr w:type="spellEnd"/>
      <w:r>
        <w:rPr>
          <w:rFonts w:ascii="Times New Roman" w:hAnsi="Times New Roman"/>
        </w:rPr>
        <w:t xml:space="preserve"> jqis li x’aktarx jonfqu aktar flus fuq il-logħba, kif ukoll biex jiġu pprovduti reklami aktar personalizzati.  L-età u l-</w:t>
      </w:r>
      <w:proofErr w:type="spellStart"/>
      <w:r>
        <w:rPr>
          <w:rFonts w:ascii="Times New Roman" w:hAnsi="Times New Roman"/>
        </w:rPr>
        <w:t>maturità</w:t>
      </w:r>
      <w:proofErr w:type="spellEnd"/>
      <w:r>
        <w:rPr>
          <w:rFonts w:ascii="Times New Roman" w:hAnsi="Times New Roman"/>
        </w:rPr>
        <w:t xml:space="preserve"> tal-minorenni tista’ taffettwa l-kapaċità tagħhom li jifhmu l-motivazzjoni u l-konsegwenzi wara din it-tip ta’ 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Style w:val="FootnoteReference"/>
          <w:rFonts w:ascii="Times New Roman" w:eastAsiaTheme="majorEastAsia" w:hAnsi="Times New Roman"/>
        </w:rPr>
        <w:footnoteReference w:id="47"/>
      </w:r>
      <w:r>
        <w:rPr>
          <w:rFonts w:ascii="Times New Roman" w:hAnsi="Times New Roman"/>
        </w:rPr>
        <w:t xml:space="preserve">.  </w:t>
      </w:r>
    </w:p>
    <w:p w:rsidR="00B056AE" w:rsidRPr="00F50D8D" w:rsidRDefault="00B056AE" w:rsidP="00B056AE">
      <w:pPr>
        <w:spacing w:after="0" w:line="240" w:lineRule="auto"/>
        <w:rPr>
          <w:rFonts w:ascii="Times New Roman" w:hAnsi="Times New Roman"/>
        </w:rPr>
      </w:pPr>
    </w:p>
    <w:p w:rsidR="00B056AE" w:rsidRPr="00794B43" w:rsidRDefault="00B056AE" w:rsidP="00B056AE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</w:rPr>
        <w:t xml:space="preserve">L-Artikolu 40(2)(g) jirreferi b’mod espliċitu għat-tħejjija ta’ </w:t>
      </w:r>
      <w:proofErr w:type="spellStart"/>
      <w:r>
        <w:rPr>
          <w:rFonts w:ascii="Times New Roman" w:hAnsi="Times New Roman"/>
        </w:rPr>
        <w:t>kodiċijiet</w:t>
      </w:r>
      <w:proofErr w:type="spellEnd"/>
      <w:r>
        <w:rPr>
          <w:rFonts w:ascii="Times New Roman" w:hAnsi="Times New Roman"/>
        </w:rPr>
        <w:t xml:space="preserve"> ta’ kondotta li </w:t>
      </w:r>
      <w:proofErr w:type="spellStart"/>
      <w:r>
        <w:rPr>
          <w:rFonts w:ascii="Times New Roman" w:hAnsi="Times New Roman"/>
        </w:rPr>
        <w:t>jinkoroporaw</w:t>
      </w:r>
      <w:proofErr w:type="spellEnd"/>
      <w:r>
        <w:rPr>
          <w:rFonts w:ascii="Times New Roman" w:hAnsi="Times New Roman"/>
        </w:rPr>
        <w:t xml:space="preserve"> salvagwardji għat-tfal; jista’ jkun possibbli wkoll li jiġu żviluppati </w:t>
      </w:r>
      <w:proofErr w:type="spellStart"/>
      <w:r>
        <w:rPr>
          <w:rFonts w:ascii="Times New Roman" w:hAnsi="Times New Roman"/>
        </w:rPr>
        <w:t>kodiċijiet</w:t>
      </w:r>
      <w:proofErr w:type="spellEnd"/>
      <w:r>
        <w:rPr>
          <w:rFonts w:ascii="Times New Roman" w:hAnsi="Times New Roman"/>
        </w:rPr>
        <w:t xml:space="preserve"> eżistenti</w:t>
      </w:r>
      <w:r>
        <w:rPr>
          <w:rStyle w:val="FootnoteReference"/>
          <w:rFonts w:ascii="Times New Roman" w:hAnsi="Times New Roman"/>
        </w:rPr>
        <w:footnoteReference w:id="48"/>
      </w:r>
      <w:r>
        <w:rPr>
          <w:rFonts w:ascii="Times New Roman" w:hAnsi="Times New Roman"/>
        </w:rPr>
        <w:t>.</w:t>
      </w:r>
    </w:p>
    <w:p w:rsidR="00C61104" w:rsidRPr="004F1F21" w:rsidRDefault="00C61104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F1F21" w:rsidRPr="004F1F21" w:rsidRDefault="004F1F21" w:rsidP="0060552C">
      <w:pPr>
        <w:pStyle w:val="Heading1"/>
      </w:pPr>
      <w:bookmarkStart w:id="114" w:name="_Data_protection_impact"/>
      <w:bookmarkStart w:id="115" w:name="_Toc504568082"/>
      <w:bookmarkStart w:id="116" w:name="_Toc521684770"/>
      <w:bookmarkEnd w:id="114"/>
      <w:r>
        <w:t>Valutazzjonijiet tal-impatt fuq il-protezzjoni tad-</w:t>
      </w:r>
      <w:r w:rsidR="005B179E" w:rsidRPr="005B179E">
        <w:rPr>
          <w:i/>
        </w:rPr>
        <w:t>data</w:t>
      </w:r>
      <w:r>
        <w:t xml:space="preserve"> (DPIA) u l-Uffiċjal tal-Protezzjoni tad-</w:t>
      </w:r>
      <w:r w:rsidR="005B179E" w:rsidRPr="005B179E">
        <w:rPr>
          <w:i/>
        </w:rPr>
        <w:t>Data</w:t>
      </w:r>
      <w:r>
        <w:t xml:space="preserve"> (UPD)</w:t>
      </w:r>
      <w:bookmarkEnd w:id="115"/>
      <w:bookmarkEnd w:id="116"/>
    </w:p>
    <w:p w:rsidR="000B073D" w:rsidRPr="00EC136F" w:rsidRDefault="000B073D" w:rsidP="00617EC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Ir-responsabbiltà hija qasam importanti u rekwiżit espliċitu skont il-GDPR.</w:t>
      </w:r>
      <w:r>
        <w:rPr>
          <w:rStyle w:val="FootnoteReference"/>
          <w:rFonts w:ascii="Times New Roman" w:hAnsi="Times New Roman"/>
        </w:rPr>
        <w:t xml:space="preserve"> </w:t>
      </w:r>
      <w:r>
        <w:rPr>
          <w:rStyle w:val="FootnoteReference"/>
          <w:rFonts w:ascii="Times New Roman" w:hAnsi="Times New Roman"/>
        </w:rPr>
        <w:footnoteReference w:id="49"/>
      </w:r>
      <w:r>
        <w:rPr>
          <w:rFonts w:ascii="Times New Roman" w:hAnsi="Times New Roman"/>
        </w:rPr>
        <w:t xml:space="preserve"> </w:t>
      </w:r>
    </w:p>
    <w:p w:rsidR="00E37DBD" w:rsidRDefault="00E37DBD" w:rsidP="00617EC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Bħala għodda ewlenija ta’ responsabbiltà, DPIA tippermetti li kontrollur jivvaluta r-riskji involuti fit-teħid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. Hija mod kif jintwera li jkunu stabbiliti miżuri xierqa biex jiġu indirizzati dawk ir-riskji u tiġi </w:t>
      </w:r>
      <w:proofErr w:type="spellStart"/>
      <w:r>
        <w:rPr>
          <w:rFonts w:ascii="Times New Roman" w:hAnsi="Times New Roman"/>
        </w:rPr>
        <w:t>ddimostrata</w:t>
      </w:r>
      <w:proofErr w:type="spellEnd"/>
      <w:r>
        <w:rPr>
          <w:rFonts w:ascii="Times New Roman" w:hAnsi="Times New Roman"/>
        </w:rPr>
        <w:t xml:space="preserve"> l-</w:t>
      </w:r>
      <w:proofErr w:type="spellStart"/>
      <w:r>
        <w:rPr>
          <w:rFonts w:ascii="Times New Roman" w:hAnsi="Times New Roman"/>
        </w:rPr>
        <w:t>konformità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mal</w:t>
      </w:r>
      <w:proofErr w:type="spellEnd"/>
      <w:r>
        <w:rPr>
          <w:rFonts w:ascii="Times New Roman" w:hAnsi="Times New Roman"/>
        </w:rPr>
        <w:t xml:space="preserve">-GDPR. </w:t>
      </w:r>
    </w:p>
    <w:p w:rsidR="00B62A9E" w:rsidRDefault="004F1F21" w:rsidP="00617EC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L-Artikolu 35(3)(a) jenfasizza l-ħtieġa li l-kontrollur iwettaq DPIA f’każ li:</w:t>
      </w:r>
    </w:p>
    <w:p w:rsidR="004F1F21" w:rsidRPr="004F1F21" w:rsidRDefault="004F1F21" w:rsidP="00617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evalwazzjoni sistematika u estensiva</w:t>
      </w:r>
      <w:r>
        <w:rPr>
          <w:rFonts w:ascii="Times New Roman" w:hAnsi="Times New Roman"/>
        </w:rPr>
        <w:t xml:space="preserve"> tal-aspetti personali relatati ma’ persuni fiżiċi, li hija </w:t>
      </w:r>
      <w:proofErr w:type="spellStart"/>
      <w:r>
        <w:rPr>
          <w:rFonts w:ascii="Times New Roman" w:hAnsi="Times New Roman"/>
          <w:i/>
        </w:rPr>
        <w:t>bbażata</w:t>
      </w:r>
      <w:proofErr w:type="spellEnd"/>
      <w:r>
        <w:rPr>
          <w:rFonts w:ascii="Times New Roman" w:hAnsi="Times New Roman"/>
          <w:i/>
        </w:rPr>
        <w:t xml:space="preserve"> fuq</w:t>
      </w:r>
      <w:r>
        <w:rPr>
          <w:rFonts w:ascii="Times New Roman" w:hAnsi="Times New Roman"/>
        </w:rPr>
        <w:t xml:space="preserve"> l-ipproċessar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</w:rPr>
        <w:t>inkluż</w:t>
      </w:r>
      <w:r>
        <w:rPr>
          <w:rFonts w:ascii="Times New Roman" w:hAnsi="Times New Roman"/>
        </w:rPr>
        <w:t xml:space="preserve"> it-tfassil tal-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u li fuqhom huma </w:t>
      </w:r>
      <w:proofErr w:type="spellStart"/>
      <w:r>
        <w:rPr>
          <w:rFonts w:ascii="Times New Roman" w:hAnsi="Times New Roman"/>
        </w:rPr>
        <w:t>bbażati</w:t>
      </w:r>
      <w:proofErr w:type="spellEnd"/>
      <w:r>
        <w:rPr>
          <w:rFonts w:ascii="Times New Roman" w:hAnsi="Times New Roman"/>
        </w:rPr>
        <w:t xml:space="preserve"> deċiżjonijiet li jipproduċu effetti legali li jikkonċernaw lill-persuna fiżika jew li jaffettwaw b’mod sinifikanti b’mod simili lill-persuna fiżika;</w:t>
      </w:r>
    </w:p>
    <w:p w:rsidR="00066176" w:rsidRDefault="00066176" w:rsidP="00617E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L-Artikolu 35(3)(a) jirreferi għal </w:t>
      </w:r>
      <w:proofErr w:type="spellStart"/>
      <w:r>
        <w:rPr>
          <w:rFonts w:ascii="Times New Roman" w:hAnsi="Times New Roman"/>
        </w:rPr>
        <w:t>evalwazzjonijiet</w:t>
      </w:r>
      <w:proofErr w:type="spellEnd"/>
      <w:r>
        <w:rPr>
          <w:rFonts w:ascii="Times New Roman" w:hAnsi="Times New Roman"/>
        </w:rPr>
        <w:t xml:space="preserve">, inklużi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deċiżjonijiet li jkunu “</w:t>
      </w:r>
      <w:proofErr w:type="spellStart"/>
      <w:r>
        <w:rPr>
          <w:rFonts w:ascii="Times New Roman" w:hAnsi="Times New Roman"/>
        </w:rPr>
        <w:t>bbażati</w:t>
      </w:r>
      <w:proofErr w:type="spellEnd"/>
      <w:r>
        <w:rPr>
          <w:rFonts w:ascii="Times New Roman" w:hAnsi="Times New Roman"/>
        </w:rPr>
        <w:t xml:space="preserve">”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aktar milli għal ipproċessar “unikament”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. Aħna </w:t>
      </w:r>
      <w:proofErr w:type="spellStart"/>
      <w:r>
        <w:rPr>
          <w:rFonts w:ascii="Times New Roman" w:hAnsi="Times New Roman"/>
        </w:rPr>
        <w:t>ninterpretaw</w:t>
      </w:r>
      <w:proofErr w:type="spellEnd"/>
      <w:r>
        <w:rPr>
          <w:rFonts w:ascii="Times New Roman" w:hAnsi="Times New Roman"/>
        </w:rPr>
        <w:t xml:space="preserve"> dan bħala li jfisser li l-Artikolu 35(3)(a) se japplika f’każ ta’ teħid ta’ deċiżjonijiet li jinkludi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b’effetti legali jew effetti ugwalment sinifikanti, li ma jkunx kompletament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kif ukoll f’każ ta’ teħid ta’ deċiżjonijiet ibbażat unikament fuq ipproċessar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, kif </w:t>
      </w:r>
      <w:proofErr w:type="spellStart"/>
      <w:r>
        <w:rPr>
          <w:rFonts w:ascii="Times New Roman" w:hAnsi="Times New Roman"/>
        </w:rPr>
        <w:t>iddefinit</w:t>
      </w:r>
      <w:proofErr w:type="spellEnd"/>
      <w:r>
        <w:rPr>
          <w:rFonts w:ascii="Times New Roman" w:hAnsi="Times New Roman"/>
        </w:rPr>
        <w:t xml:space="preserve"> fl-Artikolu 22(1).</w:t>
      </w:r>
    </w:p>
    <w:p w:rsidR="004B3326" w:rsidRDefault="004B3326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4B3326" w:rsidRPr="0016000A" w:rsidRDefault="004B3326" w:rsidP="004B3326">
      <w:pPr>
        <w:pStyle w:val="CommentText"/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Jekk il-kontrollur jipprevedi “mudell” fejn huwa jieħu deċiżjonijiet </w:t>
      </w:r>
      <w:proofErr w:type="spellStart"/>
      <w:r>
        <w:rPr>
          <w:rFonts w:ascii="Times New Roman" w:hAnsi="Times New Roman"/>
          <w:sz w:val="22"/>
        </w:rPr>
        <w:t>awtomatizzati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bbażati</w:t>
      </w:r>
      <w:proofErr w:type="spellEnd"/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i/>
          <w:sz w:val="22"/>
        </w:rPr>
        <w:t>unikament</w:t>
      </w:r>
      <w:r>
        <w:rPr>
          <w:rFonts w:ascii="Times New Roman" w:hAnsi="Times New Roman"/>
          <w:sz w:val="22"/>
        </w:rPr>
        <w:t xml:space="preserve"> fuq ipproċessar </w:t>
      </w:r>
      <w:proofErr w:type="spellStart"/>
      <w:r>
        <w:rPr>
          <w:rFonts w:ascii="Times New Roman" w:hAnsi="Times New Roman"/>
          <w:sz w:val="22"/>
        </w:rPr>
        <w:t>awtomatizzat</w:t>
      </w:r>
      <w:proofErr w:type="spellEnd"/>
      <w:r>
        <w:rPr>
          <w:rFonts w:ascii="Times New Roman" w:hAnsi="Times New Roman"/>
          <w:sz w:val="22"/>
        </w:rPr>
        <w:t xml:space="preserve">, li jkollhom </w:t>
      </w:r>
      <w:r>
        <w:rPr>
          <w:rFonts w:ascii="Times New Roman" w:hAnsi="Times New Roman"/>
          <w:i/>
          <w:sz w:val="22"/>
        </w:rPr>
        <w:t>impatt kbir</w:t>
      </w:r>
      <w:r>
        <w:rPr>
          <w:rFonts w:ascii="Times New Roman" w:hAnsi="Times New Roman"/>
          <w:sz w:val="22"/>
        </w:rPr>
        <w:t xml:space="preserve"> fuq individwi u li jkunu </w:t>
      </w:r>
      <w:proofErr w:type="spellStart"/>
      <w:r>
        <w:rPr>
          <w:rFonts w:ascii="Times New Roman" w:hAnsi="Times New Roman"/>
          <w:sz w:val="22"/>
        </w:rPr>
        <w:t>bbażati</w:t>
      </w:r>
      <w:proofErr w:type="spellEnd"/>
      <w:r>
        <w:rPr>
          <w:rFonts w:ascii="Times New Roman" w:hAnsi="Times New Roman"/>
          <w:sz w:val="22"/>
        </w:rPr>
        <w:t xml:space="preserve"> fuq </w:t>
      </w:r>
      <w:proofErr w:type="spellStart"/>
      <w:r>
        <w:rPr>
          <w:rFonts w:ascii="Times New Roman" w:hAnsi="Times New Roman"/>
          <w:i/>
          <w:sz w:val="22"/>
        </w:rPr>
        <w:t>profili</w:t>
      </w:r>
      <w:proofErr w:type="spellEnd"/>
      <w:r>
        <w:rPr>
          <w:rFonts w:ascii="Times New Roman" w:hAnsi="Times New Roman"/>
          <w:sz w:val="22"/>
        </w:rPr>
        <w:t xml:space="preserve"> mfassla dwarhom, u l-kontrollur </w:t>
      </w:r>
      <w:r>
        <w:rPr>
          <w:rFonts w:ascii="Times New Roman" w:hAnsi="Times New Roman"/>
          <w:i/>
          <w:sz w:val="22"/>
        </w:rPr>
        <w:t>ma jkunx</w:t>
      </w:r>
      <w:r>
        <w:rPr>
          <w:rFonts w:ascii="Times New Roman" w:hAnsi="Times New Roman"/>
          <w:sz w:val="22"/>
        </w:rPr>
        <w:t xml:space="preserve"> jista’ joqgħod fuq il-kunsens tal-individwu, fuq kuntratt mal-individwu jew fuq liġi li tawtorizza dan, huwa ma għandux jipproċedi.</w:t>
      </w:r>
    </w:p>
    <w:p w:rsidR="004B3326" w:rsidRDefault="004B3326" w:rsidP="00A25160">
      <w:pPr>
        <w:spacing w:line="240" w:lineRule="auto"/>
        <w:divId w:val="1743210061"/>
      </w:pPr>
      <w:r>
        <w:rPr>
          <w:rFonts w:ascii="Times New Roman" w:hAnsi="Times New Roman"/>
        </w:rPr>
        <w:t xml:space="preserve">Il-kontrollur xorta waħda jista’ jipprevedi “mudell” ta’ t-teħid ta’ deċiżjonijiet ibbażat fuq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, billi jżid b’mod sinifikanti l-livell ta’ intervent uman sabiex il-mudell </w:t>
      </w:r>
      <w:r>
        <w:rPr>
          <w:rFonts w:ascii="Times New Roman" w:hAnsi="Times New Roman"/>
          <w:i/>
        </w:rPr>
        <w:t xml:space="preserve">ma jibqax proċess tat-teħid ta’ deċiżjonijiet kompletament </w:t>
      </w:r>
      <w:proofErr w:type="spellStart"/>
      <w:r>
        <w:rPr>
          <w:rFonts w:ascii="Times New Roman" w:hAnsi="Times New Roman"/>
          <w:i/>
        </w:rPr>
        <w:t>awtomatizzati</w:t>
      </w:r>
      <w:proofErr w:type="spellEnd"/>
      <w:r>
        <w:rPr>
          <w:rFonts w:ascii="Times New Roman" w:hAnsi="Times New Roman"/>
        </w:rPr>
        <w:t>, għalkemm l-ipproċessar xorta waħda jista’ jkun għadu jippreżenta xi riskji għad-drittijiet u l-libertajiet fundamentali ta’ xi individwi. Jekk dan ikun il-każ, il-kontrollur irid jiżgura li huwa jista’ jindirizza dawn ir-riskji u jissodisfa r-rekwiżiti deskritti fil-Kapitolu III ta’ dawn il-Linji Gwida.</w:t>
      </w:r>
    </w:p>
    <w:p w:rsidR="00016000" w:rsidRDefault="00B83F01" w:rsidP="00617EC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DPIA tista’ tkun mod utli kif il-kontrollur jidentifika x’miżuri huwa se jintroduċi biex jindirizza r-riskji għall-protezzjoni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involuti fl-ipproċessar. Dawn il-miżuri</w:t>
      </w:r>
      <w:r>
        <w:rPr>
          <w:rStyle w:val="FootnoteReference"/>
          <w:rFonts w:ascii="Times New Roman" w:hAnsi="Times New Roman"/>
        </w:rPr>
        <w:footnoteReference w:id="50"/>
      </w:r>
      <w:r>
        <w:rPr>
          <w:rFonts w:ascii="Times New Roman" w:hAnsi="Times New Roman"/>
        </w:rPr>
        <w:t xml:space="preserve"> jistgħu jinkludu: </w:t>
      </w:r>
    </w:p>
    <w:p w:rsidR="00273F18" w:rsidRDefault="00273F18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016000" w:rsidRDefault="00016000" w:rsidP="00617EC0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l-għoti ta’ informazzjoni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l-eżistenza tal-proċess tat-teħid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>, u dwar il-loġika involuta fih;</w:t>
      </w:r>
    </w:p>
    <w:p w:rsidR="00786344" w:rsidRDefault="00786344" w:rsidP="00617EC0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spjegazzjoni tas-sinifikat u l-konsegwenzi previsti ta’ dan l-ipproċessar għas-suġġett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;</w:t>
      </w:r>
    </w:p>
    <w:p w:rsidR="00E37DBD" w:rsidRPr="00E37DBD" w:rsidRDefault="00E37DBD" w:rsidP="00617EC0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il-forniment ta’ mezzi biex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jkun jista’ jopponi d-deċiżjoni; u</w:t>
      </w:r>
    </w:p>
    <w:p w:rsidR="00E37DBD" w:rsidRPr="00016000" w:rsidRDefault="00241544" w:rsidP="00617EC0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permess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biex ikun jista’ jesprimi l-fehma tiegħu.</w:t>
      </w:r>
    </w:p>
    <w:p w:rsidR="00DE6E88" w:rsidRDefault="00DE6E88" w:rsidP="00617EC0">
      <w:pPr>
        <w:spacing w:after="0" w:line="240" w:lineRule="auto"/>
        <w:jc w:val="both"/>
        <w:rPr>
          <w:rFonts w:ascii="Times New Roman" w:hAnsi="Times New Roman"/>
        </w:rPr>
      </w:pPr>
    </w:p>
    <w:p w:rsidR="00AB2EE5" w:rsidRDefault="00863FE4" w:rsidP="00F5044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Attivitajiet oħra ta’ 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jistgħu jkunu jeħtieġu DPIA, skont id-dettalji tal-każ. Il-kontrolluri jistgħu jkunu jixtiequ jikkonsultaw il-linji gwida tad-WP29 dwar id-</w:t>
      </w:r>
      <w:proofErr w:type="spellStart"/>
      <w:r>
        <w:rPr>
          <w:rFonts w:ascii="Times New Roman" w:hAnsi="Times New Roman"/>
        </w:rPr>
        <w:t>DPIAs</w:t>
      </w:r>
      <w:proofErr w:type="spellEnd"/>
      <w:r>
        <w:rPr>
          <w:rStyle w:val="FootnoteReference"/>
          <w:rFonts w:ascii="Times New Roman" w:hAnsi="Times New Roman"/>
        </w:rPr>
        <w:footnoteReference w:id="51"/>
      </w:r>
      <w:r>
        <w:rPr>
          <w:rFonts w:ascii="Times New Roman" w:hAnsi="Times New Roman"/>
        </w:rPr>
        <w:t xml:space="preserve"> għal aktar informazzjoni u biex jgħinuhom jiddeterminaw il-ħtieġa għat-twettiq ta’ DPIA.</w:t>
      </w:r>
    </w:p>
    <w:p w:rsidR="005034E2" w:rsidRDefault="005034E2" w:rsidP="00F50441">
      <w:pPr>
        <w:spacing w:after="0" w:line="240" w:lineRule="auto"/>
        <w:rPr>
          <w:rFonts w:ascii="Times New Roman" w:hAnsi="Times New Roman"/>
        </w:rPr>
      </w:pPr>
    </w:p>
    <w:p w:rsidR="005034E2" w:rsidRPr="00F50441" w:rsidRDefault="005034E2" w:rsidP="00F50441">
      <w:pPr>
        <w:spacing w:after="0" w:line="240" w:lineRule="auto"/>
        <w:rPr>
          <w:rFonts w:ascii="Georgia" w:hAnsi="Georgia"/>
          <w:b/>
          <w:spacing w:val="5"/>
          <w:sz w:val="28"/>
        </w:rPr>
      </w:pPr>
      <w:r>
        <w:rPr>
          <w:rFonts w:ascii="Times New Roman" w:hAnsi="Times New Roman"/>
        </w:rPr>
        <w:t>Rekwiżit addizzjonali ta’ responsabbiltà huwa d-</w:t>
      </w:r>
      <w:proofErr w:type="spellStart"/>
      <w:r>
        <w:rPr>
          <w:rFonts w:ascii="Times New Roman" w:hAnsi="Times New Roman"/>
        </w:rPr>
        <w:t>deżinjazzjoni</w:t>
      </w:r>
      <w:proofErr w:type="spellEnd"/>
      <w:r>
        <w:rPr>
          <w:rFonts w:ascii="Times New Roman" w:hAnsi="Times New Roman"/>
        </w:rPr>
        <w:t xml:space="preserve"> ta’ UPD, fejn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u/jew it-teħid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jkunu attività ewlenija tal-kontrollur u jkunu jeħtieġu </w:t>
      </w:r>
      <w:proofErr w:type="spellStart"/>
      <w:r>
        <w:rPr>
          <w:rFonts w:ascii="Times New Roman" w:hAnsi="Times New Roman"/>
        </w:rPr>
        <w:t>monitoraġġ</w:t>
      </w:r>
      <w:proofErr w:type="spellEnd"/>
      <w:r>
        <w:rPr>
          <w:rFonts w:ascii="Times New Roman" w:hAnsi="Times New Roman"/>
        </w:rPr>
        <w:t xml:space="preserve"> regolari u sistematiku tas-suġġetti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fuq skala kbira (l-Artikolu 37(1)(b))</w:t>
      </w:r>
      <w:r>
        <w:rPr>
          <w:rStyle w:val="FootnoteReference"/>
          <w:rFonts w:ascii="Times New Roman" w:hAnsi="Times New Roman"/>
        </w:rPr>
        <w:footnoteReference w:id="52"/>
      </w:r>
      <w:r>
        <w:rPr>
          <w:rFonts w:ascii="Times New Roman" w:hAnsi="Times New Roman"/>
        </w:rPr>
        <w:t>.</w:t>
      </w:r>
    </w:p>
    <w:p w:rsidR="00BF523C" w:rsidRDefault="00BF523C" w:rsidP="00813749">
      <w:pPr>
        <w:pStyle w:val="Heading1"/>
        <w:numPr>
          <w:ilvl w:val="0"/>
          <w:numId w:val="0"/>
        </w:numPr>
      </w:pPr>
    </w:p>
    <w:p w:rsidR="00405FB8" w:rsidRDefault="00405FB8" w:rsidP="00405FB8"/>
    <w:p w:rsidR="00405FB8" w:rsidRDefault="00405FB8" w:rsidP="00405FB8"/>
    <w:p w:rsidR="00405FB8" w:rsidRDefault="00405FB8" w:rsidP="00405FB8"/>
    <w:p w:rsidR="00405FB8" w:rsidRDefault="00405FB8" w:rsidP="00405FB8"/>
    <w:p w:rsidR="00405FB8" w:rsidRDefault="00405FB8" w:rsidP="00405FB8"/>
    <w:p w:rsidR="00A25160" w:rsidRDefault="00A25160" w:rsidP="00405FB8"/>
    <w:p w:rsidR="00A25160" w:rsidRDefault="00A25160" w:rsidP="00405FB8"/>
    <w:p w:rsidR="00A25160" w:rsidRPr="00405FB8" w:rsidRDefault="00A25160" w:rsidP="00405FB8"/>
    <w:p w:rsidR="00732F7E" w:rsidRDefault="00F82B0E" w:rsidP="00935496">
      <w:pPr>
        <w:pStyle w:val="Heading1"/>
        <w:numPr>
          <w:ilvl w:val="0"/>
          <w:numId w:val="0"/>
        </w:numPr>
        <w:ind w:left="426"/>
      </w:pPr>
      <w:bookmarkStart w:id="117" w:name="_Toc504568083"/>
      <w:bookmarkStart w:id="118" w:name="_Toc521684771"/>
      <w:r>
        <w:t>ANNESS 1 - Rakkomandazzjonijiet għall-aħjar prattika</w:t>
      </w:r>
      <w:bookmarkEnd w:id="117"/>
      <w:bookmarkEnd w:id="118"/>
    </w:p>
    <w:p w:rsidR="006C1E4B" w:rsidRPr="00E91EC6" w:rsidRDefault="001638F8" w:rsidP="00617EC0">
      <w:pPr>
        <w:spacing w:line="240" w:lineRule="auto"/>
        <w:jc w:val="both"/>
        <w:rPr>
          <w:rFonts w:ascii="Times New Roman" w:hAnsi="Times New Roman"/>
        </w:rPr>
      </w:pPr>
      <w:bookmarkStart w:id="119" w:name="_Recommendations"/>
      <w:bookmarkEnd w:id="119"/>
      <w:r>
        <w:rPr>
          <w:rFonts w:ascii="Times New Roman" w:hAnsi="Times New Roman"/>
        </w:rPr>
        <w:t>Ir-rakkomandazzjonijiet li ġejjin għall-aħjar prattika se jgħinu lill-kontrolluri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biex jissodisfaw ir-rekwiżiti tad-dispożizzjonijiet tal-GDPR dwar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Style w:val="FootnoteReference"/>
          <w:rFonts w:ascii="Times New Roman" w:hAnsi="Times New Roman"/>
        </w:rPr>
        <w:footnoteReference w:id="53"/>
      </w:r>
      <w:r>
        <w:rPr>
          <w:rFonts w:ascii="Times New Roman" w:hAnsi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5"/>
        <w:gridCol w:w="1728"/>
        <w:gridCol w:w="6165"/>
      </w:tblGrid>
      <w:tr w:rsidR="00B27516" w:rsidRPr="00FB4241" w:rsidTr="002B3C39">
        <w:tc>
          <w:tcPr>
            <w:tcW w:w="0" w:type="auto"/>
            <w:shd w:val="clear" w:color="auto" w:fill="D9D9D9" w:themeFill="background1" w:themeFillShade="D9"/>
          </w:tcPr>
          <w:p w:rsidR="006C1E4B" w:rsidRPr="00FB4241" w:rsidRDefault="006C1E4B" w:rsidP="00617EC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Artikolu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E4B" w:rsidRPr="00FB4241" w:rsidRDefault="006C1E4B" w:rsidP="00617EC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Ħarġa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C1E4B" w:rsidRPr="00FB4241" w:rsidRDefault="006C1E4B" w:rsidP="00617EC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Rakkomandazzjoni</w:t>
            </w:r>
          </w:p>
        </w:tc>
      </w:tr>
      <w:tr w:rsidR="00B27516" w:rsidRPr="002B3C39" w:rsidTr="00F82B0E">
        <w:trPr>
          <w:trHeight w:val="1275"/>
        </w:trPr>
        <w:tc>
          <w:tcPr>
            <w:tcW w:w="0" w:type="auto"/>
          </w:tcPr>
          <w:p w:rsidR="006C1E4B" w:rsidRPr="002B3C39" w:rsidRDefault="0076673C" w:rsidP="00617EC0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5(1)(a),12, 13, 14</w:t>
            </w:r>
          </w:p>
        </w:tc>
        <w:tc>
          <w:tcPr>
            <w:tcW w:w="0" w:type="auto"/>
          </w:tcPr>
          <w:p w:rsidR="006C1E4B" w:rsidRPr="002B3C39" w:rsidRDefault="001C1E12" w:rsidP="00E967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Dritt għall-informazzjoni</w:t>
            </w:r>
          </w:p>
        </w:tc>
        <w:tc>
          <w:tcPr>
            <w:tcW w:w="0" w:type="auto"/>
          </w:tcPr>
          <w:p w:rsidR="00E72D4B" w:rsidRDefault="00E72D4B" w:rsidP="002A3D0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Il-kontrolluri għandhom jikkonsultaw il-Linji Gwida tal-WP29 dwar it-trasparenza WP260 għar-rekwiżiti ġenerali dwar it-trasparenza.</w:t>
            </w:r>
          </w:p>
          <w:p w:rsidR="005034E2" w:rsidRDefault="005034E2" w:rsidP="002A3D0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Minbarra r-rekwiżiti ġenerali, meta l-kontrollur ikun qed jipproċessa d-</w:t>
            </w:r>
            <w:r w:rsidR="005B179E" w:rsidRPr="005B179E">
              <w:rPr>
                <w:rFonts w:ascii="Times New Roman" w:hAnsi="Times New Roman"/>
                <w:i/>
                <w:color w:val="000000"/>
              </w:rPr>
              <w:t>data</w:t>
            </w:r>
            <w:r>
              <w:rPr>
                <w:rFonts w:ascii="Times New Roman" w:hAnsi="Times New Roman"/>
                <w:color w:val="000000"/>
              </w:rPr>
              <w:t xml:space="preserve"> kif </w:t>
            </w:r>
            <w:proofErr w:type="spellStart"/>
            <w:r>
              <w:rPr>
                <w:rFonts w:ascii="Times New Roman" w:hAnsi="Times New Roman"/>
                <w:color w:val="000000"/>
              </w:rPr>
              <w:t>iddefinit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fl-Artikolu 22, huwa jrid jipprovdi informazzjoni sinifikattiva dwar il-loġika involuta.</w:t>
            </w:r>
          </w:p>
          <w:p w:rsidR="002A3D00" w:rsidRDefault="002A3D00" w:rsidP="002A3D0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Minflok jipprovdi spjegazzjoni matematika kumplessa dwar kif jaħdmu l-</w:t>
            </w:r>
            <w:proofErr w:type="spellStart"/>
            <w:r>
              <w:rPr>
                <w:rFonts w:ascii="Times New Roman" w:hAnsi="Times New Roman"/>
                <w:color w:val="000000"/>
              </w:rPr>
              <w:t>algoritmi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jew it-tagħlim awtomatiku, il-kontrollur għandu jikkunsidra li juża modi ċari u komprensivi biex iwassal l-informazzjoni lis-suġġett tad-</w:t>
            </w:r>
            <w:r w:rsidR="005B179E" w:rsidRPr="005B179E">
              <w:rPr>
                <w:rFonts w:ascii="Times New Roman" w:hAnsi="Times New Roman"/>
                <w:i/>
                <w:color w:val="000000"/>
              </w:rPr>
              <w:t>data</w:t>
            </w:r>
            <w:r>
              <w:rPr>
                <w:rFonts w:ascii="Times New Roman" w:hAnsi="Times New Roman"/>
                <w:color w:val="000000"/>
              </w:rPr>
              <w:t>, pereżempju:</w:t>
            </w:r>
          </w:p>
          <w:p w:rsidR="002A3D00" w:rsidRDefault="002A3D00" w:rsidP="002A3D00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il-kategoriji ta’ 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li ntużaw jew li se jintużaw fit-tfassil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 jew fil-proċess ta’ teħid ta’ deċiżjonijiet;</w:t>
            </w:r>
          </w:p>
          <w:p w:rsidR="002A3D00" w:rsidRDefault="002A3D00" w:rsidP="002A3D00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għalfejn dawn il-kategoriji jitqiesu bħala pertinenti; </w:t>
            </w:r>
          </w:p>
          <w:p w:rsidR="002A3D00" w:rsidRPr="0096792A" w:rsidRDefault="002A3D00" w:rsidP="002A3D00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kif jinbena kwalunkwe profil li jintuża fit-teħid ta’ deċiżjonijiet </w:t>
            </w:r>
            <w:proofErr w:type="spellStart"/>
            <w:r>
              <w:rPr>
                <w:rFonts w:ascii="Times New Roman" w:hAnsi="Times New Roman"/>
              </w:rPr>
              <w:t>awtomatizzati</w:t>
            </w:r>
            <w:proofErr w:type="spellEnd"/>
            <w:r>
              <w:rPr>
                <w:rFonts w:ascii="Times New Roman" w:hAnsi="Times New Roman"/>
              </w:rPr>
              <w:t>, inkluża kwalunkwe statistika li tintuża fl-analiżi;</w:t>
            </w:r>
          </w:p>
          <w:p w:rsidR="002A3D00" w:rsidRDefault="002A3D00" w:rsidP="000631D9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għalfejn dan il-profil huwa rilevanti għall-proċess ta’ teħid ta’ deċiżjonijiet </w:t>
            </w:r>
            <w:proofErr w:type="spellStart"/>
            <w:r>
              <w:rPr>
                <w:rFonts w:ascii="Times New Roman" w:hAnsi="Times New Roman"/>
              </w:rPr>
              <w:t>awtomatizzati</w:t>
            </w:r>
            <w:proofErr w:type="spellEnd"/>
            <w:r>
              <w:rPr>
                <w:rFonts w:ascii="Times New Roman" w:hAnsi="Times New Roman"/>
              </w:rPr>
              <w:t>; u</w:t>
            </w:r>
          </w:p>
          <w:p w:rsidR="002A3D00" w:rsidRPr="000631D9" w:rsidRDefault="002A3D00" w:rsidP="000631D9">
            <w:pPr>
              <w:pStyle w:val="ListParagraph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kif dan jintuża għal deċiżjoni rigward 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>.</w:t>
            </w:r>
          </w:p>
          <w:p w:rsidR="002A3D00" w:rsidRDefault="002A3D00" w:rsidP="002A3D0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Din l-informazzjoni ġeneralment tkun aktar rilevanti għas-suġġett tad-</w:t>
            </w:r>
            <w:r w:rsidR="005B179E" w:rsidRPr="005B179E">
              <w:rPr>
                <w:rFonts w:ascii="Times New Roman" w:hAnsi="Times New Roman"/>
                <w:i/>
                <w:color w:val="000000"/>
              </w:rPr>
              <w:t>data</w:t>
            </w:r>
            <w:r>
              <w:rPr>
                <w:rFonts w:ascii="Times New Roman" w:hAnsi="Times New Roman"/>
                <w:color w:val="000000"/>
              </w:rPr>
              <w:t xml:space="preserve"> u tikkontribwixxi għat-trasparenza tal-ipproċessar.</w:t>
            </w:r>
          </w:p>
          <w:p w:rsidR="006C16BC" w:rsidRPr="00405FB8" w:rsidRDefault="005034E2" w:rsidP="00405FB8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Il-kontrolluri jistgħu jkunu jixtiequ jużaw </w:t>
            </w:r>
            <w:proofErr w:type="spellStart"/>
            <w:r>
              <w:rPr>
                <w:rFonts w:ascii="Times New Roman" w:hAnsi="Times New Roman"/>
                <w:color w:val="000000"/>
              </w:rPr>
              <w:t>viżwalizzazzjoni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color w:val="000000"/>
              </w:rPr>
              <w:t>tekniki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interattivi biex jgħinu fit-trasparenza tal-</w:t>
            </w:r>
            <w:proofErr w:type="spellStart"/>
            <w:r>
              <w:rPr>
                <w:rFonts w:ascii="Times New Roman" w:hAnsi="Times New Roman"/>
                <w:color w:val="000000"/>
              </w:rPr>
              <w:t>algoritmi</w:t>
            </w:r>
            <w:proofErr w:type="spellEnd"/>
            <w:r>
              <w:rPr>
                <w:rStyle w:val="FootnoteReference"/>
                <w:rFonts w:ascii="Times New Roman" w:hAnsi="Times New Roman"/>
                <w:color w:val="000000"/>
              </w:rPr>
              <w:footnoteReference w:id="54"/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DD75A5" w:rsidRPr="002B3C39" w:rsidTr="002B3C39">
        <w:tc>
          <w:tcPr>
            <w:tcW w:w="0" w:type="auto"/>
          </w:tcPr>
          <w:p w:rsidR="00DD75A5" w:rsidRPr="002B3C39" w:rsidRDefault="00DD75A5" w:rsidP="00617EC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6(1)(a)</w:t>
            </w:r>
          </w:p>
        </w:tc>
        <w:tc>
          <w:tcPr>
            <w:tcW w:w="0" w:type="auto"/>
          </w:tcPr>
          <w:p w:rsidR="00DD75A5" w:rsidRDefault="00DD75A5" w:rsidP="00E967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Il-kunsens bħala bażi għall-</w:t>
            </w:r>
            <w:r>
              <w:rPr>
                <w:rFonts w:ascii="Times New Roman" w:hAnsi="Times New Roman"/>
              </w:rPr>
              <w:lastRenderedPageBreak/>
              <w:t>ipproċessar</w:t>
            </w:r>
          </w:p>
        </w:tc>
        <w:tc>
          <w:tcPr>
            <w:tcW w:w="0" w:type="auto"/>
          </w:tcPr>
          <w:p w:rsidR="006F1239" w:rsidRPr="003A3205" w:rsidRDefault="00732F7E" w:rsidP="003A320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Jekk il-kontrolluri jkunu qed joqogħdu fuq il-kunsens bħala bażi għall-ipproċessar, huma għandhom jikkonsultaw il-Linji gwida tal-</w:t>
            </w:r>
            <w:r>
              <w:rPr>
                <w:rFonts w:ascii="Times New Roman" w:hAnsi="Times New Roman"/>
                <w:color w:val="000000"/>
              </w:rPr>
              <w:lastRenderedPageBreak/>
              <w:t>WP29 dwar il-kunsens WP259.</w:t>
            </w:r>
          </w:p>
        </w:tc>
      </w:tr>
      <w:tr w:rsidR="00B27516" w:rsidRPr="002B3C39" w:rsidTr="002B3C39">
        <w:tc>
          <w:tcPr>
            <w:tcW w:w="0" w:type="auto"/>
          </w:tcPr>
          <w:p w:rsidR="0076673C" w:rsidRPr="002B3C39" w:rsidRDefault="002B3C39" w:rsidP="00617EC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0" w:type="auto"/>
          </w:tcPr>
          <w:p w:rsidR="0076673C" w:rsidRPr="002B3C39" w:rsidRDefault="002B3C39" w:rsidP="00E967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Dritt ta’ aċċess</w:t>
            </w:r>
          </w:p>
        </w:tc>
        <w:tc>
          <w:tcPr>
            <w:tcW w:w="0" w:type="auto"/>
          </w:tcPr>
          <w:p w:rsidR="0076673C" w:rsidRPr="002B3C39" w:rsidRDefault="0076673C" w:rsidP="00617EC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Il-kontrolluri jistgħu jkunu jridu jqisu l-implimentazzjoni ta’ mekkaniżmu biex is-suġġetti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jiċċekkjaw il-profil tagħhom, inklużi dettalji dwar l-informazzjoni u s-sorsi użati biex jiġi żviluppat.  </w:t>
            </w:r>
          </w:p>
        </w:tc>
      </w:tr>
      <w:tr w:rsidR="00B27516" w:rsidRPr="002B3C39" w:rsidTr="002B3C39">
        <w:tc>
          <w:tcPr>
            <w:tcW w:w="0" w:type="auto"/>
          </w:tcPr>
          <w:p w:rsidR="002B3C39" w:rsidRPr="002B3C39" w:rsidRDefault="002B3C39" w:rsidP="00E967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</w:tcPr>
          <w:p w:rsidR="002B3C39" w:rsidRPr="002B3C39" w:rsidRDefault="002B3C39" w:rsidP="00E967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Dritt għar-</w:t>
            </w:r>
            <w:proofErr w:type="spellStart"/>
            <w:r>
              <w:rPr>
                <w:rFonts w:ascii="Times New Roman" w:hAnsi="Times New Roman"/>
              </w:rPr>
              <w:t>rettifika</w:t>
            </w:r>
            <w:proofErr w:type="spellEnd"/>
          </w:p>
        </w:tc>
        <w:tc>
          <w:tcPr>
            <w:tcW w:w="0" w:type="auto"/>
          </w:tcPr>
          <w:p w:rsidR="002B3C39" w:rsidRDefault="002B3C39" w:rsidP="00617E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Il-kontrolluri li jipprovdu lis-suġġetti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tagħhom b’aċċess għall-profil tagħhom f’konnessjoni mad-drittijiet tagħhom skont l-Artikolu 15 għandhom </w:t>
            </w:r>
            <w:proofErr w:type="spellStart"/>
            <w:r>
              <w:rPr>
                <w:rFonts w:ascii="Times New Roman" w:hAnsi="Times New Roman"/>
              </w:rPr>
              <w:t>jippermettulhom</w:t>
            </w:r>
            <w:proofErr w:type="spellEnd"/>
            <w:r>
              <w:rPr>
                <w:rFonts w:ascii="Times New Roman" w:hAnsi="Times New Roman"/>
              </w:rPr>
              <w:t xml:space="preserve"> l-</w:t>
            </w:r>
            <w:proofErr w:type="spellStart"/>
            <w:r>
              <w:rPr>
                <w:rFonts w:ascii="Times New Roman" w:hAnsi="Times New Roman"/>
              </w:rPr>
              <w:t>opportunità</w:t>
            </w:r>
            <w:proofErr w:type="spellEnd"/>
            <w:r>
              <w:rPr>
                <w:rFonts w:ascii="Times New Roman" w:hAnsi="Times New Roman"/>
              </w:rPr>
              <w:t xml:space="preserve"> li jaġġornaw jew li </w:t>
            </w:r>
            <w:proofErr w:type="spellStart"/>
            <w:r>
              <w:rPr>
                <w:rFonts w:ascii="Times New Roman" w:hAnsi="Times New Roman"/>
              </w:rPr>
              <w:t>jementaw</w:t>
            </w:r>
            <w:proofErr w:type="spellEnd"/>
            <w:r>
              <w:rPr>
                <w:rFonts w:ascii="Times New Roman" w:hAnsi="Times New Roman"/>
              </w:rPr>
              <w:t xml:space="preserve"> kwalunkwe </w:t>
            </w:r>
            <w:proofErr w:type="spellStart"/>
            <w:r>
              <w:rPr>
                <w:rFonts w:ascii="Times New Roman" w:hAnsi="Times New Roman"/>
              </w:rPr>
              <w:t>ineżattezza</w:t>
            </w:r>
            <w:proofErr w:type="spellEnd"/>
            <w:r>
              <w:rPr>
                <w:rFonts w:ascii="Times New Roman" w:hAnsi="Times New Roman"/>
              </w:rPr>
              <w:t xml:space="preserve"> fid-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jew fil-profil. Dan jista’ jgħinhom ukoll biex jissodisfaw l-obbligi tal-Artikolu 5(1)(d).</w:t>
            </w:r>
          </w:p>
          <w:p w:rsidR="002B3C39" w:rsidRPr="00777203" w:rsidRDefault="00777203" w:rsidP="002A3D00">
            <w:pPr>
              <w:pStyle w:val="NormalWeb"/>
              <w:rPr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Il-kontrolluri jistgħu jikkunsidraw li jintroduċu għodod ta’ </w:t>
            </w:r>
            <w:proofErr w:type="spellStart"/>
            <w:r>
              <w:rPr>
                <w:sz w:val="22"/>
              </w:rPr>
              <w:t>ġestjoni</w:t>
            </w:r>
            <w:proofErr w:type="spellEnd"/>
            <w:r>
              <w:rPr>
                <w:sz w:val="22"/>
              </w:rPr>
              <w:t xml:space="preserve"> tal-preferenzi online, bħala pannell ta’ privatezza.</w:t>
            </w:r>
            <w:r>
              <w:rPr>
                <w:color w:val="000000"/>
                <w:sz w:val="22"/>
              </w:rPr>
              <w:t xml:space="preserve"> Dan jagħti lis-suġġetti tad-</w:t>
            </w:r>
            <w:r w:rsidR="005B179E" w:rsidRPr="005B179E">
              <w:rPr>
                <w:i/>
                <w:color w:val="000000"/>
                <w:sz w:val="22"/>
              </w:rPr>
              <w:t>data</w:t>
            </w:r>
            <w:r>
              <w:rPr>
                <w:color w:val="000000"/>
                <w:sz w:val="22"/>
              </w:rPr>
              <w:t xml:space="preserve"> l-għażla li jimmaniġġjaw x’qed jiġri għall-informazzjoni tagħhom f’għadd ta’ servizzi differenti – li jippermettilhom jibdlu l-</w:t>
            </w:r>
            <w:proofErr w:type="spellStart"/>
            <w:r>
              <w:rPr>
                <w:color w:val="000000"/>
                <w:sz w:val="22"/>
              </w:rPr>
              <w:t>konfigurazzjonijiet</w:t>
            </w:r>
            <w:proofErr w:type="spellEnd"/>
            <w:r>
              <w:rPr>
                <w:color w:val="000000"/>
                <w:sz w:val="22"/>
              </w:rPr>
              <w:t xml:space="preserve">, jaġġornaw id-dettalji personali tagħhom, u </w:t>
            </w:r>
            <w:proofErr w:type="spellStart"/>
            <w:r>
              <w:rPr>
                <w:color w:val="000000"/>
                <w:sz w:val="22"/>
              </w:rPr>
              <w:t>jirrieżaminaw</w:t>
            </w:r>
            <w:proofErr w:type="spellEnd"/>
            <w:r>
              <w:rPr>
                <w:color w:val="000000"/>
                <w:sz w:val="22"/>
              </w:rPr>
              <w:t xml:space="preserve"> jew </w:t>
            </w:r>
            <w:proofErr w:type="spellStart"/>
            <w:r>
              <w:rPr>
                <w:color w:val="000000"/>
                <w:sz w:val="22"/>
              </w:rPr>
              <w:t>jeditjaw</w:t>
            </w:r>
            <w:proofErr w:type="spellEnd"/>
            <w:r>
              <w:rPr>
                <w:color w:val="000000"/>
                <w:sz w:val="22"/>
              </w:rPr>
              <w:t xml:space="preserve"> il-profil tagħhom biex jikkoreġu kwalunkwe </w:t>
            </w:r>
            <w:proofErr w:type="spellStart"/>
            <w:r>
              <w:rPr>
                <w:color w:val="000000"/>
                <w:sz w:val="22"/>
              </w:rPr>
              <w:t>ineżattezza</w:t>
            </w:r>
            <w:proofErr w:type="spellEnd"/>
            <w:r>
              <w:rPr>
                <w:color w:val="000000"/>
                <w:sz w:val="22"/>
              </w:rPr>
              <w:t xml:space="preserve">. </w:t>
            </w:r>
          </w:p>
        </w:tc>
      </w:tr>
      <w:tr w:rsidR="00B27516" w:rsidRPr="002B3C39" w:rsidTr="00CC236C">
        <w:tc>
          <w:tcPr>
            <w:tcW w:w="0" w:type="auto"/>
            <w:tcBorders>
              <w:bottom w:val="single" w:sz="4" w:space="0" w:color="auto"/>
            </w:tcBorders>
          </w:tcPr>
          <w:p w:rsidR="002B3C39" w:rsidRPr="002B3C39" w:rsidRDefault="002B3C39" w:rsidP="00E967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21(1) u (2)</w:t>
            </w:r>
          </w:p>
        </w:tc>
        <w:tc>
          <w:tcPr>
            <w:tcW w:w="0" w:type="auto"/>
          </w:tcPr>
          <w:p w:rsidR="002B3C39" w:rsidRPr="002B3C39" w:rsidRDefault="002B3C39" w:rsidP="00E967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Dritt ta’ oġġezzjoni</w:t>
            </w:r>
          </w:p>
        </w:tc>
        <w:tc>
          <w:tcPr>
            <w:tcW w:w="0" w:type="auto"/>
          </w:tcPr>
          <w:p w:rsidR="002B3C39" w:rsidRDefault="002B3C39" w:rsidP="00617E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Id-dritt ta’ oġġezzjoni fl-Artikolu 21(1) u (2) jrid jinġieb għall-attenzjoni </w:t>
            </w:r>
            <w:proofErr w:type="spellStart"/>
            <w:r>
              <w:rPr>
                <w:rFonts w:ascii="Times New Roman" w:hAnsi="Times New Roman"/>
              </w:rPr>
              <w:t>espliċita</w:t>
            </w:r>
            <w:proofErr w:type="spellEnd"/>
            <w:r>
              <w:rPr>
                <w:rFonts w:ascii="Times New Roman" w:hAnsi="Times New Roman"/>
              </w:rPr>
              <w:t xml:space="preserve"> tas-suġġett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u jiġi ppreżentat b’mod ċar u separat minn informazzjoni oħra (l-Artikolu 21(4)).</w:t>
            </w:r>
          </w:p>
          <w:p w:rsidR="00F82B0E" w:rsidRPr="00CC236C" w:rsidRDefault="00F82B0E" w:rsidP="00617E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82B0E" w:rsidRPr="002B3C39" w:rsidRDefault="002B3C39" w:rsidP="00617E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Il-kontrolluri jridu jiżguraw li dan id-dritt jintwera b’mod prominenti fuq is-sit web tagħhom jew fi kwalunkwe dokumentazzjoni rilevanti, u li ma jkunx moħbi fi ħdan xi termini u kundizzjonijiet oħra.</w:t>
            </w:r>
          </w:p>
        </w:tc>
      </w:tr>
      <w:tr w:rsidR="00B27516" w:rsidRPr="002B3C39" w:rsidTr="002B3C39">
        <w:tc>
          <w:tcPr>
            <w:tcW w:w="0" w:type="auto"/>
          </w:tcPr>
          <w:p w:rsidR="002B3C39" w:rsidRPr="002B3C39" w:rsidRDefault="002B3C39" w:rsidP="00E967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u l-Premessa 71</w:t>
            </w:r>
          </w:p>
        </w:tc>
        <w:tc>
          <w:tcPr>
            <w:tcW w:w="0" w:type="auto"/>
          </w:tcPr>
          <w:p w:rsidR="002B3C39" w:rsidRPr="002B3C39" w:rsidRDefault="002B3C39" w:rsidP="00E967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Salvagwardji xierqa</w:t>
            </w:r>
          </w:p>
        </w:tc>
        <w:tc>
          <w:tcPr>
            <w:tcW w:w="0" w:type="auto"/>
          </w:tcPr>
          <w:p w:rsidR="002B3C39" w:rsidRPr="002B3C39" w:rsidRDefault="002B3C39" w:rsidP="00CE27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Il-lista li ġejja, għalkemm mhijiex </w:t>
            </w:r>
            <w:proofErr w:type="spellStart"/>
            <w:r>
              <w:rPr>
                <w:rFonts w:ascii="Times New Roman" w:hAnsi="Times New Roman"/>
              </w:rPr>
              <w:t>eżawrjenti</w:t>
            </w:r>
            <w:proofErr w:type="spellEnd"/>
            <w:r>
              <w:rPr>
                <w:rFonts w:ascii="Times New Roman" w:hAnsi="Times New Roman"/>
              </w:rPr>
              <w:t xml:space="preserve">, tipprovdi xi suġġerimenti għal prattika tajba li l-kontrolluri għandhom iqisu meta jieħdu deċiżjonijiet ibbażati unikament fuq ipproċessar </w:t>
            </w:r>
            <w:proofErr w:type="spellStart"/>
            <w:r>
              <w:rPr>
                <w:rFonts w:ascii="Times New Roman" w:hAnsi="Times New Roman"/>
              </w:rPr>
              <w:t>awtomatizzat</w:t>
            </w:r>
            <w:proofErr w:type="spellEnd"/>
            <w:r>
              <w:rPr>
                <w:rFonts w:ascii="Times New Roman" w:hAnsi="Times New Roman"/>
              </w:rPr>
              <w:t xml:space="preserve">, inkluż it-tfassil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iddefinit</w:t>
            </w:r>
            <w:proofErr w:type="spellEnd"/>
            <w:r>
              <w:rPr>
                <w:rFonts w:ascii="Times New Roman" w:hAnsi="Times New Roman"/>
              </w:rPr>
              <w:t xml:space="preserve"> fl-Artikolu 22(1)):</w:t>
            </w:r>
          </w:p>
          <w:p w:rsidR="00EF53BA" w:rsidRPr="006F6BE1" w:rsidRDefault="00EF53BA" w:rsidP="00CE27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Style w:val="CommentReference"/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kontrolli regolari ta’ garanzija tal-kwalità tas-sistemi tagħhom biex jiżguraw li l-individwi jkunu qed jiġu ttrattati b’mod ġust u mhux </w:t>
            </w:r>
            <w:proofErr w:type="spellStart"/>
            <w:r>
              <w:rPr>
                <w:rFonts w:ascii="Times New Roman" w:hAnsi="Times New Roman"/>
              </w:rPr>
              <w:t>iddiskriminati</w:t>
            </w:r>
            <w:proofErr w:type="spellEnd"/>
            <w:r>
              <w:rPr>
                <w:rFonts w:ascii="Times New Roman" w:hAnsi="Times New Roman"/>
              </w:rPr>
              <w:t xml:space="preserve">, kemm abbażi ta’ kategoriji speċjali ta’ 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jew abbażi ta’ affarijiet oħra;</w:t>
            </w:r>
          </w:p>
          <w:p w:rsidR="00EF53BA" w:rsidRDefault="00EF53BA" w:rsidP="00CE2752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awditjar </w:t>
            </w:r>
            <w:proofErr w:type="spellStart"/>
            <w:r>
              <w:rPr>
                <w:rFonts w:ascii="Times New Roman" w:hAnsi="Times New Roman"/>
              </w:rPr>
              <w:t>algoritmiku</w:t>
            </w:r>
            <w:proofErr w:type="spellEnd"/>
            <w:r>
              <w:rPr>
                <w:rFonts w:ascii="Times New Roman" w:hAnsi="Times New Roman"/>
              </w:rPr>
              <w:t xml:space="preserve"> – ittestjar tal-</w:t>
            </w:r>
            <w:proofErr w:type="spellStart"/>
            <w:r>
              <w:rPr>
                <w:rFonts w:ascii="Times New Roman" w:hAnsi="Times New Roman"/>
              </w:rPr>
              <w:t>algoritmi</w:t>
            </w:r>
            <w:proofErr w:type="spellEnd"/>
            <w:r>
              <w:rPr>
                <w:rFonts w:ascii="Times New Roman" w:hAnsi="Times New Roman"/>
              </w:rPr>
              <w:t xml:space="preserve"> użati u żviluppati minn sistemi ta’ tagħlim awtomatiku biex tingħata prova li jkunu qed jaħdmu kif intenzjonat, u mhux jipproduċu riżultati diskriminatorji, żbaljati jew mhux </w:t>
            </w:r>
            <w:proofErr w:type="spellStart"/>
            <w:r>
              <w:rPr>
                <w:rFonts w:ascii="Times New Roman" w:hAnsi="Times New Roman"/>
              </w:rPr>
              <w:t>iġġustifikati</w:t>
            </w:r>
            <w:proofErr w:type="spellEnd"/>
            <w:r>
              <w:rPr>
                <w:rFonts w:ascii="Times New Roman" w:hAnsi="Times New Roman"/>
              </w:rPr>
              <w:t xml:space="preserve">;  </w:t>
            </w:r>
          </w:p>
          <w:p w:rsidR="00DB3E21" w:rsidRDefault="00DB3E21" w:rsidP="00CE2752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għall-awditjar indipendenti minn “parti terza” (fejn it-teħid ta’ deċiżjonijiet ibbażat fuq it-tfassil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 jkollu impatt kbir fuq xi individwi), l-awditur jingħata l-informazzjoni neċessarja kollha dwar kif jaħdmu l-</w:t>
            </w:r>
            <w:proofErr w:type="spellStart"/>
            <w:r>
              <w:rPr>
                <w:rFonts w:ascii="Times New Roman" w:hAnsi="Times New Roman"/>
              </w:rPr>
              <w:t>algoritmu</w:t>
            </w:r>
            <w:proofErr w:type="spellEnd"/>
            <w:r>
              <w:rPr>
                <w:rFonts w:ascii="Times New Roman" w:hAnsi="Times New Roman"/>
              </w:rPr>
              <w:t xml:space="preserve"> jew is-sistema ta’ tagħlim awtomatiku;</w:t>
            </w:r>
          </w:p>
          <w:p w:rsidR="00DB3E21" w:rsidRPr="00EF53BA" w:rsidRDefault="00DB3E21" w:rsidP="00CE2752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għal </w:t>
            </w:r>
            <w:proofErr w:type="spellStart"/>
            <w:r>
              <w:rPr>
                <w:rFonts w:ascii="Times New Roman" w:hAnsi="Times New Roman"/>
              </w:rPr>
              <w:t>algoritmi</w:t>
            </w:r>
            <w:proofErr w:type="spellEnd"/>
            <w:r>
              <w:rPr>
                <w:rFonts w:ascii="Times New Roman" w:hAnsi="Times New Roman"/>
              </w:rPr>
              <w:t xml:space="preserve"> ta’ partijiet terzi, jiksbu assigurazzjonijiet kuntrattwali li jkun twettaq awditjar u </w:t>
            </w:r>
            <w:proofErr w:type="spellStart"/>
            <w:r>
              <w:rPr>
                <w:rFonts w:ascii="Times New Roman" w:hAnsi="Times New Roman"/>
              </w:rPr>
              <w:t>ttestjar</w:t>
            </w:r>
            <w:proofErr w:type="spellEnd"/>
            <w:r>
              <w:rPr>
                <w:rFonts w:ascii="Times New Roman" w:hAnsi="Times New Roman"/>
              </w:rPr>
              <w:t xml:space="preserve"> u li l-</w:t>
            </w:r>
            <w:proofErr w:type="spellStart"/>
            <w:r>
              <w:rPr>
                <w:rFonts w:ascii="Times New Roman" w:hAnsi="Times New Roman"/>
              </w:rPr>
              <w:t>algoritmu</w:t>
            </w:r>
            <w:proofErr w:type="spellEnd"/>
            <w:r>
              <w:rPr>
                <w:rFonts w:ascii="Times New Roman" w:hAnsi="Times New Roman"/>
              </w:rPr>
              <w:t xml:space="preserve"> jkun konformi mal-istandards maqbula;</w:t>
            </w:r>
          </w:p>
          <w:p w:rsidR="006F6BE1" w:rsidRPr="002B3C39" w:rsidRDefault="006F6BE1" w:rsidP="00CE27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miżuri speċifiċi </w:t>
            </w:r>
            <w:proofErr w:type="spellStart"/>
            <w:r>
              <w:rPr>
                <w:rFonts w:ascii="Times New Roman" w:hAnsi="Times New Roman"/>
              </w:rPr>
              <w:t>għall-minimizzazzjoni</w:t>
            </w:r>
            <w:proofErr w:type="spellEnd"/>
            <w:r>
              <w:rPr>
                <w:rFonts w:ascii="Times New Roman" w:hAnsi="Times New Roman"/>
              </w:rPr>
              <w:t xml:space="preserve">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biex jiġu </w:t>
            </w:r>
            <w:r>
              <w:rPr>
                <w:rFonts w:ascii="Times New Roman" w:hAnsi="Times New Roman"/>
              </w:rPr>
              <w:lastRenderedPageBreak/>
              <w:t xml:space="preserve">inkorporati perjodi ta’ żamma ċari </w:t>
            </w:r>
            <w:proofErr w:type="spellStart"/>
            <w:r>
              <w:rPr>
                <w:rFonts w:ascii="Times New Roman" w:hAnsi="Times New Roman"/>
              </w:rPr>
              <w:t>għall-profili</w:t>
            </w:r>
            <w:proofErr w:type="spellEnd"/>
            <w:r>
              <w:rPr>
                <w:rFonts w:ascii="Times New Roman" w:hAnsi="Times New Roman"/>
              </w:rPr>
              <w:t xml:space="preserve"> u għal kwalunkwe 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użata meta jinħolqu jew jiġu applikati l-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6F6BE1" w:rsidRPr="002B3C39" w:rsidRDefault="006F6BE1" w:rsidP="00CE27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l-użu ta’ </w:t>
            </w:r>
            <w:proofErr w:type="spellStart"/>
            <w:r>
              <w:rPr>
                <w:rFonts w:ascii="Times New Roman" w:hAnsi="Times New Roman"/>
              </w:rPr>
              <w:t>tekniki</w:t>
            </w:r>
            <w:proofErr w:type="spellEnd"/>
            <w:r>
              <w:rPr>
                <w:rFonts w:ascii="Times New Roman" w:hAnsi="Times New Roman"/>
              </w:rPr>
              <w:t xml:space="preserve"> ta’ </w:t>
            </w:r>
            <w:proofErr w:type="spellStart"/>
            <w:r>
              <w:rPr>
                <w:rFonts w:ascii="Times New Roman" w:hAnsi="Times New Roman"/>
              </w:rPr>
              <w:t>anonimizzazzjoni</w:t>
            </w:r>
            <w:proofErr w:type="spellEnd"/>
            <w:r>
              <w:rPr>
                <w:rFonts w:ascii="Times New Roman" w:hAnsi="Times New Roman"/>
              </w:rPr>
              <w:t xml:space="preserve"> jew ta’ </w:t>
            </w:r>
            <w:proofErr w:type="spellStart"/>
            <w:r>
              <w:rPr>
                <w:rFonts w:ascii="Times New Roman" w:hAnsi="Times New Roman"/>
              </w:rPr>
              <w:t>psewdonimizzazzjoni</w:t>
            </w:r>
            <w:proofErr w:type="spellEnd"/>
            <w:r>
              <w:rPr>
                <w:rFonts w:ascii="Times New Roman" w:hAnsi="Times New Roman"/>
              </w:rPr>
              <w:t xml:space="preserve"> fil-kuntest tat-tfassil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; </w:t>
            </w:r>
          </w:p>
          <w:p w:rsidR="00275E00" w:rsidRPr="002B3C39" w:rsidRDefault="004912ED" w:rsidP="00CE27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modi kif 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jkun jista’ jesprimi l-fehma tiegħu u jikkontesta d-deċiżjoni; u,</w:t>
            </w:r>
          </w:p>
          <w:p w:rsidR="002B3C39" w:rsidRPr="002B3C39" w:rsidRDefault="002B3C39" w:rsidP="00CE275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mekkaniżmu għall-intervent uman f’każijiet definiti, pereżempju l-forniment ta’ link għal proċess ta’ appell fil-punt meta d-deċiżjoni </w:t>
            </w:r>
            <w:proofErr w:type="spellStart"/>
            <w:r>
              <w:rPr>
                <w:rFonts w:ascii="Times New Roman" w:hAnsi="Times New Roman"/>
              </w:rPr>
              <w:t>awtomatizzata</w:t>
            </w:r>
            <w:proofErr w:type="spellEnd"/>
            <w:r>
              <w:rPr>
                <w:rFonts w:ascii="Times New Roman" w:hAnsi="Times New Roman"/>
              </w:rPr>
              <w:t xml:space="preserve"> titwassal lis-suġġett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, bi </w:t>
            </w:r>
            <w:proofErr w:type="spellStart"/>
            <w:r>
              <w:rPr>
                <w:rFonts w:ascii="Times New Roman" w:hAnsi="Times New Roman"/>
              </w:rPr>
              <w:t>kronoloġija</w:t>
            </w:r>
            <w:proofErr w:type="spellEnd"/>
            <w:r>
              <w:rPr>
                <w:rFonts w:ascii="Times New Roman" w:hAnsi="Times New Roman"/>
              </w:rPr>
              <w:t xml:space="preserve"> maqbula għar-</w:t>
            </w:r>
            <w:proofErr w:type="spellStart"/>
            <w:r>
              <w:rPr>
                <w:rFonts w:ascii="Times New Roman" w:hAnsi="Times New Roman"/>
              </w:rPr>
              <w:t>rieżami</w:t>
            </w:r>
            <w:proofErr w:type="spellEnd"/>
            <w:r>
              <w:rPr>
                <w:rFonts w:ascii="Times New Roman" w:hAnsi="Times New Roman"/>
              </w:rPr>
              <w:t xml:space="preserve"> u punt ta’ kuntatt għal kwalunkwe domanda. </w:t>
            </w:r>
          </w:p>
          <w:p w:rsidR="002B3C39" w:rsidRPr="002B3C39" w:rsidRDefault="002B3C39" w:rsidP="00617E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B3C39" w:rsidRPr="002B3C39" w:rsidRDefault="002B3C39" w:rsidP="00617E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Il-kontrolluri jistgħu </w:t>
            </w:r>
            <w:proofErr w:type="spellStart"/>
            <w:r>
              <w:rPr>
                <w:rFonts w:ascii="Times New Roman" w:hAnsi="Times New Roman"/>
              </w:rPr>
              <w:t>jesploraw</w:t>
            </w:r>
            <w:proofErr w:type="spellEnd"/>
            <w:r>
              <w:rPr>
                <w:rFonts w:ascii="Times New Roman" w:hAnsi="Times New Roman"/>
              </w:rPr>
              <w:t xml:space="preserve"> alternattivi oħra wkoll, bħal:</w:t>
            </w:r>
          </w:p>
          <w:p w:rsidR="002B3C39" w:rsidRPr="002B3C39" w:rsidRDefault="002B3C39" w:rsidP="00617EC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mekkaniżmi ta’ ċertifikazzjoni għall-operazzjonijiet ta’ pproċessar;</w:t>
            </w:r>
          </w:p>
          <w:p w:rsidR="002B3C39" w:rsidRPr="002B3C39" w:rsidRDefault="002B3C39" w:rsidP="00617EC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kodiċijiet</w:t>
            </w:r>
            <w:proofErr w:type="spellEnd"/>
            <w:r>
              <w:rPr>
                <w:rFonts w:ascii="Times New Roman" w:hAnsi="Times New Roman"/>
              </w:rPr>
              <w:t xml:space="preserve"> ta’ kondotta għall-proċessi tal-awditjar li jinvolvu t-tagħlim awtomatiku;</w:t>
            </w:r>
          </w:p>
          <w:p w:rsidR="002B3C39" w:rsidRPr="002B3C39" w:rsidRDefault="002B3C39" w:rsidP="00617EC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bordijiet ta’ analiżi tal-etika biex </w:t>
            </w:r>
            <w:proofErr w:type="spellStart"/>
            <w:r>
              <w:rPr>
                <w:rFonts w:ascii="Times New Roman" w:hAnsi="Times New Roman"/>
              </w:rPr>
              <w:t>jivvalutaw</w:t>
            </w:r>
            <w:proofErr w:type="spellEnd"/>
            <w:r>
              <w:rPr>
                <w:rFonts w:ascii="Times New Roman" w:hAnsi="Times New Roman"/>
              </w:rPr>
              <w:t xml:space="preserve"> il-ħsara u l-benefiċċji potenzjali ta’ applikazzjonijiet għat-tfassil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 fir-rigward tas-soċjetà.</w:t>
            </w:r>
          </w:p>
          <w:p w:rsidR="002B3C39" w:rsidRPr="002B3C39" w:rsidRDefault="002B3C39" w:rsidP="00617E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4E053B" w:rsidRDefault="004E053B" w:rsidP="007A4121">
      <w:pPr>
        <w:pStyle w:val="Heading1"/>
        <w:numPr>
          <w:ilvl w:val="0"/>
          <w:numId w:val="0"/>
        </w:numPr>
      </w:pPr>
    </w:p>
    <w:p w:rsidR="00DD7B59" w:rsidRPr="00DD7B59" w:rsidRDefault="00DD7B59" w:rsidP="00DD7B59"/>
    <w:p w:rsidR="004E053B" w:rsidRDefault="004E053B" w:rsidP="007A4121">
      <w:pPr>
        <w:pStyle w:val="Heading1"/>
        <w:numPr>
          <w:ilvl w:val="0"/>
          <w:numId w:val="0"/>
        </w:numPr>
      </w:pPr>
    </w:p>
    <w:p w:rsidR="005D7465" w:rsidRDefault="005D7465" w:rsidP="005D7465">
      <w:pPr>
        <w:pStyle w:val="Heading1"/>
        <w:numPr>
          <w:ilvl w:val="0"/>
          <w:numId w:val="0"/>
        </w:numPr>
        <w:ind w:left="426"/>
      </w:pPr>
      <w:bookmarkStart w:id="120" w:name="_Toc504568084"/>
      <w:bookmarkStart w:id="121" w:name="_Toc521684772"/>
      <w:r>
        <w:t>ANNESS 2 – Dispożizzjonijiet ewlenin tal-GDPR</w:t>
      </w:r>
      <w:bookmarkEnd w:id="120"/>
      <w:bookmarkEnd w:id="121"/>
    </w:p>
    <w:p w:rsidR="004E053B" w:rsidRDefault="004E053B" w:rsidP="007A4121">
      <w:pPr>
        <w:pStyle w:val="Heading1"/>
        <w:numPr>
          <w:ilvl w:val="0"/>
          <w:numId w:val="0"/>
        </w:numPr>
      </w:pPr>
    </w:p>
    <w:p w:rsidR="005D7465" w:rsidRPr="0083202D" w:rsidRDefault="005D7465" w:rsidP="005D7465">
      <w:pPr>
        <w:pStyle w:val="Heading2"/>
        <w:numPr>
          <w:ilvl w:val="0"/>
          <w:numId w:val="0"/>
        </w:numPr>
      </w:pPr>
      <w:bookmarkStart w:id="122" w:name="_Toc504568085"/>
      <w:bookmarkStart w:id="123" w:name="_Toc521684773"/>
      <w:r>
        <w:t xml:space="preserve">Dispożizzjonijiet ewlenin tal-GDPR li jirreferu għat-tfassil ta’ </w:t>
      </w:r>
      <w:proofErr w:type="spellStart"/>
      <w:r>
        <w:t>profili</w:t>
      </w:r>
      <w:proofErr w:type="spellEnd"/>
      <w:r>
        <w:t xml:space="preserve"> ġenerali u għat-teħid ta’ deċiżjonijiet </w:t>
      </w:r>
      <w:proofErr w:type="spellStart"/>
      <w:r>
        <w:t>awtomatizzati</w:t>
      </w:r>
      <w:bookmarkEnd w:id="122"/>
      <w:bookmarkEnd w:id="123"/>
      <w:proofErr w:type="spellEnd"/>
      <w: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7291"/>
      </w:tblGrid>
      <w:tr w:rsidR="005D7465" w:rsidRPr="0083202D" w:rsidTr="005D7465">
        <w:tc>
          <w:tcPr>
            <w:tcW w:w="959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Artikolu</w:t>
            </w:r>
          </w:p>
        </w:tc>
        <w:tc>
          <w:tcPr>
            <w:tcW w:w="992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Premessa</w:t>
            </w:r>
          </w:p>
        </w:tc>
        <w:tc>
          <w:tcPr>
            <w:tcW w:w="7291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Kummenti</w:t>
            </w:r>
          </w:p>
        </w:tc>
      </w:tr>
      <w:tr w:rsidR="005D7465" w:rsidRPr="0083202D" w:rsidTr="005D7465">
        <w:trPr>
          <w:trHeight w:val="1592"/>
        </w:trPr>
        <w:tc>
          <w:tcPr>
            <w:tcW w:w="959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3(2)(b)</w:t>
            </w:r>
          </w:p>
        </w:tc>
        <w:tc>
          <w:tcPr>
            <w:tcW w:w="992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7291" w:type="dxa"/>
            <w:tcBorders>
              <w:bottom w:val="single" w:sz="4" w:space="0" w:color="auto"/>
            </w:tcBorders>
          </w:tcPr>
          <w:p w:rsidR="005D7465" w:rsidRPr="0083202D" w:rsidRDefault="005D7465" w:rsidP="005D74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Il-</w:t>
            </w:r>
            <w:proofErr w:type="spellStart"/>
            <w:r>
              <w:rPr>
                <w:rFonts w:ascii="Times New Roman" w:hAnsi="Times New Roman"/>
              </w:rPr>
              <w:t>monitoraġġ</w:t>
            </w:r>
            <w:proofErr w:type="spellEnd"/>
            <w:r>
              <w:rPr>
                <w:rFonts w:ascii="Times New Roman" w:hAnsi="Times New Roman"/>
              </w:rPr>
              <w:t xml:space="preserve"> tal-imġiba tas-suġġetti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sa fejn l-imġiba tagħhom isseħħ fl-Unjoni.</w:t>
            </w:r>
          </w:p>
          <w:p w:rsidR="005D7465" w:rsidRPr="0083202D" w:rsidRDefault="005D7465" w:rsidP="005D74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Premessa 24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D7465" w:rsidRPr="0083202D" w:rsidRDefault="005D7465" w:rsidP="005D74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“….segwiti fuq l-internet ......l-użu ta’ </w:t>
            </w:r>
            <w:proofErr w:type="spellStart"/>
            <w:r>
              <w:rPr>
                <w:rFonts w:ascii="Times New Roman" w:hAnsi="Times New Roman"/>
              </w:rPr>
              <w:t>tekniki</w:t>
            </w:r>
            <w:proofErr w:type="spellEnd"/>
            <w:r>
              <w:rPr>
                <w:rFonts w:ascii="Times New Roman" w:hAnsi="Times New Roman"/>
              </w:rPr>
              <w:t xml:space="preserve"> ta’ pproċessar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li jikkonsistu mit-tfassil ta’ profil ta’ persuna fiżika, </w:t>
            </w:r>
            <w:r>
              <w:rPr>
                <w:rFonts w:ascii="Times New Roman" w:hAnsi="Times New Roman"/>
                <w:i/>
              </w:rPr>
              <w:t>b’mod partikolari sabiex jittieħdu deċiżjonijiet</w:t>
            </w:r>
            <w:r>
              <w:rPr>
                <w:rFonts w:ascii="Times New Roman" w:hAnsi="Times New Roman"/>
              </w:rPr>
              <w:t xml:space="preserve"> li </w:t>
            </w:r>
            <w:proofErr w:type="spellStart"/>
            <w:r>
              <w:rPr>
                <w:rFonts w:ascii="Times New Roman" w:hAnsi="Times New Roman"/>
              </w:rPr>
              <w:t>jirrigwardawha</w:t>
            </w:r>
            <w:proofErr w:type="spellEnd"/>
            <w:r>
              <w:rPr>
                <w:rFonts w:ascii="Times New Roman" w:hAnsi="Times New Roman"/>
              </w:rPr>
              <w:t xml:space="preserve"> jew għall-analiżi jew it-tbassir tal-preferenzi, l-imġiba u l-attitudnijiet personali tagħha”.</w:t>
            </w:r>
          </w:p>
        </w:tc>
      </w:tr>
      <w:tr w:rsidR="005D7465" w:rsidRPr="0083202D" w:rsidTr="005D7465">
        <w:tc>
          <w:tcPr>
            <w:tcW w:w="959" w:type="dxa"/>
            <w:vMerge w:val="restart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4(4)</w:t>
            </w:r>
          </w:p>
        </w:tc>
        <w:tc>
          <w:tcPr>
            <w:tcW w:w="992" w:type="dxa"/>
            <w:vMerge w:val="restart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7291" w:type="dxa"/>
            <w:tcBorders>
              <w:bottom w:val="nil"/>
            </w:tcBorders>
          </w:tcPr>
          <w:p w:rsidR="005D7465" w:rsidRPr="0083202D" w:rsidRDefault="005D7465" w:rsidP="005D74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Artikolu 4(4) </w:t>
            </w:r>
            <w:r>
              <w:rPr>
                <w:rFonts w:ascii="Times New Roman" w:hAnsi="Times New Roman"/>
              </w:rPr>
              <w:t xml:space="preserve">definizzjoni ta’ 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5D7465" w:rsidRPr="0083202D" w:rsidTr="005D7465">
        <w:tc>
          <w:tcPr>
            <w:tcW w:w="959" w:type="dxa"/>
            <w:vMerge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91" w:type="dxa"/>
            <w:tcBorders>
              <w:top w:val="nil"/>
            </w:tcBorders>
          </w:tcPr>
          <w:p w:rsidR="005D7465" w:rsidRPr="0083202D" w:rsidRDefault="005D7465" w:rsidP="005D7465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Premessa 30</w:t>
            </w:r>
            <w:r>
              <w:rPr>
                <w:sz w:val="22"/>
              </w:rPr>
              <w:t xml:space="preserve"> </w:t>
            </w:r>
          </w:p>
          <w:p w:rsidR="005D7465" w:rsidRPr="0083202D" w:rsidRDefault="005D7465" w:rsidP="005D7465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“</w:t>
            </w:r>
            <w:proofErr w:type="spellStart"/>
            <w:r>
              <w:rPr>
                <w:sz w:val="22"/>
              </w:rPr>
              <w:t>identifikaturi</w:t>
            </w:r>
            <w:proofErr w:type="spellEnd"/>
            <w:r>
              <w:rPr>
                <w:sz w:val="22"/>
              </w:rPr>
              <w:t xml:space="preserve"> online ...., bħal indirizzi tal-Protokoll tal-Internet, </w:t>
            </w:r>
            <w:proofErr w:type="spellStart"/>
            <w:r>
              <w:rPr>
                <w:sz w:val="22"/>
              </w:rPr>
              <w:t>identifikaturi</w:t>
            </w:r>
            <w:proofErr w:type="spellEnd"/>
            <w:r>
              <w:rPr>
                <w:sz w:val="22"/>
              </w:rPr>
              <w:t xml:space="preserve"> tal-</w:t>
            </w:r>
            <w:proofErr w:type="spellStart"/>
            <w:r>
              <w:rPr>
                <w:sz w:val="22"/>
              </w:rPr>
              <w:t>cookies</w:t>
            </w:r>
            <w:proofErr w:type="spellEnd"/>
            <w:r>
              <w:rPr>
                <w:sz w:val="22"/>
              </w:rPr>
              <w:t xml:space="preserve"> jew </w:t>
            </w:r>
            <w:proofErr w:type="spellStart"/>
            <w:r>
              <w:rPr>
                <w:sz w:val="22"/>
              </w:rPr>
              <w:t>identifikaturi</w:t>
            </w:r>
            <w:proofErr w:type="spellEnd"/>
            <w:r>
              <w:rPr>
                <w:sz w:val="22"/>
              </w:rPr>
              <w:t xml:space="preserve"> oħrajn bħal </w:t>
            </w:r>
            <w:proofErr w:type="spellStart"/>
            <w:r>
              <w:rPr>
                <w:sz w:val="22"/>
              </w:rPr>
              <w:t>tags</w:t>
            </w:r>
            <w:proofErr w:type="spellEnd"/>
            <w:r>
              <w:rPr>
                <w:sz w:val="22"/>
              </w:rPr>
              <w:t xml:space="preserve"> tal-identifikazzjoni bil-frekwenza tar-radju... jista’ jħalli traċċi li, b’mod partikolari flimkien ma’ </w:t>
            </w:r>
            <w:proofErr w:type="spellStart"/>
            <w:r>
              <w:rPr>
                <w:sz w:val="22"/>
              </w:rPr>
              <w:t>identifikaturi</w:t>
            </w:r>
            <w:proofErr w:type="spellEnd"/>
            <w:r>
              <w:rPr>
                <w:sz w:val="22"/>
              </w:rPr>
              <w:t xml:space="preserve"> uniċi u informazzjoni oħra li jirċievu s-servers, </w:t>
            </w:r>
            <w:r>
              <w:rPr>
                <w:i/>
                <w:sz w:val="22"/>
              </w:rPr>
              <w:t xml:space="preserve">jistgħu jintużaw sabiex joħolqu </w:t>
            </w:r>
            <w:proofErr w:type="spellStart"/>
            <w:r>
              <w:rPr>
                <w:i/>
                <w:sz w:val="22"/>
              </w:rPr>
              <w:t>profili</w:t>
            </w:r>
            <w:proofErr w:type="spellEnd"/>
            <w:r>
              <w:rPr>
                <w:i/>
                <w:sz w:val="22"/>
              </w:rPr>
              <w:t xml:space="preserve"> tal-persuni fiżiċi u </w:t>
            </w:r>
            <w:proofErr w:type="spellStart"/>
            <w:r>
              <w:rPr>
                <w:i/>
                <w:sz w:val="22"/>
              </w:rPr>
              <w:t>jidentifikawhom</w:t>
            </w:r>
            <w:proofErr w:type="spellEnd"/>
            <w:r>
              <w:rPr>
                <w:sz w:val="22"/>
              </w:rPr>
              <w:t>.”</w:t>
            </w:r>
          </w:p>
        </w:tc>
      </w:tr>
      <w:tr w:rsidR="005D7465" w:rsidRPr="0083202D" w:rsidTr="005D7465">
        <w:trPr>
          <w:trHeight w:val="1119"/>
        </w:trPr>
        <w:tc>
          <w:tcPr>
            <w:tcW w:w="959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5 u 6</w:t>
            </w:r>
          </w:p>
        </w:tc>
        <w:tc>
          <w:tcPr>
            <w:tcW w:w="992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7291" w:type="dxa"/>
          </w:tcPr>
          <w:p w:rsidR="005D7465" w:rsidRDefault="005D7465" w:rsidP="005D746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Premessa 72</w:t>
            </w:r>
            <w:r>
              <w:rPr>
                <w:rFonts w:ascii="Times New Roman" w:hAnsi="Times New Roman"/>
              </w:rPr>
              <w:t>:</w:t>
            </w:r>
          </w:p>
          <w:p w:rsidR="005D7465" w:rsidRPr="0083202D" w:rsidRDefault="005D7465" w:rsidP="005D746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“It-tfassil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 huwa suġġett għar-regoli ta’ dan ir-Regolament li jirregolaw l-ipproċessar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personali, bħar-raġunijiet legali għall-ipproċessar </w:t>
            </w:r>
            <w:r>
              <w:rPr>
                <w:rFonts w:ascii="Times New Roman" w:hAnsi="Times New Roman"/>
                <w:b/>
              </w:rPr>
              <w:t>(Artikolu 6)</w:t>
            </w:r>
            <w:r>
              <w:rPr>
                <w:rFonts w:ascii="Times New Roman" w:hAnsi="Times New Roman"/>
              </w:rPr>
              <w:t xml:space="preserve"> jew prinċipji ta’ protezzjoni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(Artikolu 5)</w:t>
            </w:r>
            <w:r>
              <w:rPr>
                <w:rFonts w:ascii="Times New Roman" w:hAnsi="Times New Roman"/>
              </w:rPr>
              <w:t>.”</w:t>
            </w:r>
          </w:p>
        </w:tc>
      </w:tr>
      <w:tr w:rsidR="005D7465" w:rsidRPr="0083202D" w:rsidTr="005D7465">
        <w:trPr>
          <w:trHeight w:val="1023"/>
        </w:trPr>
        <w:tc>
          <w:tcPr>
            <w:tcW w:w="959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92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7291" w:type="dxa"/>
          </w:tcPr>
          <w:p w:rsidR="005D7465" w:rsidRPr="0083202D" w:rsidRDefault="005D7465" w:rsidP="005D7465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L-użu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ta’ minorenni għat-tfassil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5D7465" w:rsidRPr="0083202D" w:rsidRDefault="005D7465" w:rsidP="005D7465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Premessa 38: </w:t>
            </w:r>
          </w:p>
          <w:p w:rsidR="005D7465" w:rsidRPr="0083202D" w:rsidRDefault="005D7465" w:rsidP="005D7465">
            <w:pPr>
              <w:pStyle w:val="ListParagraph"/>
              <w:spacing w:before="24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“Il-minorenni jixirqilhom protezzjoni speċifika ….. b’mod partikolari,...għall-użu ta’ 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tal-minorenni għall-finijiet ta’....ħolqien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 ta’ </w:t>
            </w:r>
            <w:proofErr w:type="spellStart"/>
            <w:r>
              <w:rPr>
                <w:rFonts w:ascii="Times New Roman" w:hAnsi="Times New Roman"/>
              </w:rPr>
              <w:t>personalità</w:t>
            </w:r>
            <w:proofErr w:type="spellEnd"/>
            <w:r>
              <w:rPr>
                <w:rFonts w:ascii="Times New Roman" w:hAnsi="Times New Roman"/>
              </w:rPr>
              <w:t xml:space="preserve"> jew ta’ utent.”</w:t>
            </w:r>
          </w:p>
        </w:tc>
      </w:tr>
      <w:tr w:rsidR="005D7465" w:rsidRPr="0083202D" w:rsidTr="005D7465">
        <w:tc>
          <w:tcPr>
            <w:tcW w:w="959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 u 14</w:t>
            </w:r>
          </w:p>
        </w:tc>
        <w:tc>
          <w:tcPr>
            <w:tcW w:w="992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7291" w:type="dxa"/>
          </w:tcPr>
          <w:p w:rsidR="005D7465" w:rsidRPr="0083202D" w:rsidRDefault="005D7465" w:rsidP="005D7465">
            <w:pPr>
              <w:pStyle w:val="CommentText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Dritt ta’ informazzjoni.</w:t>
            </w:r>
          </w:p>
          <w:p w:rsidR="005D7465" w:rsidRPr="0083202D" w:rsidRDefault="005D7465" w:rsidP="005D74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Premessa 60</w:t>
            </w:r>
            <w:r>
              <w:rPr>
                <w:rFonts w:ascii="Times New Roman" w:hAnsi="Times New Roman"/>
              </w:rPr>
              <w:t>:</w:t>
            </w:r>
          </w:p>
          <w:p w:rsidR="005D7465" w:rsidRPr="0083202D" w:rsidRDefault="005D7465" w:rsidP="005D7465">
            <w:pPr>
              <w:pStyle w:val="CommentText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“Barra minn hekk, is-suġġett tad-</w:t>
            </w:r>
            <w:r w:rsidR="005B179E" w:rsidRPr="005B179E">
              <w:rPr>
                <w:rFonts w:ascii="Times New Roman" w:hAnsi="Times New Roman"/>
                <w:i/>
                <w:sz w:val="22"/>
              </w:rPr>
              <w:t>data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i/>
                <w:sz w:val="22"/>
              </w:rPr>
              <w:t>għandu jkun informat bl-eżistenza tat-tfassil tal-profil, u l-konsegwenzi ta' dan it-tfassil tal-profil</w:t>
            </w:r>
            <w:r>
              <w:rPr>
                <w:rFonts w:ascii="Times New Roman" w:hAnsi="Times New Roman"/>
                <w:sz w:val="22"/>
              </w:rPr>
              <w:t>.”</w:t>
            </w:r>
          </w:p>
        </w:tc>
      </w:tr>
      <w:tr w:rsidR="005D7465" w:rsidRPr="0083202D" w:rsidTr="005D7465">
        <w:tc>
          <w:tcPr>
            <w:tcW w:w="959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992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</w:t>
            </w:r>
          </w:p>
        </w:tc>
        <w:tc>
          <w:tcPr>
            <w:tcW w:w="7291" w:type="dxa"/>
          </w:tcPr>
          <w:p w:rsidR="005D7465" w:rsidRPr="0083202D" w:rsidRDefault="005D7465" w:rsidP="005D7465">
            <w:pPr>
              <w:pStyle w:val="CommentText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Dritt ta’ aċċess.</w:t>
            </w:r>
          </w:p>
          <w:p w:rsidR="005D7465" w:rsidRPr="0083202D" w:rsidRDefault="005D7465" w:rsidP="005D7465">
            <w:pPr>
              <w:pStyle w:val="CommentText"/>
              <w:spacing w:after="0" w:line="24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</w:rPr>
              <w:t>Premessa 63:</w:t>
            </w:r>
          </w:p>
          <w:p w:rsidR="005D7465" w:rsidRPr="0083202D" w:rsidRDefault="005D7465" w:rsidP="005D7465">
            <w:pPr>
              <w:pStyle w:val="CommentText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“dritt li jkun jaf u jikseb komunikazzjoni.....fir-rigward tal-għanijiet li għalihom tkun qiegħda tiġi pproċessata d-</w:t>
            </w:r>
            <w:r w:rsidR="005B179E" w:rsidRPr="005B179E">
              <w:rPr>
                <w:rFonts w:ascii="Times New Roman" w:hAnsi="Times New Roman"/>
                <w:i/>
                <w:sz w:val="22"/>
              </w:rPr>
              <w:t>data</w:t>
            </w:r>
            <w:r>
              <w:rPr>
                <w:rFonts w:ascii="Times New Roman" w:hAnsi="Times New Roman"/>
                <w:sz w:val="22"/>
              </w:rPr>
              <w:t xml:space="preserve"> personali,.....u, </w:t>
            </w:r>
            <w:r>
              <w:rPr>
                <w:rFonts w:ascii="Times New Roman" w:hAnsi="Times New Roman"/>
                <w:i/>
                <w:sz w:val="22"/>
              </w:rPr>
              <w:t>għallinqas</w:t>
            </w:r>
            <w:r>
              <w:rPr>
                <w:rFonts w:ascii="Times New Roman" w:hAnsi="Times New Roman"/>
                <w:sz w:val="22"/>
              </w:rPr>
              <w:t xml:space="preserve"> meta </w:t>
            </w:r>
            <w:proofErr w:type="spellStart"/>
            <w:r>
              <w:rPr>
                <w:rFonts w:ascii="Times New Roman" w:hAnsi="Times New Roman"/>
                <w:sz w:val="22"/>
              </w:rPr>
              <w:t>bbażata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fuq it-tfassil ta’ </w:t>
            </w:r>
            <w:proofErr w:type="spellStart"/>
            <w:r>
              <w:rPr>
                <w:rFonts w:ascii="Times New Roman" w:hAnsi="Times New Roman"/>
                <w:sz w:val="22"/>
              </w:rPr>
              <w:t>profili</w:t>
            </w:r>
            <w:proofErr w:type="spellEnd"/>
            <w:r>
              <w:rPr>
                <w:rFonts w:ascii="Times New Roman" w:hAnsi="Times New Roman"/>
                <w:sz w:val="22"/>
              </w:rPr>
              <w:t>, il-konsegwenzi ta’ dan l-ipproċessar”.</w:t>
            </w:r>
          </w:p>
        </w:tc>
      </w:tr>
      <w:tr w:rsidR="005D7465" w:rsidRPr="0083202D" w:rsidTr="005D7465">
        <w:tc>
          <w:tcPr>
            <w:tcW w:w="959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21(1)(2) u (3)</w:t>
            </w:r>
          </w:p>
        </w:tc>
        <w:tc>
          <w:tcPr>
            <w:tcW w:w="992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7291" w:type="dxa"/>
          </w:tcPr>
          <w:p w:rsidR="005D7465" w:rsidRPr="0083202D" w:rsidRDefault="005D7465" w:rsidP="005D74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Dritt ta’ oġġezzjoni għat-tfassil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5D7465" w:rsidRPr="0083202D" w:rsidRDefault="005D7465" w:rsidP="005D746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Premessa 70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D7465" w:rsidRPr="0083202D" w:rsidRDefault="005D7465" w:rsidP="005D746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“…id-dritt li joġġezzjona għal dan l-ipproċessar, inkluż it-tfassil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 sa fejn dan ikun relatat ma’ tali </w:t>
            </w:r>
            <w:proofErr w:type="spellStart"/>
            <w:r>
              <w:rPr>
                <w:rFonts w:ascii="Times New Roman" w:hAnsi="Times New Roman"/>
              </w:rPr>
              <w:t>kummerċjalizzazzjoni</w:t>
            </w:r>
            <w:proofErr w:type="spellEnd"/>
            <w:r>
              <w:rPr>
                <w:rFonts w:ascii="Times New Roman" w:hAnsi="Times New Roman"/>
              </w:rPr>
              <w:t xml:space="preserve"> diretta.”</w:t>
            </w:r>
          </w:p>
        </w:tc>
      </w:tr>
      <w:tr w:rsidR="005D7465" w:rsidRPr="0083202D" w:rsidTr="005D7465">
        <w:tc>
          <w:tcPr>
            <w:tcW w:w="959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992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</w:t>
            </w:r>
          </w:p>
        </w:tc>
        <w:tc>
          <w:tcPr>
            <w:tcW w:w="7291" w:type="dxa"/>
          </w:tcPr>
          <w:p w:rsidR="005D7465" w:rsidRPr="0083202D" w:rsidRDefault="005D7465" w:rsidP="005D746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Premessa 73:</w:t>
            </w:r>
          </w:p>
          <w:p w:rsidR="005D7465" w:rsidRPr="0083202D" w:rsidRDefault="005D7465" w:rsidP="005D746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“Ir-restrizzjonijiet dwar prinċipji speċifiċi u…….d-dritt għall-oġġezzjoni u d-deċiżjonijiet ibbażati fuq it-tfassil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…….jistgħu jiġu imposti mil-liġi tal-Unjoni jew ta’ Stat Membru, sa fejn ikun meħtieġ u proporzjonat f'soċjetà demokratika...” biex jiġu </w:t>
            </w:r>
            <w:proofErr w:type="spellStart"/>
            <w:r>
              <w:rPr>
                <w:rFonts w:ascii="Times New Roman" w:hAnsi="Times New Roman"/>
              </w:rPr>
              <w:t>ssalvagwardjati</w:t>
            </w:r>
            <w:proofErr w:type="spellEnd"/>
            <w:r>
              <w:rPr>
                <w:rFonts w:ascii="Times New Roman" w:hAnsi="Times New Roman"/>
              </w:rPr>
              <w:t xml:space="preserve"> objettivi speċifiċi ta’ interess pubbliku ġenerali. </w:t>
            </w:r>
          </w:p>
        </w:tc>
      </w:tr>
      <w:tr w:rsidR="005D7465" w:rsidRPr="0083202D" w:rsidTr="005D7465">
        <w:trPr>
          <w:trHeight w:val="1538"/>
        </w:trPr>
        <w:tc>
          <w:tcPr>
            <w:tcW w:w="959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35(3)(a)</w:t>
            </w:r>
          </w:p>
        </w:tc>
        <w:tc>
          <w:tcPr>
            <w:tcW w:w="992" w:type="dxa"/>
          </w:tcPr>
          <w:p w:rsidR="005D7465" w:rsidRPr="0083202D" w:rsidRDefault="005D7465" w:rsidP="005D746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</w:t>
            </w:r>
          </w:p>
        </w:tc>
        <w:tc>
          <w:tcPr>
            <w:tcW w:w="7291" w:type="dxa"/>
          </w:tcPr>
          <w:p w:rsidR="005D7465" w:rsidRPr="007457D3" w:rsidRDefault="005D7465" w:rsidP="005D7465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DPIA hija meħtieġa f’każ ta’ “evalwazzjoni sistematika u estensiva tal-aspetti personali relatati ma’ persuni fiżiċi, li hija </w:t>
            </w:r>
            <w:proofErr w:type="spellStart"/>
            <w:r>
              <w:rPr>
                <w:rFonts w:ascii="Times New Roman" w:hAnsi="Times New Roman"/>
                <w:i/>
              </w:rPr>
              <w:t>bbażata</w:t>
            </w:r>
            <w:proofErr w:type="spellEnd"/>
            <w:r>
              <w:rPr>
                <w:rFonts w:ascii="Times New Roman" w:hAnsi="Times New Roman"/>
              </w:rPr>
              <w:t xml:space="preserve"> fuq l-ipproċessar </w:t>
            </w:r>
            <w:proofErr w:type="spellStart"/>
            <w:r>
              <w:rPr>
                <w:rFonts w:ascii="Times New Roman" w:hAnsi="Times New Roman"/>
              </w:rPr>
              <w:t>awtomatizzat</w:t>
            </w:r>
            <w:proofErr w:type="spellEnd"/>
            <w:r>
              <w:rPr>
                <w:rFonts w:ascii="Times New Roman" w:hAnsi="Times New Roman"/>
              </w:rPr>
              <w:t>, inkluż it-tfassil tal-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, u li fuqhom huma </w:t>
            </w:r>
            <w:proofErr w:type="spellStart"/>
            <w:r>
              <w:rPr>
                <w:rFonts w:ascii="Times New Roman" w:hAnsi="Times New Roman"/>
              </w:rPr>
              <w:t>bbażati</w:t>
            </w:r>
            <w:proofErr w:type="spellEnd"/>
            <w:r>
              <w:rPr>
                <w:rFonts w:ascii="Times New Roman" w:hAnsi="Times New Roman"/>
              </w:rPr>
              <w:t xml:space="preserve"> deċiżjonijiet li jipproduċu effetti legali li jikkonċernaw lill-persuna fiżika jew li jaffettwaw b’mod ugwalment sinifikanti lill-persuna fiżika;” </w:t>
            </w:r>
            <w:r>
              <w:rPr>
                <w:rFonts w:ascii="Times New Roman" w:hAnsi="Times New Roman"/>
                <w:b/>
              </w:rPr>
              <w:t xml:space="preserve">Tkopri t-teħid ta’ deċiżjonijiet, inkluż it-tfassil ta’ </w:t>
            </w:r>
            <w:proofErr w:type="spellStart"/>
            <w:r>
              <w:rPr>
                <w:rFonts w:ascii="Times New Roman" w:hAnsi="Times New Roman"/>
                <w:b/>
              </w:rPr>
              <w:t>profili</w:t>
            </w:r>
            <w:proofErr w:type="spellEnd"/>
            <w:r>
              <w:rPr>
                <w:rFonts w:ascii="Times New Roman" w:hAnsi="Times New Roman"/>
                <w:b/>
              </w:rPr>
              <w:t xml:space="preserve">, li ma jkunx ibbażat unikament fuq ipproċessar </w:t>
            </w:r>
            <w:proofErr w:type="spellStart"/>
            <w:r>
              <w:rPr>
                <w:rFonts w:ascii="Times New Roman" w:hAnsi="Times New Roman"/>
                <w:b/>
              </w:rPr>
              <w:t>awtomatizzat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w:rsidR="004E053B" w:rsidRDefault="004E053B" w:rsidP="007A4121">
      <w:pPr>
        <w:pStyle w:val="Heading1"/>
        <w:numPr>
          <w:ilvl w:val="0"/>
          <w:numId w:val="0"/>
        </w:numPr>
      </w:pPr>
    </w:p>
    <w:p w:rsidR="004E053B" w:rsidRPr="00F82B0E" w:rsidRDefault="004E053B" w:rsidP="004E053B">
      <w:pPr>
        <w:pStyle w:val="Heading2"/>
        <w:numPr>
          <w:ilvl w:val="0"/>
          <w:numId w:val="0"/>
        </w:numPr>
      </w:pPr>
      <w:bookmarkStart w:id="124" w:name="_Toc504568086"/>
      <w:bookmarkStart w:id="125" w:name="_Toc521684774"/>
      <w:r>
        <w:t xml:space="preserve">Dispożizzjonijiet ewlenin tal-GDPR li jirreferu għat-teħid ta’ deċiżjonijiet </w:t>
      </w:r>
      <w:proofErr w:type="spellStart"/>
      <w:r>
        <w:t>awtomatizzati</w:t>
      </w:r>
      <w:proofErr w:type="spellEnd"/>
      <w:r>
        <w:t xml:space="preserve"> kif </w:t>
      </w:r>
      <w:proofErr w:type="spellStart"/>
      <w:r>
        <w:t>iddefinit</w:t>
      </w:r>
      <w:proofErr w:type="spellEnd"/>
      <w:r>
        <w:t xml:space="preserve"> fl-Artikolu 22</w:t>
      </w:r>
      <w:bookmarkEnd w:id="124"/>
      <w:bookmarkEnd w:id="125"/>
      <w:r>
        <w:t xml:space="preserve"> </w:t>
      </w:r>
    </w:p>
    <w:tbl>
      <w:tblPr>
        <w:tblStyle w:val="TableGrid"/>
        <w:tblW w:w="9248" w:type="dxa"/>
        <w:tblLook w:val="04A0" w:firstRow="1" w:lastRow="0" w:firstColumn="1" w:lastColumn="0" w:noHBand="0" w:noVBand="1"/>
      </w:tblPr>
      <w:tblGrid>
        <w:gridCol w:w="1023"/>
        <w:gridCol w:w="1108"/>
        <w:gridCol w:w="7117"/>
      </w:tblGrid>
      <w:tr w:rsidR="004E053B" w:rsidRPr="00140AF8" w:rsidTr="00813749">
        <w:trPr>
          <w:trHeight w:val="512"/>
        </w:trPr>
        <w:tc>
          <w:tcPr>
            <w:tcW w:w="959" w:type="dxa"/>
          </w:tcPr>
          <w:p w:rsidR="004E053B" w:rsidRPr="0096652D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Artikolu</w:t>
            </w:r>
          </w:p>
        </w:tc>
        <w:tc>
          <w:tcPr>
            <w:tcW w:w="992" w:type="dxa"/>
          </w:tcPr>
          <w:p w:rsidR="004E053B" w:rsidRPr="0096652D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Premessa</w:t>
            </w:r>
          </w:p>
        </w:tc>
        <w:tc>
          <w:tcPr>
            <w:tcW w:w="7297" w:type="dxa"/>
          </w:tcPr>
          <w:p w:rsidR="004E053B" w:rsidRPr="0096652D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Kummenti</w:t>
            </w:r>
          </w:p>
        </w:tc>
      </w:tr>
      <w:tr w:rsidR="004E053B" w:rsidRPr="00140AF8" w:rsidTr="00813749">
        <w:tc>
          <w:tcPr>
            <w:tcW w:w="959" w:type="dxa"/>
          </w:tcPr>
          <w:p w:rsidR="004E053B" w:rsidRPr="00140AF8" w:rsidRDefault="004E053B" w:rsidP="0081374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13(2)(f)</w:t>
            </w:r>
            <w:r>
              <w:rPr>
                <w:rFonts w:ascii="Times New Roman" w:hAnsi="Times New Roman"/>
              </w:rPr>
              <w:t xml:space="preserve"> u </w:t>
            </w:r>
            <w:r>
              <w:rPr>
                <w:rFonts w:ascii="Times New Roman" w:hAnsi="Times New Roman"/>
                <w:b/>
              </w:rPr>
              <w:t>14(2)(g)</w:t>
            </w:r>
          </w:p>
        </w:tc>
        <w:tc>
          <w:tcPr>
            <w:tcW w:w="992" w:type="dxa"/>
          </w:tcPr>
          <w:p w:rsidR="004E053B" w:rsidRPr="00F82B0E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61</w:t>
            </w:r>
          </w:p>
        </w:tc>
        <w:tc>
          <w:tcPr>
            <w:tcW w:w="7297" w:type="dxa"/>
          </w:tcPr>
          <w:p w:rsidR="004E053B" w:rsidRPr="00140AF8" w:rsidRDefault="004E053B" w:rsidP="008137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Dritt ta’ informazzjoni dwar:</w:t>
            </w:r>
          </w:p>
          <w:p w:rsidR="004E053B" w:rsidRPr="00140AF8" w:rsidRDefault="004E053B" w:rsidP="0081374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l-eżistenza tat-teħid ta’ deċiżjonijiet </w:t>
            </w:r>
            <w:proofErr w:type="spellStart"/>
            <w:r>
              <w:rPr>
                <w:rFonts w:ascii="Times New Roman" w:hAnsi="Times New Roman"/>
              </w:rPr>
              <w:t>awtomatizzati</w:t>
            </w:r>
            <w:proofErr w:type="spellEnd"/>
            <w:r>
              <w:rPr>
                <w:rFonts w:ascii="Times New Roman" w:hAnsi="Times New Roman"/>
              </w:rPr>
              <w:t xml:space="preserve"> skont l-</w:t>
            </w:r>
            <w:r>
              <w:rPr>
                <w:rFonts w:ascii="Times New Roman" w:hAnsi="Times New Roman"/>
                <w:b/>
              </w:rPr>
              <w:t>Artikolu 22(1)</w:t>
            </w:r>
            <w:r>
              <w:rPr>
                <w:rFonts w:ascii="Times New Roman" w:hAnsi="Times New Roman"/>
              </w:rPr>
              <w:t xml:space="preserve"> u </w:t>
            </w:r>
            <w:r>
              <w:rPr>
                <w:rFonts w:ascii="Times New Roman" w:hAnsi="Times New Roman"/>
                <w:b/>
              </w:rPr>
              <w:t>(4)</w:t>
            </w:r>
            <w:r>
              <w:rPr>
                <w:rFonts w:ascii="Times New Roman" w:hAnsi="Times New Roman"/>
              </w:rPr>
              <w:t>;</w:t>
            </w:r>
          </w:p>
          <w:p w:rsidR="004E053B" w:rsidRPr="00140AF8" w:rsidRDefault="004E053B" w:rsidP="0081374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informazzjoni sinifikattiva dwar il-loġika involuta;</w:t>
            </w:r>
          </w:p>
          <w:p w:rsidR="004E053B" w:rsidRPr="00140AF8" w:rsidRDefault="004E053B" w:rsidP="0081374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sinifikat u konsegwenzi previsti ta’ tali pproċessar.</w:t>
            </w:r>
          </w:p>
        </w:tc>
      </w:tr>
      <w:tr w:rsidR="004E053B" w:rsidRPr="00140AF8" w:rsidTr="00813749">
        <w:tc>
          <w:tcPr>
            <w:tcW w:w="959" w:type="dxa"/>
          </w:tcPr>
          <w:p w:rsidR="004E053B" w:rsidRPr="00F82B0E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15(h)</w:t>
            </w:r>
          </w:p>
        </w:tc>
        <w:tc>
          <w:tcPr>
            <w:tcW w:w="992" w:type="dxa"/>
          </w:tcPr>
          <w:p w:rsidR="004E053B" w:rsidRPr="00140AF8" w:rsidRDefault="004E053B" w:rsidP="00813749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7" w:type="dxa"/>
          </w:tcPr>
          <w:p w:rsidR="004E053B" w:rsidRPr="00140AF8" w:rsidRDefault="004E053B" w:rsidP="0081374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Drittijiet speċifiċi ta’ aċċess għall-informazzjoni dwar l-eżistenza ta’ teħid ta’ deċiżjonijiet ibbażat unikament fuq ipproċessar </w:t>
            </w:r>
            <w:proofErr w:type="spellStart"/>
            <w:r>
              <w:rPr>
                <w:rFonts w:ascii="Times New Roman" w:hAnsi="Times New Roman"/>
              </w:rPr>
              <w:t>awtomatizzat</w:t>
            </w:r>
            <w:proofErr w:type="spellEnd"/>
            <w:r>
              <w:rPr>
                <w:rFonts w:ascii="Times New Roman" w:hAnsi="Times New Roman"/>
              </w:rPr>
              <w:t xml:space="preserve">, inkluż it-tfassil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4E053B" w:rsidRPr="00140AF8" w:rsidTr="00813749">
        <w:tc>
          <w:tcPr>
            <w:tcW w:w="959" w:type="dxa"/>
          </w:tcPr>
          <w:p w:rsidR="004E053B" w:rsidRPr="00F82B0E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22(1)</w:t>
            </w:r>
          </w:p>
        </w:tc>
        <w:tc>
          <w:tcPr>
            <w:tcW w:w="992" w:type="dxa"/>
          </w:tcPr>
          <w:p w:rsidR="004E053B" w:rsidRPr="00F82B0E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</w:t>
            </w:r>
          </w:p>
        </w:tc>
        <w:tc>
          <w:tcPr>
            <w:tcW w:w="7297" w:type="dxa"/>
          </w:tcPr>
          <w:p w:rsidR="004E053B" w:rsidRDefault="004E053B" w:rsidP="008137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Projbizzjoni fuq it-teħid ta’ deċiżjonijiet ibbażat unikament fuq ipproċessar </w:t>
            </w:r>
            <w:proofErr w:type="spellStart"/>
            <w:r>
              <w:rPr>
                <w:rFonts w:ascii="Times New Roman" w:hAnsi="Times New Roman"/>
              </w:rPr>
              <w:t>awtomatizzat</w:t>
            </w:r>
            <w:proofErr w:type="spellEnd"/>
            <w:r>
              <w:rPr>
                <w:rFonts w:ascii="Times New Roman" w:hAnsi="Times New Roman"/>
              </w:rPr>
              <w:t xml:space="preserve">, inkluż it-tfassil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, li jipproduċi effetti legali/effetti ugwalment sinifikanti. </w:t>
            </w:r>
          </w:p>
          <w:p w:rsidR="005D7465" w:rsidRDefault="005D7465" w:rsidP="008137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844A1" w:rsidRDefault="00F844A1" w:rsidP="00A2516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Minbarra l-ispjegazzjoni pprovduta fit-test prinċipali tal-linji gwida, il-punti li ġejjin jespandu fuq ir-raġunament għall-interpretazzjoni tal-Artikolu 22 bħala projbizzjoni:</w:t>
            </w:r>
          </w:p>
          <w:p w:rsidR="00F844A1" w:rsidRPr="00AC3F0B" w:rsidRDefault="00F844A1" w:rsidP="00F55C1A">
            <w:pPr>
              <w:pStyle w:val="ListParagraph"/>
              <w:numPr>
                <w:ilvl w:val="0"/>
                <w:numId w:val="61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Għalkemm il-Kapitolu III huwa dwar id-drittijiet tas-suġġett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, id-dispożizzjonijiet fl-Artikoli 12-22 ma </w:t>
            </w:r>
            <w:proofErr w:type="spellStart"/>
            <w:r>
              <w:rPr>
                <w:rFonts w:ascii="Times New Roman" w:hAnsi="Times New Roman"/>
              </w:rPr>
              <w:t>jikkonċernawx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esklużivament</w:t>
            </w:r>
            <w:proofErr w:type="spellEnd"/>
            <w:r>
              <w:rPr>
                <w:rFonts w:ascii="Times New Roman" w:hAnsi="Times New Roman"/>
              </w:rPr>
              <w:t xml:space="preserve"> l-eżerċizzju </w:t>
            </w:r>
            <w:r>
              <w:rPr>
                <w:rFonts w:ascii="Times New Roman" w:hAnsi="Times New Roman"/>
                <w:i/>
              </w:rPr>
              <w:t>attiv</w:t>
            </w:r>
            <w:r>
              <w:rPr>
                <w:rFonts w:ascii="Times New Roman" w:hAnsi="Times New Roman"/>
              </w:rPr>
              <w:t xml:space="preserve"> tad-drittijiet. Xi wħud mid-drittijiet huma </w:t>
            </w:r>
            <w:r>
              <w:rPr>
                <w:rFonts w:ascii="Times New Roman" w:hAnsi="Times New Roman"/>
                <w:i/>
              </w:rPr>
              <w:t>passivi</w:t>
            </w:r>
            <w:r>
              <w:rPr>
                <w:rFonts w:ascii="Times New Roman" w:hAnsi="Times New Roman"/>
              </w:rPr>
              <w:t>; mhumiex relatati ma’ sitwazzjonijiet fejn 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jieħu azzjoni, jiġifieri jagħmel talba jew iressaq xi </w:t>
            </w:r>
            <w:proofErr w:type="spellStart"/>
            <w:r>
              <w:rPr>
                <w:rFonts w:ascii="Times New Roman" w:hAnsi="Times New Roman"/>
              </w:rPr>
              <w:t>lment</w:t>
            </w:r>
            <w:proofErr w:type="spellEnd"/>
            <w:r>
              <w:rPr>
                <w:rFonts w:ascii="Times New Roman" w:hAnsi="Times New Roman"/>
              </w:rPr>
              <w:t xml:space="preserve"> jew domanda. L-Artikoli 15-18 u l-Artikoli 20-21 jikkonċernaw l-eżerċitar attiv tad-drittijiet mis-suġġett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>, iżda l-Artikoli 13 u 14 jikkonċernaw dmirijiet li l-kontrollur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jrid jissodisfa, mingħajr involviment attiv mis-suġġett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>. B’hekk, l-inklużjoni tal-Artikolu 22 f’dak il-kapitolu ma jfissirx minnu nnifsu li huwa dritt ta’ oġġezzjoni;</w:t>
            </w:r>
          </w:p>
          <w:p w:rsidR="00F844A1" w:rsidRPr="00AC3F0B" w:rsidRDefault="00F844A1" w:rsidP="00F55C1A">
            <w:pPr>
              <w:pStyle w:val="ListParagraph"/>
              <w:numPr>
                <w:ilvl w:val="0"/>
                <w:numId w:val="61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L-Artikolu 12(2) jiddiskuti l-eżerċitar tad-drittijiet tas-suġġett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skont l-Artikoli 15 sa 22; iżda dan ma jfissirx li l-Artikolu 22(1) innifsu jrid jiġi interpretat bħala dritt. </w:t>
            </w:r>
            <w:r>
              <w:rPr>
                <w:rFonts w:ascii="Times New Roman" w:hAnsi="Times New Roman"/>
                <w:i/>
              </w:rPr>
              <w:t>Hemm</w:t>
            </w:r>
            <w:r>
              <w:rPr>
                <w:rFonts w:ascii="Times New Roman" w:hAnsi="Times New Roman"/>
              </w:rPr>
              <w:t xml:space="preserve"> dritt attiv fl-Artikolu 22, iżda dan jagħmel parti mis-salvagwardji li jridu jiġu applikati f’dawk il-każijiet fejn huwa permess it-teħid ta’ deċiżjonijiet </w:t>
            </w:r>
            <w:proofErr w:type="spellStart"/>
            <w:r>
              <w:rPr>
                <w:rFonts w:ascii="Times New Roman" w:hAnsi="Times New Roman"/>
              </w:rPr>
              <w:t>awtomatizzati</w:t>
            </w:r>
            <w:proofErr w:type="spellEnd"/>
            <w:r>
              <w:rPr>
                <w:rFonts w:ascii="Times New Roman" w:hAnsi="Times New Roman"/>
              </w:rPr>
              <w:t xml:space="preserve"> (l-Artikoli 22(2)(a-c)) - id-dritt li jikseb intervent uman, li jesprimi l-fehma tiegħu u li jikkontesta d-deċiżjoni. Dan japplika biss f’dawk il-każijiet, minħabba li t-twettiq tal-ipproċessar deskritt fl-Artikolu 22(1) fuq bażijiet oħra huwa pprojbit;</w:t>
            </w:r>
          </w:p>
          <w:p w:rsidR="00F844A1" w:rsidRPr="00AC3F0B" w:rsidRDefault="00F844A1" w:rsidP="00F844A1">
            <w:pPr>
              <w:pStyle w:val="ListParagraph"/>
              <w:numPr>
                <w:ilvl w:val="0"/>
                <w:numId w:val="60"/>
              </w:num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L-Artikolu 22 jinsab f’taqsima tal-GDPR imsejħa “Dritt ta’ oġġezzjoni </w:t>
            </w:r>
            <w:r>
              <w:rPr>
                <w:rFonts w:ascii="Times New Roman" w:hAnsi="Times New Roman"/>
                <w:b/>
              </w:rPr>
              <w:t>u</w:t>
            </w:r>
            <w:r>
              <w:rPr>
                <w:rFonts w:ascii="Times New Roman" w:hAnsi="Times New Roman"/>
              </w:rPr>
              <w:t xml:space="preserve"> teħid ta’ deċiżjonijiet individwali </w:t>
            </w:r>
            <w:proofErr w:type="spellStart"/>
            <w:r>
              <w:rPr>
                <w:rFonts w:ascii="Times New Roman" w:hAnsi="Times New Roman"/>
              </w:rPr>
              <w:t>awtomatizzati</w:t>
            </w:r>
            <w:proofErr w:type="spellEnd"/>
            <w:r>
              <w:rPr>
                <w:rFonts w:ascii="Times New Roman" w:hAnsi="Times New Roman"/>
              </w:rPr>
              <w:t xml:space="preserve">”, li jimplika li l-Artikolu 22 </w:t>
            </w:r>
            <w:r>
              <w:rPr>
                <w:rFonts w:ascii="Times New Roman" w:hAnsi="Times New Roman"/>
                <w:i/>
              </w:rPr>
              <w:t>mhuwiex</w:t>
            </w:r>
            <w:r>
              <w:rPr>
                <w:rFonts w:ascii="Times New Roman" w:hAnsi="Times New Roman"/>
              </w:rPr>
              <w:t xml:space="preserve"> dritt ta’ oġġezzjoni bħall-Artikolu 21. Dan huwa enfasizzat </w:t>
            </w:r>
            <w:proofErr w:type="spellStart"/>
            <w:r>
              <w:rPr>
                <w:rFonts w:ascii="Times New Roman" w:hAnsi="Times New Roman"/>
              </w:rPr>
              <w:t>ulterjurment</w:t>
            </w:r>
            <w:proofErr w:type="spellEnd"/>
            <w:r>
              <w:rPr>
                <w:rFonts w:ascii="Times New Roman" w:hAnsi="Times New Roman"/>
              </w:rPr>
              <w:t xml:space="preserve"> min-nuqqas, fl-Artikolu 22, ta’ dmir daqstant espliċitu għall-informazzjoni bħal dak li jinsab fl-Artikolu 21(4);</w:t>
            </w:r>
          </w:p>
          <w:p w:rsidR="00F844A1" w:rsidRPr="00F46153" w:rsidRDefault="00F844A1" w:rsidP="00F844A1">
            <w:pPr>
              <w:pStyle w:val="ListParagraph"/>
              <w:numPr>
                <w:ilvl w:val="0"/>
                <w:numId w:val="60"/>
              </w:num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Li kieku l-Artikolu 22 kellu jiġi interpretat bħala dritt ta’ oġġezzjoni, l-eċċezzjoni fl-Artikolu 22(2)(c) ma tkunx tagħmel ħafna sens. L-eċċezzjoni tiddikjara li t-teħid ta’ deċiżjonijiet </w:t>
            </w:r>
            <w:proofErr w:type="spellStart"/>
            <w:r>
              <w:rPr>
                <w:rFonts w:ascii="Times New Roman" w:hAnsi="Times New Roman"/>
              </w:rPr>
              <w:t>awtomatizzati</w:t>
            </w:r>
            <w:proofErr w:type="spellEnd"/>
            <w:r>
              <w:rPr>
                <w:rFonts w:ascii="Times New Roman" w:hAnsi="Times New Roman"/>
              </w:rPr>
              <w:t xml:space="preserve"> xorta waħda jista’ jseħħ jekk 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jkun ta l-kunsens espliċitu (ara hawn taħt). Dan ikun </w:t>
            </w:r>
            <w:proofErr w:type="spellStart"/>
            <w:r>
              <w:rPr>
                <w:rFonts w:ascii="Times New Roman" w:hAnsi="Times New Roman"/>
              </w:rPr>
              <w:t>kontradittorju</w:t>
            </w:r>
            <w:proofErr w:type="spellEnd"/>
            <w:r>
              <w:rPr>
                <w:rFonts w:ascii="Times New Roman" w:hAnsi="Times New Roman"/>
              </w:rPr>
              <w:t>, billi 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ma jistax </w:t>
            </w:r>
            <w:proofErr w:type="spellStart"/>
            <w:r>
              <w:rPr>
                <w:rFonts w:ascii="Times New Roman" w:hAnsi="Times New Roman"/>
              </w:rPr>
              <w:t>joġġezzjoni</w:t>
            </w:r>
            <w:proofErr w:type="spellEnd"/>
            <w:r>
              <w:rPr>
                <w:rFonts w:ascii="Times New Roman" w:hAnsi="Times New Roman"/>
              </w:rPr>
              <w:t xml:space="preserve"> u jagħti l-kunsens għall-istess ipproċessar; </w:t>
            </w:r>
          </w:p>
          <w:p w:rsidR="00F844A1" w:rsidRPr="00F46153" w:rsidRDefault="00F844A1" w:rsidP="00F55C1A">
            <w:pPr>
              <w:pStyle w:val="ListParagraph"/>
              <w:numPr>
                <w:ilvl w:val="0"/>
                <w:numId w:val="60"/>
              </w:num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Oġġezzjoni tkun tfisser li jrid iseħħ intervent uman. L-eċċezzjonijiet skont l-Artikolu 22(2)(a) u (c) jieħdu preċedenza fuq ir-regola prinċipali fl-Artikolu 22(1), iżda dan dment li l-intervent uman ikun disponibbli għas-suġġett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>, kif speċifikat fl-Artikolu 22(3). Billi (meta joġġezzjona) 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jkun diġà talab intervent uman, ikun hemm </w:t>
            </w:r>
            <w:proofErr w:type="spellStart"/>
            <w:r>
              <w:rPr>
                <w:rFonts w:ascii="Times New Roman" w:hAnsi="Times New Roman"/>
              </w:rPr>
              <w:t>ċirkomvenzjoni</w:t>
            </w:r>
            <w:proofErr w:type="spellEnd"/>
            <w:r>
              <w:rPr>
                <w:rFonts w:ascii="Times New Roman" w:hAnsi="Times New Roman"/>
              </w:rPr>
              <w:t xml:space="preserve"> awtomatika tal-Artikolu 22(2) u (c) f’kull każ, b’hekk effettivament jiġu ma jfissru xejn.</w:t>
            </w:r>
          </w:p>
          <w:p w:rsidR="005D7465" w:rsidRPr="00140AF8" w:rsidRDefault="005D7465" w:rsidP="008137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E053B" w:rsidRPr="00140AF8" w:rsidRDefault="004E053B" w:rsidP="0081374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Premessa 71</w:t>
            </w:r>
            <w:r>
              <w:rPr>
                <w:rFonts w:ascii="Times New Roman" w:hAnsi="Times New Roman"/>
              </w:rPr>
              <w:t>:</w:t>
            </w:r>
          </w:p>
          <w:p w:rsidR="004E053B" w:rsidRPr="00140AF8" w:rsidRDefault="004E053B" w:rsidP="0081374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“…Tali pproċessar jinkludi “tfassil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” li jikkonsisti fi kwalunkwe forma ta’ pproċessar </w:t>
            </w:r>
            <w:proofErr w:type="spellStart"/>
            <w:r>
              <w:rPr>
                <w:rFonts w:ascii="Times New Roman" w:hAnsi="Times New Roman"/>
              </w:rPr>
              <w:t>awtomatizzat</w:t>
            </w:r>
            <w:proofErr w:type="spellEnd"/>
            <w:r>
              <w:rPr>
                <w:rFonts w:ascii="Times New Roman" w:hAnsi="Times New Roman"/>
              </w:rPr>
              <w:t xml:space="preserve"> ta’ 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personali li tevalwa l-aspetti personali relatati ma’ persuna fiżika, b’mod partikolari biex jiġu analizzati jew </w:t>
            </w:r>
            <w:proofErr w:type="spellStart"/>
            <w:r>
              <w:rPr>
                <w:rFonts w:ascii="Times New Roman" w:hAnsi="Times New Roman"/>
              </w:rPr>
              <w:t>imbassrin</w:t>
            </w:r>
            <w:proofErr w:type="spellEnd"/>
            <w:r>
              <w:rPr>
                <w:rFonts w:ascii="Times New Roman" w:hAnsi="Times New Roman"/>
              </w:rPr>
              <w:t xml:space="preserve"> aspetti li jikkonċernaw il-prestazzjoni fuq ix-xogħol, is-</w:t>
            </w:r>
            <w:r>
              <w:rPr>
                <w:rFonts w:ascii="Times New Roman" w:hAnsi="Times New Roman"/>
              </w:rPr>
              <w:lastRenderedPageBreak/>
              <w:t>sitwazzjoni ekonomika, is-saħħa, il-preferenzi jew l-interessi personali, l-affidabbiltà jew l-imġiba, il-</w:t>
            </w:r>
            <w:proofErr w:type="spellStart"/>
            <w:r>
              <w:rPr>
                <w:rFonts w:ascii="Times New Roman" w:hAnsi="Times New Roman"/>
              </w:rPr>
              <w:t>lokalizzazzjoni</w:t>
            </w:r>
            <w:proofErr w:type="spellEnd"/>
            <w:r>
              <w:rPr>
                <w:rFonts w:ascii="Times New Roman" w:hAnsi="Times New Roman"/>
              </w:rPr>
              <w:t xml:space="preserve"> jew il-movimenti tas-suġġett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>”……….  “Tali miżura m’għandhiex tikkonċerna tfal”</w:t>
            </w:r>
          </w:p>
        </w:tc>
      </w:tr>
      <w:tr w:rsidR="004E053B" w:rsidRPr="00140AF8" w:rsidTr="00813749">
        <w:tc>
          <w:tcPr>
            <w:tcW w:w="959" w:type="dxa"/>
          </w:tcPr>
          <w:p w:rsidR="004E053B" w:rsidRPr="00F82B0E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22(2)(a-c)</w:t>
            </w:r>
          </w:p>
        </w:tc>
        <w:tc>
          <w:tcPr>
            <w:tcW w:w="992" w:type="dxa"/>
          </w:tcPr>
          <w:p w:rsidR="004E053B" w:rsidRPr="00F82B0E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</w:t>
            </w:r>
          </w:p>
        </w:tc>
        <w:tc>
          <w:tcPr>
            <w:tcW w:w="7297" w:type="dxa"/>
          </w:tcPr>
          <w:p w:rsidR="004E053B" w:rsidRPr="00140AF8" w:rsidRDefault="004E053B" w:rsidP="0081374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t>L-</w:t>
            </w:r>
            <w:r>
              <w:rPr>
                <w:rFonts w:ascii="Times New Roman" w:hAnsi="Times New Roman"/>
                <w:b/>
              </w:rPr>
              <w:t>Artikolu 22(2)</w:t>
            </w:r>
            <w:r>
              <w:rPr>
                <w:rFonts w:ascii="Times New Roman" w:hAnsi="Times New Roman"/>
              </w:rPr>
              <w:t xml:space="preserve"> jelimina l-projbizzjoni għall-ipproċessar ibbażat fuq </w:t>
            </w:r>
            <w:r>
              <w:rPr>
                <w:rFonts w:ascii="Times New Roman" w:hAnsi="Times New Roman"/>
                <w:b/>
              </w:rPr>
              <w:t>(a)</w:t>
            </w:r>
            <w:r>
              <w:rPr>
                <w:rFonts w:ascii="Times New Roman" w:hAnsi="Times New Roman"/>
              </w:rPr>
              <w:t xml:space="preserve"> it-twettiq jew id-dħul f’kuntratt, </w:t>
            </w:r>
            <w:r>
              <w:rPr>
                <w:rFonts w:ascii="Times New Roman" w:hAnsi="Times New Roman"/>
                <w:b/>
              </w:rPr>
              <w:t>(b)</w:t>
            </w:r>
            <w:r>
              <w:rPr>
                <w:rFonts w:ascii="Times New Roman" w:hAnsi="Times New Roman"/>
              </w:rPr>
              <w:t xml:space="preserve"> liġi tal-Unjoni jew ta’ Stat Membru, jew </w:t>
            </w:r>
            <w:r>
              <w:rPr>
                <w:rFonts w:ascii="Times New Roman" w:hAnsi="Times New Roman"/>
                <w:b/>
              </w:rPr>
              <w:t>(c)</w:t>
            </w:r>
            <w:r>
              <w:rPr>
                <w:rFonts w:ascii="Times New Roman" w:hAnsi="Times New Roman"/>
              </w:rPr>
              <w:t xml:space="preserve"> kunsens espliċitu. </w:t>
            </w:r>
          </w:p>
          <w:p w:rsidR="004E053B" w:rsidRPr="00140AF8" w:rsidRDefault="004E053B" w:rsidP="008137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t>Il-</w:t>
            </w:r>
            <w:r>
              <w:rPr>
                <w:rFonts w:ascii="Times New Roman" w:hAnsi="Times New Roman"/>
                <w:b/>
              </w:rPr>
              <w:t>Premessa 71</w:t>
            </w:r>
            <w:r>
              <w:rPr>
                <w:rFonts w:ascii="Times New Roman" w:hAnsi="Times New Roman"/>
              </w:rPr>
              <w:t xml:space="preserve"> tipprovdi kuntest ulterjuri dwar </w:t>
            </w:r>
            <w:r>
              <w:rPr>
                <w:rFonts w:ascii="Times New Roman" w:hAnsi="Times New Roman"/>
                <w:b/>
              </w:rPr>
              <w:t>22(2)(b)</w:t>
            </w:r>
            <w:r>
              <w:rPr>
                <w:rFonts w:ascii="Times New Roman" w:hAnsi="Times New Roman"/>
              </w:rPr>
              <w:t>u tgħid li l-ipproċessar deskritt f’</w:t>
            </w:r>
            <w:r>
              <w:rPr>
                <w:rFonts w:ascii="Times New Roman" w:hAnsi="Times New Roman"/>
                <w:b/>
              </w:rPr>
              <w:t>A22(1):</w:t>
            </w:r>
          </w:p>
          <w:p w:rsidR="004E053B" w:rsidRPr="00140AF8" w:rsidRDefault="004E053B" w:rsidP="008137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“għandu jkun permess fejn dan ikun espressament awtorizzat mil-liġi tal-Unjoni jew ta’ Stat Membru li għaliha jkun suġġett il-kontrollur, inkluż għal </w:t>
            </w:r>
            <w:proofErr w:type="spellStart"/>
            <w:r>
              <w:rPr>
                <w:rFonts w:ascii="Times New Roman" w:hAnsi="Times New Roman"/>
              </w:rPr>
              <w:t>monitoraġġ</w:t>
            </w:r>
            <w:proofErr w:type="spellEnd"/>
            <w:r>
              <w:rPr>
                <w:rFonts w:ascii="Times New Roman" w:hAnsi="Times New Roman"/>
              </w:rPr>
              <w:t xml:space="preserve"> ta’ frodi u evażjoni ta’ taxxa u għanijiet preventivi li jsiru f’</w:t>
            </w:r>
            <w:proofErr w:type="spellStart"/>
            <w:r>
              <w:rPr>
                <w:rFonts w:ascii="Times New Roman" w:hAnsi="Times New Roman"/>
              </w:rPr>
              <w:t>konformità</w:t>
            </w:r>
            <w:proofErr w:type="spellEnd"/>
            <w:r>
              <w:rPr>
                <w:rFonts w:ascii="Times New Roman" w:hAnsi="Times New Roman"/>
              </w:rPr>
              <w:t xml:space="preserve"> mar-regolamenti, l-istandards u r-rakkomandazzjonijiet tal-istituzzjonijiet tal-Unjoni jew il-korpi ta’ sorveljanza nazzjonali u biex jiġu żgurati s-sigurtà u l-affidabbiltà ta’ servizz ipprovdut mill-kontrollur…”</w:t>
            </w:r>
          </w:p>
        </w:tc>
      </w:tr>
      <w:tr w:rsidR="004E053B" w:rsidRPr="0083202D" w:rsidTr="00813749">
        <w:tc>
          <w:tcPr>
            <w:tcW w:w="959" w:type="dxa"/>
          </w:tcPr>
          <w:p w:rsidR="004E053B" w:rsidRPr="0083202D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22(3)</w:t>
            </w:r>
          </w:p>
        </w:tc>
        <w:tc>
          <w:tcPr>
            <w:tcW w:w="992" w:type="dxa"/>
          </w:tcPr>
          <w:p w:rsidR="004E053B" w:rsidRPr="0083202D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</w:t>
            </w:r>
          </w:p>
        </w:tc>
        <w:tc>
          <w:tcPr>
            <w:tcW w:w="7297" w:type="dxa"/>
          </w:tcPr>
          <w:p w:rsidR="004E053B" w:rsidRPr="0083202D" w:rsidRDefault="004E053B" w:rsidP="008137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t>L-</w:t>
            </w:r>
            <w:r>
              <w:rPr>
                <w:rFonts w:ascii="Times New Roman" w:hAnsi="Times New Roman"/>
                <w:b/>
              </w:rPr>
              <w:t>Artikolu 22(3) u l-Premessa 71</w:t>
            </w:r>
            <w:r>
              <w:rPr>
                <w:rFonts w:ascii="Times New Roman" w:hAnsi="Times New Roman"/>
              </w:rPr>
              <w:t xml:space="preserve"> jispeċifikaw ukoll li anke fil-każijiet imsemmija fi </w:t>
            </w:r>
            <w:r>
              <w:rPr>
                <w:rFonts w:ascii="Times New Roman" w:hAnsi="Times New Roman"/>
                <w:b/>
              </w:rPr>
              <w:t>22(2)(a)</w:t>
            </w:r>
            <w:r>
              <w:rPr>
                <w:rFonts w:ascii="Times New Roman" w:hAnsi="Times New Roman"/>
              </w:rPr>
              <w:t xml:space="preserve"> u </w:t>
            </w:r>
            <w:r>
              <w:rPr>
                <w:rFonts w:ascii="Times New Roman" w:hAnsi="Times New Roman"/>
                <w:b/>
              </w:rPr>
              <w:t>(c)</w:t>
            </w:r>
            <w:r>
              <w:rPr>
                <w:rFonts w:ascii="Times New Roman" w:hAnsi="Times New Roman"/>
              </w:rPr>
              <w:t>, l-ipproċessar għandu jkun suġġett għal salvagwardji xierqa.</w:t>
            </w:r>
          </w:p>
          <w:p w:rsidR="004E053B" w:rsidRPr="0083202D" w:rsidRDefault="004E053B" w:rsidP="008137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Premessa 71: </w:t>
            </w:r>
          </w:p>
          <w:p w:rsidR="004E053B" w:rsidRPr="0083202D" w:rsidRDefault="004E053B" w:rsidP="008137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“li għandhom jinkludu informazzjoni speċifika dwar is-suġġett tad-</w:t>
            </w:r>
            <w:r w:rsidR="005B179E" w:rsidRPr="005B179E">
              <w:rPr>
                <w:rFonts w:ascii="Times New Roman" w:hAnsi="Times New Roman"/>
                <w:i/>
              </w:rPr>
              <w:t>data</w:t>
            </w:r>
            <w:r>
              <w:rPr>
                <w:rFonts w:ascii="Times New Roman" w:hAnsi="Times New Roman"/>
              </w:rPr>
              <w:t xml:space="preserve"> u d-dritt li dan jikseb intervent uman, id-dritt li jesprimi l-fehma tiegħu, id-dritt li jikseb spjegazzjoni tad-deċiżjoni li tkun ittieħdet wara tali valutazzjoni u d-dritt li jikkontesta d-deċiżjoni. Tali miżura m’għandhiex tikkonċerna tfal”</w:t>
            </w:r>
          </w:p>
        </w:tc>
      </w:tr>
      <w:tr w:rsidR="004E053B" w:rsidRPr="0083202D" w:rsidTr="00813749">
        <w:tc>
          <w:tcPr>
            <w:tcW w:w="959" w:type="dxa"/>
          </w:tcPr>
          <w:p w:rsidR="004E053B" w:rsidRPr="0083202D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992" w:type="dxa"/>
          </w:tcPr>
          <w:p w:rsidR="004E053B" w:rsidRPr="0083202D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</w:t>
            </w:r>
          </w:p>
        </w:tc>
        <w:tc>
          <w:tcPr>
            <w:tcW w:w="7297" w:type="dxa"/>
          </w:tcPr>
          <w:p w:rsidR="004E053B" w:rsidRPr="0083202D" w:rsidRDefault="004E053B" w:rsidP="0081374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Premessa 73:</w:t>
            </w:r>
          </w:p>
          <w:p w:rsidR="004E053B" w:rsidRPr="0083202D" w:rsidRDefault="004E053B" w:rsidP="0081374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“Ir-restrizzjonijiet dwar prinċipji speċifiċi u…….d-dritt għall-oġġezzjoni u d-deċiżjonijiet ibbażati fuq it-tfassil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…….jistgħu jiġu imposti mil-liġi tal-Unjoni jew ta’ Stat Membru, sa fejn ikun meħtieġ u proporzjonat f'soċjetà demokratika...” biex jiġu </w:t>
            </w:r>
            <w:proofErr w:type="spellStart"/>
            <w:r>
              <w:rPr>
                <w:rFonts w:ascii="Times New Roman" w:hAnsi="Times New Roman"/>
              </w:rPr>
              <w:t>ssalvagwardjati</w:t>
            </w:r>
            <w:proofErr w:type="spellEnd"/>
            <w:r>
              <w:rPr>
                <w:rFonts w:ascii="Times New Roman" w:hAnsi="Times New Roman"/>
              </w:rPr>
              <w:t xml:space="preserve"> objettivi speċifiċi ta’ interess pubbliku ġenerali. </w:t>
            </w:r>
          </w:p>
        </w:tc>
      </w:tr>
      <w:tr w:rsidR="004E053B" w:rsidRPr="0083202D" w:rsidTr="00813749">
        <w:tc>
          <w:tcPr>
            <w:tcW w:w="959" w:type="dxa"/>
          </w:tcPr>
          <w:p w:rsidR="004E053B" w:rsidRPr="0083202D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35(3)(a)</w:t>
            </w:r>
          </w:p>
        </w:tc>
        <w:tc>
          <w:tcPr>
            <w:tcW w:w="992" w:type="dxa"/>
          </w:tcPr>
          <w:p w:rsidR="004E053B" w:rsidRPr="0083202D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</w:t>
            </w:r>
          </w:p>
        </w:tc>
        <w:tc>
          <w:tcPr>
            <w:tcW w:w="7297" w:type="dxa"/>
          </w:tcPr>
          <w:p w:rsidR="004E053B" w:rsidRPr="0083202D" w:rsidRDefault="004E053B" w:rsidP="0081374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Rekwiżit li titwettaq DPIA. </w:t>
            </w:r>
          </w:p>
        </w:tc>
      </w:tr>
      <w:tr w:rsidR="004E053B" w:rsidRPr="0083202D" w:rsidTr="00813749">
        <w:tc>
          <w:tcPr>
            <w:tcW w:w="959" w:type="dxa"/>
          </w:tcPr>
          <w:p w:rsidR="004E053B" w:rsidRPr="0083202D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47(2)(e)</w:t>
            </w:r>
          </w:p>
        </w:tc>
        <w:tc>
          <w:tcPr>
            <w:tcW w:w="992" w:type="dxa"/>
          </w:tcPr>
          <w:p w:rsidR="004E053B" w:rsidRPr="0083202D" w:rsidRDefault="004E053B" w:rsidP="00813749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297" w:type="dxa"/>
          </w:tcPr>
          <w:p w:rsidR="004E053B" w:rsidRPr="0083202D" w:rsidRDefault="004E053B" w:rsidP="0081374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Rekwiżiti korporattivi </w:t>
            </w:r>
            <w:proofErr w:type="spellStart"/>
            <w:r>
              <w:rPr>
                <w:rFonts w:ascii="Times New Roman" w:hAnsi="Times New Roman"/>
              </w:rPr>
              <w:t>vinkolanti</w:t>
            </w:r>
            <w:proofErr w:type="spellEnd"/>
            <w:r>
              <w:rPr>
                <w:rFonts w:ascii="Times New Roman" w:hAnsi="Times New Roman"/>
              </w:rPr>
              <w:t xml:space="preserve"> msemmija f’</w:t>
            </w:r>
            <w:r>
              <w:rPr>
                <w:rFonts w:ascii="Times New Roman" w:hAnsi="Times New Roman"/>
                <w:b/>
              </w:rPr>
              <w:t>47(1)</w:t>
            </w:r>
            <w:r>
              <w:rPr>
                <w:rFonts w:ascii="Times New Roman" w:hAnsi="Times New Roman"/>
              </w:rPr>
              <w:t xml:space="preserve"> għandhom jispeċifikaw mill-inqas “…….id-dritt li wieħed ma jkunx soġġett għal deċiżjonijiet ibbażati biss fuq ipproċessar </w:t>
            </w:r>
            <w:proofErr w:type="spellStart"/>
            <w:r>
              <w:rPr>
                <w:rFonts w:ascii="Times New Roman" w:hAnsi="Times New Roman"/>
              </w:rPr>
              <w:t>awtomatizzat</w:t>
            </w:r>
            <w:proofErr w:type="spellEnd"/>
            <w:r>
              <w:rPr>
                <w:rFonts w:ascii="Times New Roman" w:hAnsi="Times New Roman"/>
              </w:rPr>
              <w:t xml:space="preserve">, inkluż it-tfassil ta’ </w:t>
            </w:r>
            <w:proofErr w:type="spellStart"/>
            <w:r>
              <w:rPr>
                <w:rFonts w:ascii="Times New Roman" w:hAnsi="Times New Roman"/>
              </w:rPr>
              <w:t>profili</w:t>
            </w:r>
            <w:proofErr w:type="spellEnd"/>
            <w:r>
              <w:rPr>
                <w:rFonts w:ascii="Times New Roman" w:hAnsi="Times New Roman"/>
              </w:rPr>
              <w:t xml:space="preserve"> f'</w:t>
            </w:r>
            <w:proofErr w:type="spellStart"/>
            <w:r>
              <w:rPr>
                <w:rFonts w:ascii="Times New Roman" w:hAnsi="Times New Roman"/>
              </w:rPr>
              <w:t>konformità</w:t>
            </w:r>
            <w:proofErr w:type="spellEnd"/>
            <w:r>
              <w:rPr>
                <w:rFonts w:ascii="Times New Roman" w:hAnsi="Times New Roman"/>
              </w:rPr>
              <w:t xml:space="preserve"> mal-</w:t>
            </w:r>
            <w:r>
              <w:rPr>
                <w:rFonts w:ascii="Times New Roman" w:hAnsi="Times New Roman"/>
                <w:b/>
              </w:rPr>
              <w:t>Artikolu 22</w:t>
            </w:r>
            <w:r>
              <w:rPr>
                <w:rFonts w:ascii="Times New Roman" w:hAnsi="Times New Roman"/>
              </w:rPr>
              <w:t>...”</w:t>
            </w:r>
          </w:p>
        </w:tc>
      </w:tr>
    </w:tbl>
    <w:p w:rsidR="00935496" w:rsidRDefault="00935496" w:rsidP="00617EC0">
      <w:pPr>
        <w:spacing w:after="0"/>
        <w:jc w:val="both"/>
      </w:pPr>
    </w:p>
    <w:p w:rsidR="003A3205" w:rsidRDefault="003A3205" w:rsidP="00935496">
      <w:pPr>
        <w:pStyle w:val="Heading1"/>
        <w:numPr>
          <w:ilvl w:val="0"/>
          <w:numId w:val="0"/>
        </w:numPr>
        <w:ind w:left="426"/>
      </w:pPr>
      <w:bookmarkStart w:id="126" w:name="_Toc504568087"/>
    </w:p>
    <w:p w:rsidR="003A3205" w:rsidRDefault="003A3205" w:rsidP="00935496">
      <w:pPr>
        <w:pStyle w:val="Heading1"/>
        <w:numPr>
          <w:ilvl w:val="0"/>
          <w:numId w:val="0"/>
        </w:numPr>
        <w:ind w:left="426"/>
      </w:pPr>
    </w:p>
    <w:p w:rsidR="00935496" w:rsidRPr="005B179E" w:rsidRDefault="00935496" w:rsidP="00935496">
      <w:pPr>
        <w:pStyle w:val="Heading1"/>
        <w:numPr>
          <w:ilvl w:val="0"/>
          <w:numId w:val="0"/>
        </w:numPr>
        <w:ind w:left="426"/>
      </w:pPr>
      <w:bookmarkStart w:id="127" w:name="_Toc521684775"/>
      <w:r>
        <w:t xml:space="preserve">ANNESS 3 - Qari </w:t>
      </w:r>
      <w:bookmarkEnd w:id="126"/>
      <w:r w:rsidR="005B179E" w:rsidRPr="005B179E">
        <w:t>addizzjonali</w:t>
      </w:r>
      <w:bookmarkEnd w:id="127"/>
    </w:p>
    <w:p w:rsidR="00146134" w:rsidRDefault="0083202D" w:rsidP="00617EC0">
      <w:pPr>
        <w:spacing w:after="0"/>
        <w:jc w:val="both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Dawn il-Linji Gwida jieħdu </w:t>
      </w:r>
      <w:proofErr w:type="spellStart"/>
      <w:r>
        <w:rPr>
          <w:rFonts w:ascii="TimesNewRomanPSMT" w:hAnsi="TimesNewRomanPSMT"/>
          <w:color w:val="000000"/>
        </w:rPr>
        <w:t>inkunsiderazzjoni</w:t>
      </w:r>
      <w:proofErr w:type="spellEnd"/>
      <w:r>
        <w:rPr>
          <w:rFonts w:ascii="TimesNewRomanPSMT" w:hAnsi="TimesNewRomanPSMT"/>
          <w:color w:val="000000"/>
        </w:rPr>
        <w:t xml:space="preserve"> dawn li ġejjin:</w:t>
      </w:r>
    </w:p>
    <w:p w:rsidR="00935496" w:rsidRPr="00555627" w:rsidRDefault="00935496" w:rsidP="00617EC0">
      <w:pPr>
        <w:spacing w:after="0"/>
        <w:jc w:val="both"/>
        <w:rPr>
          <w:rFonts w:ascii="TimesNewRomanPSMT" w:hAnsi="TimesNewRomanPSMT"/>
          <w:color w:val="000000"/>
        </w:rPr>
      </w:pPr>
    </w:p>
    <w:p w:rsidR="0083202D" w:rsidRPr="00E06402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9">
        <w:r w:rsidR="009E7117">
          <w:rPr>
            <w:rStyle w:val="Hyperlink"/>
            <w:rFonts w:ascii="Times New Roman" w:hAnsi="Times New Roman"/>
          </w:rPr>
          <w:t xml:space="preserve">Dokument ta’ parir tad-WP29 dwar elementi essenzjali ta’ definizzjoni u dispożizzjoni dwar it-tfassil ta’ </w:t>
        </w:r>
        <w:proofErr w:type="spellStart"/>
        <w:r w:rsidR="009E7117">
          <w:rPr>
            <w:rStyle w:val="Hyperlink"/>
            <w:rFonts w:ascii="Times New Roman" w:hAnsi="Times New Roman"/>
          </w:rPr>
          <w:t>profili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fi ħdan ir-Regolament Ġenerali dwar il-Protezzjoni tad-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>, adottat fit-13 ta’ Mejju 2013</w:t>
        </w:r>
      </w:hyperlink>
      <w:r w:rsidR="009E7117">
        <w:rPr>
          <w:rFonts w:ascii="Times New Roman" w:hAnsi="Times New Roman"/>
        </w:rPr>
        <w:t xml:space="preserve">; </w:t>
      </w:r>
    </w:p>
    <w:p w:rsidR="0083202D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10">
        <w:r w:rsidR="009E7117">
          <w:rPr>
            <w:rStyle w:val="Hyperlink"/>
            <w:rFonts w:ascii="Times New Roman" w:hAnsi="Times New Roman"/>
          </w:rPr>
          <w:t>Opinjoni 2/2010 tad-WP29 dwar ir-reklamar online li jagħraf l-imġiba, WP171</w:t>
        </w:r>
      </w:hyperlink>
      <w:r w:rsidR="009E7117">
        <w:rPr>
          <w:rFonts w:ascii="Times New Roman" w:hAnsi="Times New Roman"/>
        </w:rPr>
        <w:t xml:space="preserve">; </w:t>
      </w:r>
    </w:p>
    <w:p w:rsidR="0083202D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11">
        <w:r w:rsidR="009E7117">
          <w:rPr>
            <w:rStyle w:val="Hyperlink"/>
            <w:rFonts w:ascii="Times New Roman" w:hAnsi="Times New Roman"/>
          </w:rPr>
          <w:t>Opinjoni 3/2013 tad-WP29 dwar il-Limitazzjoni tal-fini, WP 203</w:t>
        </w:r>
      </w:hyperlink>
      <w:r w:rsidR="009E7117">
        <w:rPr>
          <w:rFonts w:ascii="Times New Roman" w:hAnsi="Times New Roman"/>
        </w:rPr>
        <w:t>;</w:t>
      </w:r>
    </w:p>
    <w:p w:rsidR="0083202D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12">
        <w:r w:rsidR="009E7117">
          <w:rPr>
            <w:rStyle w:val="Hyperlink"/>
            <w:rFonts w:ascii="Times New Roman" w:hAnsi="Times New Roman"/>
          </w:rPr>
          <w:t>Opinjoni 6/2014 tad-WP29 dwar il-Kunċett ta’ interessi leġittimi tal-kontrollur tad-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 xml:space="preserve"> skont l-Artikolu 7 tad-Direttiva 95/46/KE, WP217</w:t>
        </w:r>
      </w:hyperlink>
    </w:p>
    <w:p w:rsidR="0083202D" w:rsidRPr="00952F40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13">
        <w:r w:rsidR="009E7117">
          <w:rPr>
            <w:rStyle w:val="Hyperlink"/>
            <w:rFonts w:ascii="Times New Roman" w:hAnsi="Times New Roman"/>
          </w:rPr>
          <w:t xml:space="preserve">Dikjarazzjoni tad-WP29 dwar ir-rwol ta’ </w:t>
        </w:r>
        <w:proofErr w:type="spellStart"/>
        <w:r w:rsidR="009E7117">
          <w:rPr>
            <w:rStyle w:val="Hyperlink"/>
            <w:rFonts w:ascii="Times New Roman" w:hAnsi="Times New Roman"/>
          </w:rPr>
          <w:t>approċċ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ibbażat fuq ir-riskju </w:t>
        </w:r>
        <w:proofErr w:type="spellStart"/>
        <w:r w:rsidR="009E7117">
          <w:rPr>
            <w:rStyle w:val="Hyperlink"/>
            <w:rFonts w:ascii="Times New Roman" w:hAnsi="Times New Roman"/>
          </w:rPr>
          <w:t>għall-oqfsa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legali tal-protezzjoni tad-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>, WP218;</w:t>
        </w:r>
      </w:hyperlink>
    </w:p>
    <w:p w:rsidR="0083202D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14">
        <w:r w:rsidR="009E7117">
          <w:rPr>
            <w:rStyle w:val="Hyperlink"/>
            <w:rFonts w:ascii="Times New Roman" w:hAnsi="Times New Roman"/>
          </w:rPr>
          <w:t>Opinjoni 8/2014 tad-WP29 dwar l-Iżviluppi Reċenti fl-Internet tal-Oġġetti, WP223</w:t>
        </w:r>
      </w:hyperlink>
      <w:r w:rsidR="009E7117">
        <w:rPr>
          <w:rFonts w:ascii="Times New Roman" w:hAnsi="Times New Roman"/>
        </w:rPr>
        <w:t>;</w:t>
      </w:r>
    </w:p>
    <w:p w:rsidR="0083202D" w:rsidRPr="001252F3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15">
        <w:r w:rsidR="009E7117">
          <w:rPr>
            <w:rStyle w:val="Hyperlink"/>
            <w:rFonts w:ascii="Times New Roman" w:hAnsi="Times New Roman"/>
          </w:rPr>
          <w:t>Linji Gwida tad-WP29 dwar l-Uffiċjali tal-Protezzjoni tad-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 xml:space="preserve"> (UPD), WP243</w:t>
        </w:r>
      </w:hyperlink>
      <w:r w:rsidR="009E7117">
        <w:rPr>
          <w:rFonts w:ascii="Times New Roman" w:hAnsi="Times New Roman"/>
        </w:rPr>
        <w:t>;</w:t>
      </w:r>
    </w:p>
    <w:p w:rsidR="00F46153" w:rsidRPr="00F46153" w:rsidRDefault="005B179E" w:rsidP="00AB41A1">
      <w:pPr>
        <w:pStyle w:val="ListParagraph"/>
        <w:numPr>
          <w:ilvl w:val="0"/>
          <w:numId w:val="2"/>
        </w:numPr>
        <w:ind w:left="357" w:hanging="357"/>
        <w:rPr>
          <w:rStyle w:val="Hyperlink"/>
          <w:rFonts w:ascii="Times New Roman" w:hAnsi="Times New Roman"/>
          <w:bCs/>
          <w:color w:val="auto"/>
          <w:u w:val="none"/>
        </w:rPr>
      </w:pPr>
      <w:hyperlink r:id="rId16">
        <w:r w:rsidR="009E7117">
          <w:rPr>
            <w:rStyle w:val="Hyperlink"/>
            <w:rFonts w:ascii="Times New Roman" w:hAnsi="Times New Roman"/>
          </w:rPr>
          <w:t xml:space="preserve">Linji gwida tad-WP29 dwar l-identifikazzjoni tal-awtorità </w:t>
        </w:r>
        <w:proofErr w:type="spellStart"/>
        <w:r w:rsidR="009E7117">
          <w:rPr>
            <w:rStyle w:val="Hyperlink"/>
            <w:rFonts w:ascii="Times New Roman" w:hAnsi="Times New Roman"/>
          </w:rPr>
          <w:t>superviżorja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ewlenija ta’ kontrollur jew proċessur, WP244;</w:t>
        </w:r>
      </w:hyperlink>
    </w:p>
    <w:p w:rsidR="00F46153" w:rsidRPr="00F46153" w:rsidRDefault="005B179E" w:rsidP="00AB41A1">
      <w:pPr>
        <w:pStyle w:val="ListParagraph"/>
        <w:numPr>
          <w:ilvl w:val="0"/>
          <w:numId w:val="2"/>
        </w:numPr>
        <w:ind w:left="357" w:hanging="357"/>
        <w:rPr>
          <w:rStyle w:val="Hyperlink"/>
          <w:rFonts w:ascii="Times New Roman" w:hAnsi="Times New Roman"/>
          <w:bCs/>
          <w:color w:val="auto"/>
          <w:u w:val="none"/>
        </w:rPr>
      </w:pPr>
      <w:hyperlink r:id="rId17">
        <w:r w:rsidR="009E7117">
          <w:rPr>
            <w:rStyle w:val="Hyperlink"/>
            <w:rFonts w:ascii="Times New Roman" w:hAnsi="Times New Roman"/>
          </w:rPr>
          <w:t>Linji gwida tad-WP29 dwar il-kunsens,WP259</w:t>
        </w:r>
      </w:hyperlink>
    </w:p>
    <w:p w:rsidR="00F46153" w:rsidRPr="00F46153" w:rsidRDefault="005B179E" w:rsidP="00AB41A1">
      <w:pPr>
        <w:pStyle w:val="ListParagraph"/>
        <w:numPr>
          <w:ilvl w:val="0"/>
          <w:numId w:val="2"/>
        </w:numPr>
        <w:ind w:left="357" w:hanging="357"/>
        <w:rPr>
          <w:rStyle w:val="Hyperlink"/>
          <w:rFonts w:ascii="Times New Roman" w:hAnsi="Times New Roman"/>
          <w:bCs/>
          <w:color w:val="auto"/>
          <w:u w:val="none"/>
        </w:rPr>
      </w:pPr>
      <w:hyperlink r:id="rId18">
        <w:r w:rsidR="009E7117">
          <w:rPr>
            <w:rStyle w:val="Hyperlink"/>
            <w:rFonts w:ascii="Times New Roman" w:hAnsi="Times New Roman"/>
          </w:rPr>
          <w:t>Linji gwida tad-WP29 dwar it-trasparenza, WP260</w:t>
        </w:r>
      </w:hyperlink>
    </w:p>
    <w:p w:rsidR="0083202D" w:rsidRPr="00C25971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19">
        <w:r w:rsidR="009E7117">
          <w:rPr>
            <w:rStyle w:val="Hyperlink"/>
            <w:rFonts w:ascii="Times New Roman" w:hAnsi="Times New Roman"/>
          </w:rPr>
          <w:t>Il-Kunsill tal-Ewropa. Rakkomandazzjoni CM/</w:t>
        </w:r>
        <w:proofErr w:type="spellStart"/>
        <w:r w:rsidR="009E7117">
          <w:rPr>
            <w:rStyle w:val="Hyperlink"/>
            <w:rFonts w:ascii="Times New Roman" w:hAnsi="Times New Roman"/>
          </w:rPr>
          <w:t>Rec</w:t>
        </w:r>
        <w:proofErr w:type="spellEnd"/>
        <w:r w:rsidR="009E7117">
          <w:rPr>
            <w:rStyle w:val="Hyperlink"/>
            <w:rFonts w:ascii="Times New Roman" w:hAnsi="Times New Roman"/>
          </w:rPr>
          <w:t>(2010)13 dwar il-protezzjoni ta’ individwi fir-rigward tal-ipproċessar awtomatiku tad-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 xml:space="preserve"> personali fil-kuntest tat-tfassil ta’ </w:t>
        </w:r>
        <w:proofErr w:type="spellStart"/>
        <w:r w:rsidR="009E7117">
          <w:rPr>
            <w:rStyle w:val="Hyperlink"/>
            <w:rFonts w:ascii="Times New Roman" w:hAnsi="Times New Roman"/>
          </w:rPr>
          <w:t>profili</w:t>
        </w:r>
        <w:proofErr w:type="spellEnd"/>
      </w:hyperlink>
      <w:r w:rsidR="009E7117">
        <w:rPr>
          <w:rFonts w:ascii="Times New Roman" w:hAnsi="Times New Roman"/>
        </w:rPr>
        <w:t>;</w:t>
      </w:r>
    </w:p>
    <w:p w:rsidR="0083202D" w:rsidRPr="00952F40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20">
        <w:r w:rsidR="009E7117">
          <w:rPr>
            <w:rStyle w:val="Hyperlink"/>
            <w:rFonts w:ascii="Times New Roman" w:hAnsi="Times New Roman"/>
          </w:rPr>
          <w:t>Il-Kunsill tal-Ewropa. Linji gwida dwar il-protezzjoni ta’ individwi fir-rigward tal-ipproċessar tad-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 xml:space="preserve"> personali f’dinja ta’ </w:t>
        </w:r>
        <w:proofErr w:type="spellStart"/>
        <w:r w:rsidR="009E7117">
          <w:rPr>
            <w:rStyle w:val="Hyperlink"/>
            <w:rFonts w:ascii="Times New Roman" w:hAnsi="Times New Roman"/>
          </w:rPr>
          <w:t>Big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>, 1/2017</w:t>
        </w:r>
      </w:hyperlink>
    </w:p>
    <w:p w:rsidR="0083202D" w:rsidRPr="0055176B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21">
        <w:r w:rsidR="009E7117">
          <w:rPr>
            <w:rStyle w:val="Hyperlink"/>
            <w:rFonts w:ascii="Times New Roman" w:hAnsi="Times New Roman"/>
          </w:rPr>
          <w:t xml:space="preserve">L-Uffiċċju tal-Kummissarju għall-Informazzjoni – </w:t>
        </w:r>
        <w:proofErr w:type="spellStart"/>
        <w:r w:rsidR="009E7117">
          <w:rPr>
            <w:rStyle w:val="Hyperlink"/>
            <w:rFonts w:ascii="Times New Roman" w:hAnsi="Times New Roman"/>
          </w:rPr>
          <w:t>Big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>, intelliġenza artifiċjali, tagħlim awtomatiku u protezzjoni tad-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>, verżjoni 2.0, 3/2017</w:t>
        </w:r>
      </w:hyperlink>
      <w:r w:rsidR="009E7117">
        <w:rPr>
          <w:rFonts w:ascii="Times New Roman" w:hAnsi="Times New Roman"/>
        </w:rPr>
        <w:t xml:space="preserve"> </w:t>
      </w:r>
    </w:p>
    <w:p w:rsidR="0083202D" w:rsidRPr="0055176B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22">
        <w:r w:rsidR="009E7117">
          <w:rPr>
            <w:rStyle w:val="Hyperlink"/>
            <w:rFonts w:ascii="Times New Roman" w:hAnsi="Times New Roman"/>
          </w:rPr>
          <w:t xml:space="preserve">Uffiċċju tal-Kummissarju Awstraljan - Abbozz ta’ konsultazzjoni: Gwida </w:t>
        </w:r>
        <w:proofErr w:type="spellStart"/>
        <w:r w:rsidR="009E7117">
          <w:rPr>
            <w:rStyle w:val="Hyperlink"/>
            <w:rFonts w:ascii="Times New Roman" w:hAnsi="Times New Roman"/>
          </w:rPr>
          <w:t>għall-big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 xml:space="preserve"> u għall-Prinċipji tal-Privatezza tal-Awstralja, 5/2016 </w:t>
        </w:r>
      </w:hyperlink>
      <w:r w:rsidR="009E7117">
        <w:rPr>
          <w:rFonts w:ascii="Times New Roman" w:hAnsi="Times New Roman"/>
        </w:rPr>
        <w:t xml:space="preserve"> </w:t>
      </w:r>
    </w:p>
    <w:p w:rsidR="0083202D" w:rsidRPr="0055176B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23">
        <w:r w:rsidR="009E7117">
          <w:rPr>
            <w:rStyle w:val="Hyperlink"/>
            <w:rFonts w:ascii="Times New Roman" w:hAnsi="Times New Roman"/>
          </w:rPr>
          <w:t>Opinjoni 7/2015 tal-Kontrollur Ewropew għall-Protezzjoni tad-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 xml:space="preserve"> (KEPD) – </w:t>
        </w:r>
        <w:proofErr w:type="spellStart"/>
        <w:r w:rsidR="009E7117">
          <w:rPr>
            <w:rStyle w:val="Hyperlink"/>
            <w:rFonts w:ascii="Times New Roman" w:hAnsi="Times New Roman"/>
          </w:rPr>
          <w:t>Niffaċċjaw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l-isfidi tal-</w:t>
        </w:r>
        <w:proofErr w:type="spellStart"/>
        <w:r w:rsidR="009E7117">
          <w:rPr>
            <w:rStyle w:val="Hyperlink"/>
            <w:rFonts w:ascii="Times New Roman" w:hAnsi="Times New Roman"/>
          </w:rPr>
          <w:t>big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>, id-19 ta’ Novembru 2015</w:t>
        </w:r>
      </w:hyperlink>
    </w:p>
    <w:p w:rsidR="0083202D" w:rsidRPr="00D6462D" w:rsidRDefault="005B179E" w:rsidP="00AB41A1">
      <w:pPr>
        <w:pStyle w:val="ListParagraph"/>
        <w:numPr>
          <w:ilvl w:val="0"/>
          <w:numId w:val="2"/>
        </w:numPr>
        <w:ind w:left="357" w:hanging="357"/>
        <w:rPr>
          <w:rFonts w:ascii="Times New Roman" w:hAnsi="Times New Roman"/>
          <w:bCs/>
        </w:rPr>
      </w:pPr>
      <w:hyperlink r:id="rId24">
        <w:proofErr w:type="spellStart"/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>tilsynet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– </w:t>
        </w:r>
        <w:proofErr w:type="spellStart"/>
        <w:r w:rsidR="009E7117">
          <w:rPr>
            <w:rStyle w:val="Hyperlink"/>
            <w:rFonts w:ascii="Times New Roman" w:hAnsi="Times New Roman"/>
          </w:rPr>
          <w:t>Big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 xml:space="preserve"> – pressjoni fuq il-prinċipji ta’ privatezza, 9/2013</w:t>
        </w:r>
      </w:hyperlink>
    </w:p>
    <w:p w:rsidR="0083202D" w:rsidRPr="00CE1B18" w:rsidRDefault="0083202D" w:rsidP="00AB41A1">
      <w:pPr>
        <w:pStyle w:val="ListParagraph"/>
        <w:numPr>
          <w:ilvl w:val="0"/>
          <w:numId w:val="2"/>
        </w:numPr>
        <w:spacing w:line="240" w:lineRule="auto"/>
        <w:ind w:left="357" w:hanging="357"/>
        <w:rPr>
          <w:rFonts w:ascii="Times New Roman" w:hAnsi="Times New Roman"/>
          <w:bCs/>
        </w:rPr>
      </w:pPr>
      <w:r>
        <w:rPr>
          <w:rFonts w:ascii="Times New Roman" w:hAnsi="Times New Roman"/>
        </w:rPr>
        <w:t>Il-Kunsill tal-Ewropa. Konvenzjoni għall-protezzjoni ta’ individwi fir-rigward tal-ipproċessar awtomatiku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 - </w:t>
      </w:r>
      <w:hyperlink r:id="rId25">
        <w:r>
          <w:rPr>
            <w:rStyle w:val="Hyperlink"/>
            <w:rFonts w:ascii="Times New Roman" w:hAnsi="Times New Roman"/>
          </w:rPr>
          <w:t xml:space="preserve">Abbozz ta’ rapport ta’ spjegazzjoni dwar il-verżjoni </w:t>
        </w:r>
        <w:proofErr w:type="spellStart"/>
        <w:r>
          <w:rPr>
            <w:rStyle w:val="Hyperlink"/>
            <w:rFonts w:ascii="Times New Roman" w:hAnsi="Times New Roman"/>
          </w:rPr>
          <w:t>mmodernizzata</w:t>
        </w:r>
        <w:proofErr w:type="spellEnd"/>
        <w:r>
          <w:rPr>
            <w:rStyle w:val="Hyperlink"/>
            <w:rFonts w:ascii="Times New Roman" w:hAnsi="Times New Roman"/>
          </w:rPr>
          <w:t xml:space="preserve"> tal-Konvenzjoni 108 tal-</w:t>
        </w:r>
        <w:proofErr w:type="spellStart"/>
        <w:r>
          <w:rPr>
            <w:rStyle w:val="Hyperlink"/>
            <w:rFonts w:ascii="Times New Roman" w:hAnsi="Times New Roman"/>
          </w:rPr>
          <w:t>KtE</w:t>
        </w:r>
        <w:proofErr w:type="spellEnd"/>
      </w:hyperlink>
      <w:r>
        <w:rPr>
          <w:rFonts w:ascii="Times New Roman" w:hAnsi="Times New Roman"/>
        </w:rPr>
        <w:t>, Awwissu 2016</w:t>
      </w:r>
    </w:p>
    <w:p w:rsidR="0083202D" w:rsidRPr="00CE1B18" w:rsidRDefault="005B179E" w:rsidP="00AB41A1">
      <w:pPr>
        <w:pStyle w:val="ListParagraph"/>
        <w:numPr>
          <w:ilvl w:val="0"/>
          <w:numId w:val="2"/>
        </w:numPr>
        <w:spacing w:line="240" w:lineRule="auto"/>
        <w:ind w:left="357" w:hanging="357"/>
        <w:rPr>
          <w:rFonts w:ascii="Times New Roman" w:hAnsi="Times New Roman"/>
          <w:bCs/>
        </w:rPr>
      </w:pPr>
      <w:hyperlink r:id="rId26">
        <w:proofErr w:type="spellStart"/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>tilsynet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– Tiġrija Kbira għad-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 xml:space="preserve"> – Kif l-użu kummerċjali tad-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 xml:space="preserve"> personali jippreżenta sfida għall-privatezza. Rapport, Novembru 2015</w:t>
        </w:r>
      </w:hyperlink>
    </w:p>
    <w:p w:rsidR="004244E6" w:rsidRPr="004244E6" w:rsidRDefault="005B179E" w:rsidP="00AB41A1">
      <w:pPr>
        <w:pStyle w:val="ListParagraph"/>
        <w:numPr>
          <w:ilvl w:val="0"/>
          <w:numId w:val="2"/>
        </w:numPr>
        <w:spacing w:line="240" w:lineRule="auto"/>
        <w:ind w:left="357" w:hanging="357"/>
        <w:rPr>
          <w:rStyle w:val="Hyperlink"/>
          <w:rFonts w:ascii="Times New Roman" w:hAnsi="Times New Roman"/>
          <w:bCs/>
          <w:color w:val="auto"/>
          <w:u w:val="none"/>
        </w:rPr>
      </w:pPr>
      <w:hyperlink r:id="rId27">
        <w:r w:rsidR="009E7117">
          <w:rPr>
            <w:rStyle w:val="Hyperlink"/>
            <w:rFonts w:ascii="Times New Roman" w:hAnsi="Times New Roman"/>
          </w:rPr>
          <w:t>Il-Kontrollur Ewropew għall-Protezzjoni tad-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 xml:space="preserve"> – Valutazzjoni </w:t>
        </w:r>
        <w:proofErr w:type="spellStart"/>
        <w:r w:rsidR="009E7117">
          <w:rPr>
            <w:rStyle w:val="Hyperlink"/>
            <w:rFonts w:ascii="Times New Roman" w:hAnsi="Times New Roman"/>
          </w:rPr>
          <w:t>tan-neċessità</w:t>
        </w:r>
        <w:proofErr w:type="spellEnd"/>
        <w:r w:rsidR="009E7117">
          <w:rPr>
            <w:rStyle w:val="Hyperlink"/>
            <w:rFonts w:ascii="Times New Roman" w:hAnsi="Times New Roman"/>
          </w:rPr>
          <w:t xml:space="preserve"> ta’ miżuri li jillimitaw id-dritt fundamentali għall-protezzjoni tad-</w:t>
        </w:r>
        <w:r w:rsidRPr="005B179E">
          <w:rPr>
            <w:rStyle w:val="Hyperlink"/>
            <w:rFonts w:ascii="Times New Roman" w:hAnsi="Times New Roman"/>
            <w:i/>
          </w:rPr>
          <w:t>data</w:t>
        </w:r>
        <w:r w:rsidR="009E7117">
          <w:rPr>
            <w:rStyle w:val="Hyperlink"/>
            <w:rFonts w:ascii="Times New Roman" w:hAnsi="Times New Roman"/>
          </w:rPr>
          <w:t xml:space="preserve"> personali: Sett ta’ għodod</w:t>
        </w:r>
      </w:hyperlink>
    </w:p>
    <w:p w:rsidR="00146134" w:rsidRPr="00146134" w:rsidRDefault="004244E6" w:rsidP="00AB41A1">
      <w:pPr>
        <w:pStyle w:val="ListParagraph"/>
        <w:numPr>
          <w:ilvl w:val="0"/>
          <w:numId w:val="2"/>
        </w:numPr>
        <w:spacing w:after="0" w:line="240" w:lineRule="auto"/>
        <w:ind w:left="357" w:hanging="357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Kumitat Konġunt tal-Awtoritajiet </w:t>
      </w:r>
      <w:proofErr w:type="spellStart"/>
      <w:r>
        <w:rPr>
          <w:rFonts w:ascii="Times New Roman" w:hAnsi="Times New Roman"/>
        </w:rPr>
        <w:t>Superviżorji</w:t>
      </w:r>
      <w:proofErr w:type="spellEnd"/>
      <w:r>
        <w:rPr>
          <w:rFonts w:ascii="Times New Roman" w:hAnsi="Times New Roman"/>
        </w:rPr>
        <w:t xml:space="preserve"> Ewropej. Dokument ta’ Diskussjoni tal-Kumitat Konġunt dwar l-użu tal-</w:t>
      </w:r>
      <w:proofErr w:type="spellStart"/>
      <w:r>
        <w:rPr>
          <w:rFonts w:ascii="Times New Roman" w:hAnsi="Times New Roman"/>
        </w:rPr>
        <w:t>Big</w:t>
      </w:r>
      <w:proofErr w:type="spellEnd"/>
      <w:r>
        <w:rPr>
          <w:rFonts w:ascii="Times New Roman" w:hAnsi="Times New Roman"/>
        </w:rPr>
        <w:t xml:space="preserve">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mill-istituzzjonijiet finanzjarji, 2016-86. </w:t>
      </w:r>
      <w:hyperlink r:id="rId28">
        <w:r>
          <w:rPr>
            <w:rStyle w:val="Hyperlink"/>
            <w:rFonts w:ascii="Times New Roman" w:hAnsi="Times New Roman"/>
          </w:rPr>
          <w:t>https://www.esma.europa.eu/sites/default/files/library/jc-2016-86_discussion_paper_big_</w:t>
        </w:r>
        <w:r w:rsidR="005B179E" w:rsidRPr="005B179E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 xml:space="preserve">.pdf. </w:t>
        </w:r>
      </w:hyperlink>
      <w:r>
        <w:rPr>
          <w:rStyle w:val="Hyperlink"/>
          <w:rFonts w:ascii="Times New Roman" w:hAnsi="Times New Roman"/>
        </w:rPr>
        <w:t xml:space="preserve"> </w:t>
      </w:r>
      <w:r>
        <w:rPr>
          <w:rStyle w:val="Hyperlink"/>
          <w:rFonts w:ascii="Times New Roman" w:hAnsi="Times New Roman"/>
          <w:u w:val="none"/>
        </w:rPr>
        <w:t xml:space="preserve"> </w:t>
      </w:r>
    </w:p>
    <w:p w:rsidR="00CA2D84" w:rsidRPr="00146134" w:rsidRDefault="009E7230" w:rsidP="00AB41A1">
      <w:pPr>
        <w:pStyle w:val="FootnoteText"/>
        <w:numPr>
          <w:ilvl w:val="0"/>
          <w:numId w:val="2"/>
        </w:numPr>
        <w:spacing w:after="0" w:line="240" w:lineRule="auto"/>
        <w:ind w:left="357" w:hanging="357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2"/>
        </w:rPr>
        <w:t>Commission</w:t>
      </w:r>
      <w:proofErr w:type="spellEnd"/>
      <w:r>
        <w:rPr>
          <w:rFonts w:ascii="Times New Roman" w:hAnsi="Times New Roman"/>
          <w:sz w:val="22"/>
        </w:rPr>
        <w:t xml:space="preserve"> de la </w:t>
      </w:r>
      <w:proofErr w:type="spellStart"/>
      <w:r>
        <w:rPr>
          <w:rFonts w:ascii="Times New Roman" w:hAnsi="Times New Roman"/>
          <w:sz w:val="22"/>
        </w:rPr>
        <w:t>protection</w:t>
      </w:r>
      <w:proofErr w:type="spellEnd"/>
      <w:r>
        <w:rPr>
          <w:rFonts w:ascii="Times New Roman" w:hAnsi="Times New Roman"/>
          <w:sz w:val="22"/>
        </w:rPr>
        <w:t xml:space="preserve"> de la </w:t>
      </w:r>
      <w:proofErr w:type="spellStart"/>
      <w:r>
        <w:rPr>
          <w:rFonts w:ascii="Times New Roman" w:hAnsi="Times New Roman"/>
          <w:sz w:val="22"/>
        </w:rPr>
        <w:t>vie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privée</w:t>
      </w:r>
      <w:proofErr w:type="spellEnd"/>
      <w:r>
        <w:rPr>
          <w:rFonts w:ascii="Times New Roman" w:hAnsi="Times New Roman"/>
          <w:sz w:val="22"/>
        </w:rPr>
        <w:t>. Rapport dwar il-</w:t>
      </w:r>
      <w:proofErr w:type="spellStart"/>
      <w:r>
        <w:rPr>
          <w:rFonts w:ascii="Times New Roman" w:hAnsi="Times New Roman"/>
          <w:sz w:val="22"/>
        </w:rPr>
        <w:t>Big</w:t>
      </w:r>
      <w:proofErr w:type="spellEnd"/>
      <w:r>
        <w:rPr>
          <w:rFonts w:ascii="Times New Roman" w:hAnsi="Times New Roman"/>
          <w:sz w:val="22"/>
        </w:rPr>
        <w:t> </w:t>
      </w:r>
      <w:r w:rsidR="005B179E" w:rsidRPr="005B179E">
        <w:rPr>
          <w:rFonts w:ascii="Times New Roman" w:hAnsi="Times New Roman"/>
          <w:i/>
          <w:sz w:val="22"/>
        </w:rPr>
        <w:t>Data</w:t>
      </w:r>
      <w:r>
        <w:rPr>
          <w:rFonts w:ascii="Times New Roman" w:hAnsi="Times New Roman"/>
        </w:rPr>
        <w:t xml:space="preserve"> </w:t>
      </w:r>
      <w:hyperlink r:id="rId29">
        <w:r>
          <w:rPr>
            <w:rStyle w:val="Hyperlink"/>
            <w:rFonts w:ascii="Times New Roman" w:hAnsi="Times New Roman"/>
            <w:sz w:val="22"/>
          </w:rPr>
          <w:t>https://www.privacycommission.be/sites/privacycommission/files/documents/Big%20</w:t>
        </w:r>
        <w:r w:rsidR="005B179E" w:rsidRPr="005B179E">
          <w:rPr>
            <w:rStyle w:val="Hyperlink"/>
            <w:rFonts w:ascii="Times New Roman" w:hAnsi="Times New Roman"/>
            <w:i/>
            <w:sz w:val="22"/>
          </w:rPr>
          <w:t>Data</w:t>
        </w:r>
        <w:r>
          <w:rPr>
            <w:rStyle w:val="Hyperlink"/>
            <w:rFonts w:ascii="Times New Roman" w:hAnsi="Times New Roman"/>
            <w:sz w:val="22"/>
          </w:rPr>
          <w:t>%20voor%20MindMap%2022-02-17%20fr.pdf</w:t>
        </w:r>
      </w:hyperlink>
      <w:r>
        <w:rPr>
          <w:rFonts w:ascii="Times New Roman" w:hAnsi="Times New Roman"/>
        </w:rPr>
        <w:t xml:space="preserve">. </w:t>
      </w:r>
    </w:p>
    <w:p w:rsidR="00146134" w:rsidRDefault="00146134" w:rsidP="00AB41A1">
      <w:pPr>
        <w:pStyle w:val="FootnoteText"/>
        <w:numPr>
          <w:ilvl w:val="0"/>
          <w:numId w:val="2"/>
        </w:numPr>
        <w:spacing w:after="0" w:line="240" w:lineRule="auto"/>
        <w:ind w:left="357" w:hanging="35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Is-Senat tal-Istati Uniti, il-Kumitat dwar il-Kummerċ, ix-Xjenza u t-Trasport. Reviżjoni tal-Industrija </w:t>
      </w:r>
      <w:proofErr w:type="spellStart"/>
      <w:r>
        <w:rPr>
          <w:rFonts w:ascii="Times New Roman" w:hAnsi="Times New Roman"/>
          <w:sz w:val="22"/>
        </w:rPr>
        <w:t>tas-Sensara</w:t>
      </w:r>
      <w:proofErr w:type="spellEnd"/>
      <w:r>
        <w:rPr>
          <w:rFonts w:ascii="Times New Roman" w:hAnsi="Times New Roman"/>
          <w:sz w:val="22"/>
        </w:rPr>
        <w:t xml:space="preserve"> tad-</w:t>
      </w:r>
      <w:r w:rsidR="005B179E" w:rsidRPr="005B179E">
        <w:rPr>
          <w:rFonts w:ascii="Times New Roman" w:hAnsi="Times New Roman"/>
          <w:i/>
          <w:sz w:val="22"/>
        </w:rPr>
        <w:t>Data</w:t>
      </w:r>
      <w:r>
        <w:rPr>
          <w:rFonts w:ascii="Times New Roman" w:hAnsi="Times New Roman"/>
          <w:sz w:val="22"/>
        </w:rPr>
        <w:t xml:space="preserve">: Il-Ġbir, l-Użu u l-Bejgħ ta’ </w:t>
      </w:r>
      <w:r w:rsidR="005B179E" w:rsidRPr="005B179E">
        <w:rPr>
          <w:rFonts w:ascii="Times New Roman" w:hAnsi="Times New Roman"/>
          <w:i/>
          <w:sz w:val="22"/>
        </w:rPr>
        <w:t>Data</w:t>
      </w:r>
      <w:r>
        <w:rPr>
          <w:rFonts w:ascii="Times New Roman" w:hAnsi="Times New Roman"/>
          <w:sz w:val="22"/>
        </w:rPr>
        <w:t xml:space="preserve"> dwar il-Konsumaturi għall-Finijiet tal-</w:t>
      </w:r>
      <w:proofErr w:type="spellStart"/>
      <w:r>
        <w:rPr>
          <w:rFonts w:ascii="Times New Roman" w:hAnsi="Times New Roman"/>
          <w:sz w:val="22"/>
        </w:rPr>
        <w:t>Kummerċjalizzazzjoni</w:t>
      </w:r>
      <w:proofErr w:type="spellEnd"/>
      <w:r>
        <w:rPr>
          <w:rFonts w:ascii="Times New Roman" w:hAnsi="Times New Roman"/>
          <w:sz w:val="22"/>
        </w:rPr>
        <w:t xml:space="preserve">, Rapport tal-Persunal għall-President Rockefeller, it-18 ta’ Diċembru 2013. </w:t>
      </w:r>
      <w:hyperlink r:id="rId30">
        <w:r>
          <w:rPr>
            <w:rStyle w:val="Hyperlink"/>
            <w:rFonts w:ascii="Times New Roman" w:hAnsi="Times New Roman"/>
            <w:sz w:val="22"/>
          </w:rPr>
          <w:t>https://www.commerce.senate.gov/public/_cache/files/0d2b3642-6221-4888-a631-08f2f255b577/AE5D72CBE7F44F5BFC846BECE22C875B.12.18.13-senate-commerce-committee-report-on-</w:t>
        </w:r>
        <w:r w:rsidR="005B179E" w:rsidRPr="005B179E">
          <w:rPr>
            <w:rStyle w:val="Hyperlink"/>
            <w:rFonts w:ascii="Times New Roman" w:hAnsi="Times New Roman"/>
            <w:i/>
            <w:sz w:val="22"/>
          </w:rPr>
          <w:t>data</w:t>
        </w:r>
        <w:r>
          <w:rPr>
            <w:rStyle w:val="Hyperlink"/>
            <w:rFonts w:ascii="Times New Roman" w:hAnsi="Times New Roman"/>
            <w:sz w:val="22"/>
          </w:rPr>
          <w:t>-broker-industry.pdf</w:t>
        </w:r>
      </w:hyperlink>
    </w:p>
    <w:p w:rsidR="00C25971" w:rsidRDefault="00C25971" w:rsidP="00AB41A1">
      <w:pPr>
        <w:pStyle w:val="FootnoteText"/>
        <w:numPr>
          <w:ilvl w:val="0"/>
          <w:numId w:val="2"/>
        </w:numPr>
        <w:spacing w:after="0" w:line="240" w:lineRule="auto"/>
        <w:ind w:left="357" w:hanging="35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Lilian Edwards u Michael </w:t>
      </w:r>
      <w:proofErr w:type="spellStart"/>
      <w:r>
        <w:rPr>
          <w:rFonts w:ascii="Times New Roman" w:hAnsi="Times New Roman"/>
          <w:sz w:val="22"/>
        </w:rPr>
        <w:t>Veale</w:t>
      </w:r>
      <w:proofErr w:type="spellEnd"/>
      <w:r>
        <w:rPr>
          <w:rFonts w:ascii="Times New Roman" w:hAnsi="Times New Roman"/>
          <w:sz w:val="22"/>
        </w:rPr>
        <w:t xml:space="preserve">. </w:t>
      </w:r>
      <w:proofErr w:type="spellStart"/>
      <w:r>
        <w:rPr>
          <w:rFonts w:ascii="Times New Roman" w:hAnsi="Times New Roman"/>
          <w:sz w:val="22"/>
        </w:rPr>
        <w:t>Slave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to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the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Algorithm</w:t>
      </w:r>
      <w:proofErr w:type="spellEnd"/>
      <w:r>
        <w:rPr>
          <w:rFonts w:ascii="Times New Roman" w:hAnsi="Times New Roman"/>
          <w:sz w:val="22"/>
        </w:rPr>
        <w:t xml:space="preserve">? </w:t>
      </w:r>
      <w:proofErr w:type="spellStart"/>
      <w:r>
        <w:rPr>
          <w:rFonts w:ascii="Times New Roman" w:hAnsi="Times New Roman"/>
          <w:sz w:val="22"/>
        </w:rPr>
        <w:t>Why</w:t>
      </w:r>
      <w:proofErr w:type="spellEnd"/>
      <w:r>
        <w:rPr>
          <w:rFonts w:ascii="Times New Roman" w:hAnsi="Times New Roman"/>
          <w:sz w:val="22"/>
        </w:rPr>
        <w:t xml:space="preserve"> a ‘</w:t>
      </w:r>
      <w:proofErr w:type="spellStart"/>
      <w:r>
        <w:rPr>
          <w:rFonts w:ascii="Times New Roman" w:hAnsi="Times New Roman"/>
          <w:sz w:val="22"/>
        </w:rPr>
        <w:t>Right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to</w:t>
      </w:r>
      <w:proofErr w:type="spellEnd"/>
      <w:r>
        <w:rPr>
          <w:rFonts w:ascii="Times New Roman" w:hAnsi="Times New Roman"/>
          <w:sz w:val="22"/>
        </w:rPr>
        <w:t xml:space="preserve"> an </w:t>
      </w:r>
      <w:proofErr w:type="spellStart"/>
      <w:r>
        <w:rPr>
          <w:rFonts w:ascii="Times New Roman" w:hAnsi="Times New Roman"/>
          <w:sz w:val="22"/>
        </w:rPr>
        <w:t>Explanation</w:t>
      </w:r>
      <w:proofErr w:type="spellEnd"/>
      <w:r>
        <w:rPr>
          <w:rFonts w:ascii="Times New Roman" w:hAnsi="Times New Roman"/>
          <w:sz w:val="22"/>
        </w:rPr>
        <w:t xml:space="preserve">’ </w:t>
      </w:r>
      <w:proofErr w:type="spellStart"/>
      <w:r>
        <w:rPr>
          <w:rFonts w:ascii="Times New Roman" w:hAnsi="Times New Roman"/>
          <w:sz w:val="22"/>
        </w:rPr>
        <w:t>is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probably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not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the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remedy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you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are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looking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for</w:t>
      </w:r>
      <w:proofErr w:type="spellEnd"/>
      <w:r>
        <w:rPr>
          <w:rFonts w:ascii="Times New Roman" w:hAnsi="Times New Roman"/>
          <w:sz w:val="22"/>
        </w:rPr>
        <w:t xml:space="preserve">. Dokument ta’ riċerka, imtella’ fl-24 ta’ Mejju 2017. </w:t>
      </w:r>
      <w:hyperlink r:id="rId31">
        <w:r>
          <w:rPr>
            <w:rStyle w:val="Hyperlink"/>
            <w:rFonts w:ascii="Times New Roman" w:hAnsi="Times New Roman"/>
            <w:sz w:val="22"/>
          </w:rPr>
          <w:t>https://papers.ssrn.com/sol3/papers.cfm?abstract_id=2972855</w:t>
        </w:r>
      </w:hyperlink>
      <w:r>
        <w:rPr>
          <w:rFonts w:ascii="Times New Roman" w:hAnsi="Times New Roman"/>
          <w:sz w:val="22"/>
        </w:rPr>
        <w:t xml:space="preserve">  </w:t>
      </w:r>
    </w:p>
    <w:p w:rsidR="0083202D" w:rsidRPr="00D70806" w:rsidRDefault="00AB41A1" w:rsidP="00AB41A1">
      <w:pPr>
        <w:pStyle w:val="ListParagraph"/>
        <w:numPr>
          <w:ilvl w:val="0"/>
          <w:numId w:val="2"/>
        </w:numPr>
        <w:spacing w:line="240" w:lineRule="auto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NYTimes.com. </w:t>
      </w:r>
      <w:proofErr w:type="spellStart"/>
      <w:r>
        <w:rPr>
          <w:rFonts w:ascii="Times New Roman" w:hAnsi="Times New Roman"/>
        </w:rPr>
        <w:t>Showing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the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Algorithms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behind</w:t>
      </w:r>
      <w:proofErr w:type="spellEnd"/>
      <w:r>
        <w:rPr>
          <w:rFonts w:ascii="Times New Roman" w:hAnsi="Times New Roman"/>
        </w:rPr>
        <w:t xml:space="preserve"> New </w:t>
      </w:r>
      <w:proofErr w:type="spellStart"/>
      <w:r>
        <w:rPr>
          <w:rFonts w:ascii="Times New Roman" w:hAnsi="Times New Roman"/>
        </w:rPr>
        <w:t>York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City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Services</w:t>
      </w:r>
      <w:proofErr w:type="spellEnd"/>
      <w:r>
        <w:rPr>
          <w:rFonts w:ascii="Times New Roman" w:hAnsi="Times New Roman"/>
        </w:rPr>
        <w:t>.</w:t>
      </w:r>
      <w:r>
        <w:rPr>
          <w:rFonts w:ascii="Times New Roman" w:hAnsi="Times New Roman"/>
          <w:color w:val="1F497D"/>
        </w:rPr>
        <w:t xml:space="preserve"> </w:t>
      </w:r>
      <w:hyperlink r:id="rId32">
        <w:r>
          <w:rPr>
            <w:rStyle w:val="Hyperlink"/>
            <w:rFonts w:ascii="Times New Roman" w:hAnsi="Times New Roman"/>
          </w:rPr>
          <w:t>https://mobile.nytimes.com/2017/08/24/nyregion/showing-the-algorithms-behind-new-york-city-services.html?referer=https://t.co/6uUVVjOIXx?amp=1</w:t>
        </w:r>
      </w:hyperlink>
      <w:r>
        <w:rPr>
          <w:rFonts w:ascii="Times New Roman" w:hAnsi="Times New Roman"/>
          <w:color w:val="1F497D"/>
        </w:rPr>
        <w:t>. Aċċessat fl-24 ta’ Awwissu 2017</w:t>
      </w:r>
    </w:p>
    <w:p w:rsidR="00A57F78" w:rsidRPr="00D70806" w:rsidRDefault="00D70806" w:rsidP="00AB41A1">
      <w:pPr>
        <w:pStyle w:val="ListParagraph"/>
        <w:numPr>
          <w:ilvl w:val="0"/>
          <w:numId w:val="2"/>
        </w:numPr>
        <w:spacing w:line="240" w:lineRule="auto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</w:rPr>
        <w:t>Il-Kunsill tal-Ewropa. Rakkomandazzjoni CM/REC(2018)x tal-Kumitat tal-Ministri għall-Istati Membri dwar Linji Gwida għall-promozzjoni, il-protezzjoni u l-</w:t>
      </w:r>
      <w:proofErr w:type="spellStart"/>
      <w:r>
        <w:rPr>
          <w:rFonts w:ascii="Times New Roman" w:hAnsi="Times New Roman"/>
        </w:rPr>
        <w:t>issodisfar</w:t>
      </w:r>
      <w:proofErr w:type="spellEnd"/>
      <w:r>
        <w:rPr>
          <w:rFonts w:ascii="Times New Roman" w:hAnsi="Times New Roman"/>
        </w:rPr>
        <w:t xml:space="preserve"> tad-drittijiet tal-minorenni fl-ambjent diġitali (abbozz rivedut, il-25 ta’ Lulju 2017). </w:t>
      </w:r>
      <w:hyperlink r:id="rId33">
        <w:r>
          <w:rPr>
            <w:rStyle w:val="Hyperlink"/>
          </w:rPr>
          <w:t>https://www.coe.int/en/web/children/-/call-for-consultation-guidelines-for-member-states-to-promote-protect-and-fulfil-children-s-rights-in-the-digital-environment?inheritRedirect=true&amp;redirect=%2Fen%2Fweb%2Fchildren</w:t>
        </w:r>
      </w:hyperlink>
      <w:r>
        <w:t xml:space="preserve"> . Aċċessat fil-31 ta’ Awwissu 2017</w:t>
      </w:r>
    </w:p>
    <w:p w:rsidR="00D70806" w:rsidRDefault="00D70806" w:rsidP="00AB41A1">
      <w:pPr>
        <w:pStyle w:val="ListParagraph"/>
        <w:numPr>
          <w:ilvl w:val="0"/>
          <w:numId w:val="2"/>
        </w:numPr>
        <w:spacing w:line="240" w:lineRule="auto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Unicef. Il-privatezza, il-protezzjoni tal-informazzjoni personali u d-drittijiet relatati mar-reputazzjoni. Sensiela ta’ dokumenti ta’ diskussjoni: Id-Drittijiet tal-Minorenni u n-Negozju f’Dinja Diġitali. </w:t>
      </w:r>
      <w:hyperlink r:id="rId34">
        <w:r>
          <w:rPr>
            <w:rStyle w:val="Hyperlink"/>
            <w:rFonts w:ascii="Times New Roman" w:hAnsi="Times New Roman"/>
          </w:rPr>
          <w:t>https://www.unicef.org/csr/files/UNICEF_CRB_Digital_World_Series_PRIVACY.pdf</w:t>
        </w:r>
      </w:hyperlink>
      <w:r>
        <w:rPr>
          <w:rFonts w:ascii="Times New Roman" w:hAnsi="Times New Roman"/>
        </w:rPr>
        <w:t>. Aċċessat fil-31 ta’ Awwissu 2017</w:t>
      </w:r>
    </w:p>
    <w:p w:rsidR="00D70806" w:rsidRPr="00CD388E" w:rsidRDefault="00D70806" w:rsidP="00AB41A1">
      <w:pPr>
        <w:pStyle w:val="ListParagraph"/>
        <w:numPr>
          <w:ilvl w:val="0"/>
          <w:numId w:val="2"/>
        </w:numPr>
        <w:spacing w:line="240" w:lineRule="auto"/>
        <w:ind w:left="357" w:hanging="357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House</w:t>
      </w:r>
      <w:proofErr w:type="spellEnd"/>
      <w:r>
        <w:rPr>
          <w:rFonts w:ascii="Times New Roman" w:hAnsi="Times New Roman"/>
        </w:rPr>
        <w:t xml:space="preserve"> of Lords. Nikbru fi żmien l-internet. Kummissjoni Magħżula dwar il-Komunikazzjonijiet, it-Tieni Rapport tas-Sessjonijiet 2016 – 17. </w:t>
      </w:r>
      <w:hyperlink r:id="rId35">
        <w:r>
          <w:rPr>
            <w:rStyle w:val="Hyperlink"/>
          </w:rPr>
          <w:t>https://publications.parliament.uk/pa/ld201617/ldselect/ldcomuni/130/13002.htm</w:t>
        </w:r>
      </w:hyperlink>
      <w:r>
        <w:t>. Aċċessat fil-31 ta’ Awwissu 2017</w:t>
      </w:r>
    </w:p>
    <w:p w:rsidR="00DB3E21" w:rsidRPr="008C61E9" w:rsidRDefault="00DB3E21" w:rsidP="00DB3E21">
      <w:pPr>
        <w:pStyle w:val="ListParagraph"/>
        <w:numPr>
          <w:ilvl w:val="0"/>
          <w:numId w:val="2"/>
        </w:numPr>
        <w:spacing w:line="240" w:lineRule="auto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Sandra </w:t>
      </w:r>
      <w:proofErr w:type="spellStart"/>
      <w:r>
        <w:rPr>
          <w:rFonts w:ascii="Times New Roman" w:hAnsi="Times New Roman"/>
        </w:rPr>
        <w:t>Wachter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Brent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Mittelstadt</w:t>
      </w:r>
      <w:proofErr w:type="spellEnd"/>
      <w:r>
        <w:rPr>
          <w:rFonts w:ascii="Times New Roman" w:hAnsi="Times New Roman"/>
        </w:rPr>
        <w:t xml:space="preserve"> u Luciano </w:t>
      </w:r>
      <w:proofErr w:type="spellStart"/>
      <w:r>
        <w:rPr>
          <w:rFonts w:ascii="Times New Roman" w:hAnsi="Times New Roman"/>
        </w:rPr>
        <w:t>Floridi</w:t>
      </w:r>
      <w:proofErr w:type="spellEnd"/>
      <w:r>
        <w:rPr>
          <w:rFonts w:ascii="Times New Roman" w:hAnsi="Times New Roman"/>
        </w:rPr>
        <w:t>. Għalfejn fir-Regolament Ġenerali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ma jeżistix dritt għal spjegazzjoni tat-teħid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, it-28 ta’ Diċembru 2016.  </w:t>
      </w:r>
      <w:hyperlink r:id="rId36">
        <w:r>
          <w:rPr>
            <w:rStyle w:val="Hyperlink"/>
            <w:rFonts w:ascii="Times New Roman" w:hAnsi="Times New Roman"/>
            <w:sz w:val="24"/>
          </w:rPr>
          <w:t>https://www.turing.ac.uk/research_projects/</w:t>
        </w:r>
        <w:r w:rsidR="005B179E" w:rsidRPr="005B179E">
          <w:rPr>
            <w:rStyle w:val="Hyperlink"/>
            <w:rFonts w:ascii="Times New Roman" w:hAnsi="Times New Roman"/>
            <w:i/>
            <w:sz w:val="24"/>
          </w:rPr>
          <w:t>data</w:t>
        </w:r>
        <w:r>
          <w:rPr>
            <w:rStyle w:val="Hyperlink"/>
            <w:rFonts w:ascii="Times New Roman" w:hAnsi="Times New Roman"/>
            <w:sz w:val="24"/>
          </w:rPr>
          <w:t>-ethics-group-deg/</w:t>
        </w:r>
      </w:hyperlink>
      <w:r>
        <w:rPr>
          <w:rFonts w:ascii="Times New Roman" w:hAnsi="Times New Roman"/>
          <w:sz w:val="24"/>
        </w:rPr>
        <w:t xml:space="preserve"> . </w:t>
      </w:r>
      <w:r>
        <w:rPr>
          <w:rFonts w:ascii="Times New Roman" w:hAnsi="Times New Roman"/>
        </w:rPr>
        <w:t>Aċċessat fit-13 ta’ Diċembru 2017</w:t>
      </w:r>
    </w:p>
    <w:p w:rsidR="00DB3E21" w:rsidRPr="00CD388E" w:rsidRDefault="00DB3E21" w:rsidP="00DB3E21">
      <w:pPr>
        <w:pStyle w:val="ListParagraph"/>
        <w:numPr>
          <w:ilvl w:val="0"/>
          <w:numId w:val="2"/>
        </w:numPr>
        <w:spacing w:line="240" w:lineRule="auto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Sandra </w:t>
      </w:r>
      <w:proofErr w:type="spellStart"/>
      <w:r>
        <w:rPr>
          <w:rFonts w:ascii="Times New Roman" w:hAnsi="Times New Roman"/>
        </w:rPr>
        <w:t>Wachter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Brent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Mittelstadt</w:t>
      </w:r>
      <w:proofErr w:type="spellEnd"/>
      <w:r>
        <w:rPr>
          <w:rFonts w:ascii="Times New Roman" w:hAnsi="Times New Roman"/>
        </w:rPr>
        <w:t xml:space="preserve"> u Chris Russell. Spjegazzjonijiet </w:t>
      </w:r>
      <w:proofErr w:type="spellStart"/>
      <w:r>
        <w:rPr>
          <w:rFonts w:ascii="Times New Roman" w:hAnsi="Times New Roman"/>
        </w:rPr>
        <w:t>kontrafattwali</w:t>
      </w:r>
      <w:proofErr w:type="spellEnd"/>
      <w:r>
        <w:rPr>
          <w:rFonts w:ascii="Times New Roman" w:hAnsi="Times New Roman"/>
        </w:rPr>
        <w:t xml:space="preserve"> Mingħajr Ma Tinfetaħ il-Kaxxa s-Sewda: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u l-GDPR, is-6 ta’ Ottubru 2017. </w:t>
      </w:r>
      <w:hyperlink r:id="rId37">
        <w:r>
          <w:rPr>
            <w:rStyle w:val="Hyperlink"/>
            <w:rFonts w:ascii="haas-unica-reg" w:hAnsi="haas-unica-reg"/>
            <w:color w:val="3F3F3E"/>
          </w:rPr>
          <w:t>https://papers.ssrn.com/sol3/papers.cfm?abstract_id=3063289</w:t>
        </w:r>
      </w:hyperlink>
      <w:r>
        <w:rPr>
          <w:rFonts w:ascii="haas-unica-reg" w:hAnsi="haas-unica-reg"/>
          <w:color w:val="3F3F3E"/>
        </w:rPr>
        <w:t>. Aċċessat fit-13 ta’ Diċembru 2017</w:t>
      </w:r>
    </w:p>
    <w:p w:rsidR="00CD388E" w:rsidRPr="009C4796" w:rsidRDefault="00CD388E" w:rsidP="00CD388E">
      <w:pPr>
        <w:pStyle w:val="ListParagraph"/>
        <w:numPr>
          <w:ilvl w:val="0"/>
          <w:numId w:val="2"/>
        </w:numPr>
        <w:spacing w:line="240" w:lineRule="auto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Il-Gvern Awstraljan. Gwida għal Prattika Aħjar, Assistenza </w:t>
      </w:r>
      <w:proofErr w:type="spellStart"/>
      <w:r>
        <w:rPr>
          <w:rFonts w:ascii="Times New Roman" w:hAnsi="Times New Roman"/>
        </w:rPr>
        <w:t>Awtomatizzata</w:t>
      </w:r>
      <w:proofErr w:type="spellEnd"/>
      <w:r>
        <w:rPr>
          <w:rFonts w:ascii="Times New Roman" w:hAnsi="Times New Roman"/>
        </w:rPr>
        <w:t xml:space="preserve"> fit-Teħid ta’ Deċiżjonijiet Amministrattivi. Metodoloġija ta’ sitt passi, u </w:t>
      </w:r>
      <w:proofErr w:type="spellStart"/>
      <w:r>
        <w:rPr>
          <w:rFonts w:ascii="Times New Roman" w:hAnsi="Times New Roman"/>
        </w:rPr>
        <w:t>sommarju</w:t>
      </w:r>
      <w:proofErr w:type="spellEnd"/>
      <w:r>
        <w:rPr>
          <w:rFonts w:ascii="Times New Roman" w:hAnsi="Times New Roman"/>
        </w:rPr>
        <w:t xml:space="preserve"> tal-punti f’lista ta’ kontroll, il-Parti 7, Frar 2007. </w:t>
      </w:r>
      <w:hyperlink r:id="rId38">
        <w:r>
          <w:rPr>
            <w:rStyle w:val="Hyperlink"/>
          </w:rPr>
          <w:t>https://www.oaic.gov.au/images/documents/migrated/migrated/betterpracticeguide.pdf</w:t>
        </w:r>
      </w:hyperlink>
      <w:r>
        <w:rPr>
          <w:rStyle w:val="Hyperlink"/>
        </w:rPr>
        <w:t>. Aċċessat fid-9 ta’ Jannar 2018</w:t>
      </w:r>
    </w:p>
    <w:p w:rsidR="00DB3E21" w:rsidRPr="008C61E9" w:rsidRDefault="00DB3E21" w:rsidP="00DB3E21">
      <w:pPr>
        <w:spacing w:line="240" w:lineRule="auto"/>
        <w:rPr>
          <w:rFonts w:ascii="Times New Roman" w:hAnsi="Times New Roman"/>
        </w:rPr>
      </w:pPr>
    </w:p>
    <w:p w:rsidR="00DB3E21" w:rsidRPr="00D70806" w:rsidRDefault="00DB3E21" w:rsidP="003A3205">
      <w:pPr>
        <w:pStyle w:val="ListParagraph"/>
        <w:spacing w:line="240" w:lineRule="auto"/>
        <w:ind w:left="357"/>
        <w:rPr>
          <w:rFonts w:ascii="Times New Roman" w:hAnsi="Times New Roman"/>
        </w:rPr>
      </w:pPr>
    </w:p>
    <w:sectPr w:rsidR="00DB3E21" w:rsidRPr="00D70806" w:rsidSect="00FF54DA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1417" w:right="1417" w:bottom="1417" w:left="1417" w:header="720" w:footer="720" w:gutter="0"/>
      <w:cols w:space="720"/>
      <w:titlePg/>
      <w:rtlGutter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D50DAD" w16cid:durableId="1E240C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160" w:rsidRDefault="00A25160" w:rsidP="00FB7EFC">
      <w:pPr>
        <w:spacing w:after="0" w:line="240" w:lineRule="auto"/>
      </w:pPr>
      <w:r>
        <w:separator/>
      </w:r>
    </w:p>
  </w:endnote>
  <w:endnote w:type="continuationSeparator" w:id="0">
    <w:p w:rsidR="00A25160" w:rsidRDefault="00A25160" w:rsidP="00FB7EFC">
      <w:pPr>
        <w:spacing w:after="0" w:line="240" w:lineRule="auto"/>
      </w:pPr>
      <w:r>
        <w:continuationSeparator/>
      </w:r>
    </w:p>
  </w:endnote>
  <w:endnote w:type="continuationNotice" w:id="1">
    <w:p w:rsidR="00A25160" w:rsidRDefault="00A251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aas-unica-reg">
    <w:altName w:val="Times New Roman"/>
    <w:charset w:val="00"/>
    <w:family w:val="auto"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60" w:rsidRDefault="00A251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60" w:rsidRPr="00AF19DA" w:rsidRDefault="00A25160">
    <w:pPr>
      <w:pStyle w:val="Footer"/>
      <w:jc w:val="right"/>
      <w:rPr>
        <w:rFonts w:ascii="Times New Roman" w:hAnsi="Times New Roman"/>
        <w:sz w:val="22"/>
      </w:rPr>
    </w:pPr>
    <w:r w:rsidRPr="00AF19DA">
      <w:rPr>
        <w:rFonts w:ascii="Times New Roman" w:hAnsi="Times New Roman"/>
        <w:sz w:val="22"/>
      </w:rPr>
      <w:fldChar w:fldCharType="begin"/>
    </w:r>
    <w:r w:rsidRPr="00AF19DA">
      <w:rPr>
        <w:rFonts w:ascii="Times New Roman" w:hAnsi="Times New Roman"/>
        <w:sz w:val="22"/>
      </w:rPr>
      <w:instrText>PAGE   \* MERGEFORMAT</w:instrText>
    </w:r>
    <w:r w:rsidRPr="00AF19DA">
      <w:rPr>
        <w:rFonts w:ascii="Times New Roman" w:hAnsi="Times New Roman"/>
        <w:sz w:val="22"/>
      </w:rPr>
      <w:fldChar w:fldCharType="separate"/>
    </w:r>
    <w:r w:rsidR="005B179E">
      <w:rPr>
        <w:rFonts w:ascii="Times New Roman" w:hAnsi="Times New Roman"/>
        <w:noProof/>
        <w:sz w:val="22"/>
      </w:rPr>
      <w:t>2</w:t>
    </w:r>
    <w:r w:rsidRPr="00AF19DA">
      <w:rPr>
        <w:rFonts w:ascii="Times New Roman" w:hAnsi="Times New Roman"/>
        <w:noProof/>
        <w:sz w:val="22"/>
      </w:rPr>
      <w:fldChar w:fldCharType="end"/>
    </w:r>
  </w:p>
  <w:p w:rsidR="00A25160" w:rsidRDefault="00A251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60" w:rsidRDefault="00A25160" w:rsidP="004651F2">
    <w:pPr>
      <w:autoSpaceDE w:val="0"/>
      <w:autoSpaceDN w:val="0"/>
      <w:adjustRightInd w:val="0"/>
      <w:jc w:val="both"/>
      <w:rPr>
        <w:rFonts w:ascii="Arial" w:hAnsi="Arial" w:cs="Arial"/>
        <w:color w:val="000000"/>
        <w:sz w:val="16"/>
        <w:szCs w:val="16"/>
      </w:rPr>
    </w:pPr>
    <w:r>
      <w:rPr>
        <w:rFonts w:ascii="Arial" w:hAnsi="Arial"/>
        <w:color w:val="000000"/>
        <w:sz w:val="16"/>
      </w:rPr>
      <w:t>Dan il-Grupp ta’ Ħidma ġie stabbilit skont l-Artikolu 29 tad-Direttiva 95/46/KE. Huwa korp konsultattiv Ewropew indipendenti dwar il-protezzjoni tad-</w:t>
    </w:r>
    <w:r w:rsidR="005B179E" w:rsidRPr="005B179E">
      <w:rPr>
        <w:rFonts w:ascii="Arial" w:hAnsi="Arial"/>
        <w:i/>
        <w:color w:val="000000"/>
        <w:sz w:val="16"/>
      </w:rPr>
      <w:t>data</w:t>
    </w:r>
    <w:r>
      <w:rPr>
        <w:rFonts w:ascii="Arial" w:hAnsi="Arial"/>
        <w:color w:val="000000"/>
        <w:sz w:val="16"/>
      </w:rPr>
      <w:t xml:space="preserve"> u l-privatezza. Il-</w:t>
    </w:r>
    <w:proofErr w:type="spellStart"/>
    <w:r>
      <w:rPr>
        <w:rFonts w:ascii="Arial" w:hAnsi="Arial"/>
        <w:color w:val="000000"/>
        <w:sz w:val="16"/>
      </w:rPr>
      <w:t>kompiti</w:t>
    </w:r>
    <w:proofErr w:type="spellEnd"/>
    <w:r>
      <w:rPr>
        <w:rFonts w:ascii="Arial" w:hAnsi="Arial"/>
        <w:color w:val="000000"/>
        <w:sz w:val="16"/>
      </w:rPr>
      <w:t xml:space="preserve"> tiegħu huma deskritti fl-Artikolu 30 tad-Direttiva 95/46/KE u fl-Artikolu 15 tad-Direttiva 2002/58/KE.</w:t>
    </w:r>
  </w:p>
  <w:p w:rsidR="00A25160" w:rsidRDefault="00A25160" w:rsidP="004651F2">
    <w:pPr>
      <w:autoSpaceDE w:val="0"/>
      <w:autoSpaceDN w:val="0"/>
      <w:adjustRightInd w:val="0"/>
      <w:jc w:val="both"/>
      <w:rPr>
        <w:rFonts w:ascii="Arial" w:hAnsi="Arial" w:cs="Arial"/>
        <w:color w:val="000000"/>
        <w:sz w:val="16"/>
        <w:szCs w:val="16"/>
      </w:rPr>
    </w:pPr>
    <w:r>
      <w:rPr>
        <w:rFonts w:ascii="Arial" w:hAnsi="Arial"/>
        <w:color w:val="000000"/>
        <w:sz w:val="16"/>
      </w:rPr>
      <w:t>Is-segretarjat huwa pprovdut mid-Direttorat C (Drittijiet Fundamentali u Ċittadinanza tal-Unjoni) tal-Kummissjoni Ewropea, id-Direttorat Ġenerali għall-Ġustizzja, B-1049 Brussell, il-Belġju, Nru tal-Uffiċċju MO-59 02/013.</w:t>
    </w:r>
  </w:p>
  <w:p w:rsidR="00A25160" w:rsidRPr="004651F2" w:rsidRDefault="00A25160" w:rsidP="004651F2">
    <w:pPr>
      <w:autoSpaceDE w:val="0"/>
      <w:autoSpaceDN w:val="0"/>
      <w:adjustRightInd w:val="0"/>
      <w:jc w:val="both"/>
    </w:pPr>
    <w:r>
      <w:rPr>
        <w:rFonts w:ascii="Arial" w:hAnsi="Arial"/>
        <w:color w:val="000000"/>
        <w:sz w:val="16"/>
      </w:rPr>
      <w:t xml:space="preserve">Sit web: </w:t>
    </w:r>
    <w:hyperlink r:id="rId1">
      <w:r>
        <w:rPr>
          <w:rStyle w:val="Hyperlink"/>
          <w:rFonts w:ascii="Arial" w:hAnsi="Arial"/>
          <w:sz w:val="16"/>
        </w:rPr>
        <w:t>https://ec.europa.eu/info/law/law-topic/</w:t>
      </w:r>
      <w:r w:rsidR="005B179E" w:rsidRPr="005B179E">
        <w:rPr>
          <w:rStyle w:val="Hyperlink"/>
          <w:rFonts w:ascii="Arial" w:hAnsi="Arial"/>
          <w:i/>
          <w:sz w:val="16"/>
        </w:rPr>
        <w:t>data</w:t>
      </w:r>
      <w:r>
        <w:rPr>
          <w:rStyle w:val="Hyperlink"/>
          <w:rFonts w:ascii="Arial" w:hAnsi="Arial"/>
          <w:sz w:val="16"/>
        </w:rPr>
        <w:t>-protection_mt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160" w:rsidRDefault="00A25160" w:rsidP="00FB7EFC">
      <w:pPr>
        <w:spacing w:after="0" w:line="240" w:lineRule="auto"/>
      </w:pPr>
      <w:r>
        <w:separator/>
      </w:r>
    </w:p>
  </w:footnote>
  <w:footnote w:type="continuationSeparator" w:id="0">
    <w:p w:rsidR="00A25160" w:rsidRDefault="00A25160" w:rsidP="00FB7EFC">
      <w:pPr>
        <w:spacing w:after="0" w:line="240" w:lineRule="auto"/>
      </w:pPr>
      <w:r>
        <w:continuationSeparator/>
      </w:r>
    </w:p>
  </w:footnote>
  <w:footnote w:type="continuationNotice" w:id="1">
    <w:p w:rsidR="00A25160" w:rsidRDefault="00A25160">
      <w:pPr>
        <w:spacing w:after="0" w:line="240" w:lineRule="auto"/>
      </w:pPr>
    </w:p>
  </w:footnote>
  <w:footnote w:id="2">
    <w:p w:rsidR="00A25160" w:rsidRDefault="00A25160" w:rsidP="00045D58">
      <w:pPr>
        <w:pStyle w:val="FootnoteText"/>
        <w:spacing w:line="240" w:lineRule="auto"/>
        <w:jc w:val="both"/>
        <w:rPr>
          <w:rFonts w:ascii="Times New Roman" w:hAnsi="Times New Roman"/>
          <w:lang w:eastAsia="en-US" w:bidi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Ir-Regolament (UE) 2016/679 tal-Parlament Ewropew u tal-Kunsill tas-27 ta’ April 2016 dwar il-protezzjoni tal-persuni fiżiċi fir-rigward tal-ipproċessar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u dwar il-moviment liberu ta’ tali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u li jħassar id-Direttiva 95/46/KE.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individwali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huma koperti wkoll mid-Direttiva (UE) 2016/680 tal-Parlament Ewropew u tal-Kunsill tas-27 ta’ April 2016 dwar il-protezzjoni ta’ persuni fiżiċi fir-rigward tal-ipproċessar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mill-awtoritajiet kompetenti għall-finijiet tal-prevenzjoni, l-investigazzjoni, is-sejbien jew il-prosekuzzjoni ta’ reati kriminali jew l-eżekuzzjoni ta’ pieni kriminali, u dwar il-moviment liberu ta’ tali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. Filwaqt li dawn il-linji gwida </w:t>
      </w:r>
      <w:proofErr w:type="spellStart"/>
      <w:r>
        <w:rPr>
          <w:rFonts w:ascii="Times New Roman" w:hAnsi="Times New Roman"/>
        </w:rPr>
        <w:t>jiffukaw</w:t>
      </w:r>
      <w:proofErr w:type="spellEnd"/>
      <w:r>
        <w:rPr>
          <w:rFonts w:ascii="Times New Roman" w:hAnsi="Times New Roman"/>
        </w:rPr>
        <w:t xml:space="preserve"> fuq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individwali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skont il-GDPR, din il-gwida hija rilevanti wkoll rigward iż-żewġ suġġetti skont id-Direttiva 2016/680, fir-rigward tad-dispożizzjonijiet simili tagħhom. L-analiżi ta’ </w:t>
      </w:r>
      <w:proofErr w:type="spellStart"/>
      <w:r>
        <w:rPr>
          <w:rFonts w:ascii="Times New Roman" w:hAnsi="Times New Roman"/>
        </w:rPr>
        <w:t>karatteristiki</w:t>
      </w:r>
      <w:proofErr w:type="spellEnd"/>
      <w:r>
        <w:rPr>
          <w:rFonts w:ascii="Times New Roman" w:hAnsi="Times New Roman"/>
        </w:rPr>
        <w:t xml:space="preserve"> speċifiċi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u t-teħid ta’ deċiżjonijiet individwali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skont id-Direttiva 2016/680 mhijiex inkluża f’dawn il-linji gwida, billi l-gwida f’dan ir-rigward tingħata fl-Opinjoni WP258 “Opinjoni dwar xi kwistjonijiet ewlenin tad-Direttiva dwar l-Infurzar tal-Liġi (UE 2016/680)”, adottata mid-WP29 fid-29 ta’ Novembru 2017. Din l-opinjoni tkopri t-teħid </w:t>
      </w:r>
      <w:proofErr w:type="spellStart"/>
      <w:r>
        <w:rPr>
          <w:rFonts w:ascii="Times New Roman" w:hAnsi="Times New Roman"/>
        </w:rPr>
        <w:t>awtomatizzat</w:t>
      </w:r>
      <w:proofErr w:type="spellEnd"/>
      <w:r>
        <w:rPr>
          <w:rFonts w:ascii="Times New Roman" w:hAnsi="Times New Roman"/>
        </w:rPr>
        <w:t xml:space="preserve"> ta’ deċiżjonijiet individwali u 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fil-kuntest tal-ipproċessar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fl-infurzar tal-liġi, fil-paġni 11-14, u hija disponibbli fuq:</w:t>
      </w:r>
      <w:r>
        <w:t xml:space="preserve"> </w:t>
      </w:r>
      <w:hyperlink r:id="rId1">
        <w:r>
          <w:rPr>
            <w:rStyle w:val="Hyperlink"/>
            <w:rFonts w:ascii="Times New Roman" w:hAnsi="Times New Roman"/>
          </w:rPr>
          <w:t>http://ec.europa.eu/newsroom/article29/item-detail.cfm?item_id=610178</w:t>
        </w:r>
      </w:hyperlink>
    </w:p>
    <w:p w:rsidR="00A25160" w:rsidRDefault="00A25160" w:rsidP="00617EC0">
      <w:pPr>
        <w:pStyle w:val="FootnoteText"/>
        <w:spacing w:line="240" w:lineRule="auto"/>
        <w:jc w:val="both"/>
      </w:pPr>
    </w:p>
  </w:footnote>
  <w:footnote w:id="3">
    <w:p w:rsidR="00A25160" w:rsidRPr="008D3A72" w:rsidRDefault="00A25160" w:rsidP="001173AD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  <w:rFonts w:eastAsiaTheme="majorEastAsia"/>
        </w:rPr>
        <w:footnoteRef/>
      </w:r>
      <w:r>
        <w:t xml:space="preserve"> </w:t>
      </w:r>
      <w:r>
        <w:rPr>
          <w:rFonts w:ascii="Times New Roman" w:hAnsi="Times New Roman"/>
        </w:rPr>
        <w:t>Il-Kunsill tal-Ewropa. Il-protezzjoni tal-individwi fir-rigward tal-ipproċessar awtomatiku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fil-kuntest tat-tfassil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. Ir-Rakkomandazzjoni CM/</w:t>
      </w:r>
      <w:proofErr w:type="spellStart"/>
      <w:r>
        <w:rPr>
          <w:rFonts w:ascii="Times New Roman" w:hAnsi="Times New Roman"/>
        </w:rPr>
        <w:t>Rec</w:t>
      </w:r>
      <w:proofErr w:type="spellEnd"/>
      <w:r>
        <w:rPr>
          <w:rFonts w:ascii="Times New Roman" w:hAnsi="Times New Roman"/>
        </w:rPr>
        <w:t xml:space="preserve">(2010)13 u l-memorandum ta’ spjega. Il-Kunsill tal-Ewropa, it-23 ta’ Novembru 2010. </w:t>
      </w:r>
      <w:hyperlink r:id="rId2">
        <w:r>
          <w:rPr>
            <w:rStyle w:val="Hyperlink"/>
            <w:rFonts w:ascii="Times New Roman" w:hAnsi="Times New Roman"/>
          </w:rPr>
          <w:t>https://www.coe.int/t/dghl/standardsetting/cdcj/CDCJ%20Recommendations/CMRec(2010)13E_Profiling.pdf</w:t>
        </w:r>
      </w:hyperlink>
      <w:r>
        <w:rPr>
          <w:rFonts w:ascii="Times New Roman" w:hAnsi="Times New Roman"/>
        </w:rPr>
        <w:t>. Aċċessat fl-24 ta’ April 2017</w:t>
      </w:r>
    </w:p>
  </w:footnote>
  <w:footnote w:id="4">
    <w:p w:rsidR="00A25160" w:rsidRDefault="00A25160" w:rsidP="00617EC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Kif </w:t>
      </w:r>
      <w:proofErr w:type="spellStart"/>
      <w:r>
        <w:rPr>
          <w:rFonts w:ascii="Times New Roman" w:hAnsi="Times New Roman"/>
        </w:rPr>
        <w:t>iddefinit</w:t>
      </w:r>
      <w:proofErr w:type="spellEnd"/>
      <w:r>
        <w:rPr>
          <w:rFonts w:ascii="Times New Roman" w:hAnsi="Times New Roman"/>
        </w:rPr>
        <w:t xml:space="preserve"> fl-Artikolu 22(1) tal-GDPR.</w:t>
      </w:r>
    </w:p>
  </w:footnote>
  <w:footnote w:id="5">
    <w:p w:rsidR="00A25160" w:rsidRDefault="00A25160" w:rsidP="0017163F">
      <w:pPr>
        <w:pStyle w:val="FootnoteText"/>
        <w:spacing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Il-GDPR – Premessa 72 “It-tfassil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huwa suġġett għar-regoli ta’ dan ir-Regolament li jirregolaw l-ipproċessar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bħar-raġunijiet legali għall-ipproċessar jew prinċipji ta’ 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.”</w:t>
      </w:r>
    </w:p>
  </w:footnote>
  <w:footnote w:id="6">
    <w:p w:rsidR="00A25160" w:rsidRDefault="00A25160" w:rsidP="000153CE">
      <w:pPr>
        <w:pStyle w:val="FootnoteText"/>
        <w:spacing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Il-“Linji Gwida tal-Grupp ta’ Ħidma tal-Protezzjoni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 29 dwar it-trasparenza” jkopru t-trasparenza f’aktar dettall; ara l- “Linji Gwida dwar it-Trasparenza skont ir-Regolament 2016/679 (wp260rev.01), il-11 ta’ April 2018 </w:t>
      </w:r>
      <w:hyperlink r:id="rId3">
        <w:r>
          <w:rPr>
            <w:rStyle w:val="Hyperlink"/>
            <w:rFonts w:ascii="Times New Roman" w:hAnsi="Times New Roman"/>
          </w:rPr>
          <w:t>http://ec.europa.eu/newsroom/article29/item-detail.cfm?item_id=622227</w:t>
        </w:r>
      </w:hyperlink>
      <w:r>
        <w:t>.</w:t>
      </w:r>
      <w:r>
        <w:rPr>
          <w:rFonts w:ascii="Times New Roman" w:hAnsi="Times New Roman"/>
        </w:rPr>
        <w:t xml:space="preserve"> </w:t>
      </w:r>
    </w:p>
  </w:footnote>
  <w:footnote w:id="7">
    <w:p w:rsidR="00A25160" w:rsidRPr="003B78C6" w:rsidRDefault="00A25160" w:rsidP="00437F55">
      <w:pPr>
        <w:spacing w:line="240" w:lineRule="auto"/>
        <w:rPr>
          <w:rFonts w:ascii="Times New Roman" w:hAnsi="Times New Roman"/>
          <w:bCs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sz w:val="20"/>
        </w:rPr>
        <w:t xml:space="preserve">L-Uffiċċju tal-Kummissarju għall-Informazzjoni Awstraljan. L-abbozz ta’ konsultazzjoni: Gwida </w:t>
      </w:r>
      <w:proofErr w:type="spellStart"/>
      <w:r>
        <w:rPr>
          <w:rFonts w:ascii="Times New Roman" w:hAnsi="Times New Roman"/>
          <w:sz w:val="20"/>
        </w:rPr>
        <w:t>għall-big</w:t>
      </w:r>
      <w:proofErr w:type="spellEnd"/>
      <w:r>
        <w:rPr>
          <w:rFonts w:ascii="Times New Roman" w:hAnsi="Times New Roman"/>
          <w:sz w:val="20"/>
        </w:rPr>
        <w:t xml:space="preserve"> 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 xml:space="preserve"> u għall-Prinċipji tal-Privatezza tal-Awstralja, 5/2016 jgħid: “Avviżi ta’ privatezza jridu jikkomunikaw il-prattiki ta’ trattament tal-informazzjoni b’mod ċar u sempliċi, iżda wkoll b’mod komprensiv u b’biżżejjed </w:t>
      </w:r>
      <w:proofErr w:type="spellStart"/>
      <w:r>
        <w:rPr>
          <w:rFonts w:ascii="Times New Roman" w:hAnsi="Times New Roman"/>
          <w:sz w:val="20"/>
        </w:rPr>
        <w:t>speċifiċità</w:t>
      </w:r>
      <w:proofErr w:type="spellEnd"/>
      <w:r>
        <w:rPr>
          <w:rFonts w:ascii="Times New Roman" w:hAnsi="Times New Roman"/>
          <w:sz w:val="20"/>
        </w:rPr>
        <w:t xml:space="preserve"> biex ikunu </w:t>
      </w:r>
      <w:proofErr w:type="spellStart"/>
      <w:r>
        <w:rPr>
          <w:rFonts w:ascii="Times New Roman" w:hAnsi="Times New Roman"/>
          <w:sz w:val="20"/>
        </w:rPr>
        <w:t>sinifikattivi</w:t>
      </w:r>
      <w:proofErr w:type="spellEnd"/>
      <w:r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i/>
          <w:sz w:val="20"/>
        </w:rPr>
        <w:t>L-istess teknoloġija li twassal għal ġabra akbar ta’ informazzjoni personali tippreżenta wkoll l-</w:t>
      </w:r>
      <w:proofErr w:type="spellStart"/>
      <w:r>
        <w:rPr>
          <w:rFonts w:ascii="Times New Roman" w:hAnsi="Times New Roman"/>
          <w:i/>
          <w:sz w:val="20"/>
        </w:rPr>
        <w:t>opportunità</w:t>
      </w:r>
      <w:proofErr w:type="spellEnd"/>
      <w:r>
        <w:rPr>
          <w:rFonts w:ascii="Times New Roman" w:hAnsi="Times New Roman"/>
          <w:i/>
          <w:sz w:val="20"/>
        </w:rPr>
        <w:t xml:space="preserve"> għal avviżi ta' privatezza aktar </w:t>
      </w:r>
      <w:proofErr w:type="spellStart"/>
      <w:r>
        <w:rPr>
          <w:rFonts w:ascii="Times New Roman" w:hAnsi="Times New Roman"/>
          <w:i/>
          <w:sz w:val="20"/>
        </w:rPr>
        <w:t>dinamiċi</w:t>
      </w:r>
      <w:proofErr w:type="spellEnd"/>
      <w:r>
        <w:rPr>
          <w:rFonts w:ascii="Times New Roman" w:hAnsi="Times New Roman"/>
          <w:i/>
          <w:sz w:val="20"/>
        </w:rPr>
        <w:t xml:space="preserve">, b’ħafna saffi u </w:t>
      </w:r>
      <w:proofErr w:type="spellStart"/>
      <w:r>
        <w:rPr>
          <w:rFonts w:ascii="Times New Roman" w:hAnsi="Times New Roman"/>
          <w:i/>
          <w:sz w:val="20"/>
        </w:rPr>
        <w:t>u</w:t>
      </w:r>
      <w:proofErr w:type="spellEnd"/>
      <w:r>
        <w:rPr>
          <w:rFonts w:ascii="Times New Roman" w:hAnsi="Times New Roman"/>
          <w:i/>
          <w:sz w:val="20"/>
        </w:rPr>
        <w:t xml:space="preserve"> </w:t>
      </w:r>
      <w:proofErr w:type="spellStart"/>
      <w:r>
        <w:rPr>
          <w:rFonts w:ascii="Times New Roman" w:hAnsi="Times New Roman"/>
          <w:i/>
          <w:sz w:val="20"/>
        </w:rPr>
        <w:t>ffukati</w:t>
      </w:r>
      <w:proofErr w:type="spellEnd"/>
      <w:r>
        <w:rPr>
          <w:rFonts w:ascii="Times New Roman" w:hAnsi="Times New Roman"/>
          <w:i/>
          <w:sz w:val="20"/>
        </w:rPr>
        <w:t xml:space="preserve"> fuq l-utent.”</w:t>
      </w:r>
      <w:r>
        <w:t xml:space="preserve"> </w:t>
      </w:r>
      <w:hyperlink r:id="rId4">
        <w:r>
          <w:rPr>
            <w:rStyle w:val="Hyperlink"/>
            <w:rFonts w:ascii="Times New Roman" w:hAnsi="Times New Roman"/>
            <w:sz w:val="20"/>
          </w:rPr>
          <w:t>https://www.oaic.gov.au/engage-with-us/consultations/guide-to-big-</w:t>
        </w:r>
        <w:r w:rsidR="005B179E" w:rsidRPr="005B179E">
          <w:rPr>
            <w:rStyle w:val="Hyperlink"/>
            <w:rFonts w:ascii="Times New Roman" w:hAnsi="Times New Roman"/>
            <w:i/>
            <w:sz w:val="20"/>
          </w:rPr>
          <w:t>data</w:t>
        </w:r>
        <w:r>
          <w:rPr>
            <w:rStyle w:val="Hyperlink"/>
            <w:rFonts w:ascii="Times New Roman" w:hAnsi="Times New Roman"/>
            <w:sz w:val="20"/>
          </w:rPr>
          <w:t>-and-the-australian-privacy-principles/consultation-draft-guide-to-big-</w:t>
        </w:r>
        <w:r w:rsidR="005B179E" w:rsidRPr="005B179E">
          <w:rPr>
            <w:rStyle w:val="Hyperlink"/>
            <w:rFonts w:ascii="Times New Roman" w:hAnsi="Times New Roman"/>
            <w:i/>
            <w:sz w:val="20"/>
          </w:rPr>
          <w:t>data</w:t>
        </w:r>
        <w:r>
          <w:rPr>
            <w:rStyle w:val="Hyperlink"/>
            <w:rFonts w:ascii="Times New Roman" w:hAnsi="Times New Roman"/>
            <w:sz w:val="20"/>
          </w:rPr>
          <w:t>-and-the-australian-privacy-principles</w:t>
        </w:r>
      </w:hyperlink>
      <w:r>
        <w:rPr>
          <w:rFonts w:ascii="Times New Roman" w:hAnsi="Times New Roman"/>
          <w:sz w:val="20"/>
        </w:rPr>
        <w:t xml:space="preserve"> . Aċċessat fl-24 ta’ April 2017</w:t>
      </w:r>
    </w:p>
  </w:footnote>
  <w:footnote w:id="8">
    <w:p w:rsidR="00A25160" w:rsidRPr="005B179E" w:rsidRDefault="00A25160" w:rsidP="0017163F">
      <w:pPr>
        <w:pStyle w:val="FootnoteText"/>
        <w:spacing w:line="240" w:lineRule="auto"/>
        <w:rPr>
          <w:rFonts w:ascii="Times New Roman" w:hAnsi="Times New Roman"/>
          <w:bCs/>
          <w:lang w:bidi="en-US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Dan l-eżempju huwa meħud minn: Is-Senat tal-Istati Uniti, il-Kumitat dwar il-Kummerċ, ix-Xjenza u t-Trasport. Analiżi tal-Industrija </w:t>
      </w:r>
      <w:proofErr w:type="spellStart"/>
      <w:r>
        <w:rPr>
          <w:rFonts w:ascii="Times New Roman" w:hAnsi="Times New Roman"/>
        </w:rPr>
        <w:t>tas-Sensara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: Il-Ġbir, l-Użu u l-Bejgħ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il-Konsumaturi għall-Finijiet tal-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Fonts w:ascii="Times New Roman" w:hAnsi="Times New Roman"/>
        </w:rPr>
        <w:t xml:space="preserve">, Rapport tal-Persunal għall-President Rockefeller, it-18 ta’ Diċembru 2013. </w:t>
      </w:r>
      <w:hyperlink r:id="rId5">
        <w:r>
          <w:rPr>
            <w:rStyle w:val="Hyperlink"/>
            <w:rFonts w:ascii="Times New Roman" w:hAnsi="Times New Roman"/>
          </w:rPr>
          <w:t>https://www.commerce.senate.gov/public/_cache/files/0d2b3642-6221-4888-a631-08f2f255b577/AE5D72CBE7F44F5BFC846BECE22C875B.12.18.13-senate-commerce-committee-report-on-</w:t>
        </w:r>
        <w:r w:rsidR="005B179E" w:rsidRPr="005B179E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-broker-industry.pdf</w:t>
        </w:r>
      </w:hyperlink>
      <w:r>
        <w:rPr>
          <w:rFonts w:ascii="Times New Roman" w:hAnsi="Times New Roman"/>
        </w:rPr>
        <w:t xml:space="preserve"> . Ara b’mod partikolari l-paġna </w:t>
      </w:r>
      <w:proofErr w:type="spellStart"/>
      <w:r>
        <w:rPr>
          <w:rFonts w:ascii="Times New Roman" w:hAnsi="Times New Roman"/>
        </w:rPr>
        <w:t>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tas-Sommarju</w:t>
      </w:r>
      <w:proofErr w:type="spellEnd"/>
      <w:r>
        <w:rPr>
          <w:rFonts w:ascii="Times New Roman" w:hAnsi="Times New Roman"/>
        </w:rPr>
        <w:t xml:space="preserve"> Eżekuttiv, u l-paġna 12 tat-test prinċipali tad-dokument. Aċċessat fil-21 ta’ Lulju 2017</w:t>
      </w:r>
    </w:p>
  </w:footnote>
  <w:footnote w:id="9">
    <w:p w:rsidR="00A25160" w:rsidRDefault="00A25160" w:rsidP="0017163F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rPr>
          <w:rStyle w:val="FootnoteReference"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Innota li fil-ġejjieni jistgħu japplikaw ukoll id-dispożizzjonijiet tar-Regolament dwar il-Privatezza Elettronika.</w:t>
      </w:r>
    </w:p>
  </w:footnote>
  <w:footnote w:id="10">
    <w:p w:rsidR="00A25160" w:rsidRPr="0045277C" w:rsidRDefault="00A25160" w:rsidP="0017163F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Indikat fil-Grupp ta’ Ħidma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 29. Opinjoni 3/2013 dwar il-limitazzjoni tal-fini, it-2 ta’ April 2013. </w:t>
      </w:r>
      <w:hyperlink r:id="rId6">
        <w:r>
          <w:rPr>
            <w:rStyle w:val="Hyperlink"/>
            <w:rFonts w:ascii="Times New Roman" w:hAnsi="Times New Roman"/>
          </w:rPr>
          <w:t>http://ec.europa.eu/justice/</w:t>
        </w:r>
        <w:r w:rsidR="005B179E" w:rsidRPr="005B179E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-protection/article-29/documentation/opinion-recommendation/files/2013/wp203_en.pdf</w:t>
        </w:r>
      </w:hyperlink>
      <w:r>
        <w:rPr>
          <w:rFonts w:ascii="Times New Roman" w:hAnsi="Times New Roman"/>
        </w:rPr>
        <w:t xml:space="preserve"> . Aċċessat fl-24 ta’ April 2017</w:t>
      </w:r>
    </w:p>
  </w:footnote>
  <w:footnote w:id="11">
    <w:p w:rsidR="00A25160" w:rsidRDefault="00A25160" w:rsidP="0017163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L-Artikolu 6(4) tal-GDPR</w:t>
      </w:r>
    </w:p>
  </w:footnote>
  <w:footnote w:id="12">
    <w:p w:rsidR="00A25160" w:rsidRPr="005B179E" w:rsidDel="00F3027A" w:rsidRDefault="00A25160" w:rsidP="00873DFF">
      <w:pPr>
        <w:pStyle w:val="FootnoteText"/>
        <w:spacing w:line="240" w:lineRule="auto"/>
        <w:rPr>
          <w:del w:id="40" w:author="Karen Harris" w:date="2018-01-08T17:08:00Z"/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L-Awtorità għall-Protezzjoni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tan-Norveġja. It-Tiġrija l-Kbira għad-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– Kif l-użu kummerċjali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jippreżenta sfida għall-privatezza, Rapport, Novembru 2015. </w:t>
      </w:r>
      <w:proofErr w:type="spellStart"/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>tilsynet</w:t>
      </w:r>
      <w:proofErr w:type="spellEnd"/>
      <w:r>
        <w:rPr>
          <w:rFonts w:ascii="Times New Roman" w:hAnsi="Times New Roman"/>
        </w:rPr>
        <w:t xml:space="preserve"> </w:t>
      </w:r>
      <w:hyperlink r:id="rId7">
        <w:r>
          <w:rPr>
            <w:rFonts w:ascii="Times New Roman" w:hAnsi="Times New Roman"/>
          </w:rPr>
          <w:t>https://www.</w:t>
        </w:r>
        <w:r w:rsidR="005B179E" w:rsidRPr="005B179E">
          <w:rPr>
            <w:rFonts w:ascii="Times New Roman" w:hAnsi="Times New Roman"/>
            <w:i/>
          </w:rPr>
          <w:t>data</w:t>
        </w:r>
        <w:r>
          <w:rPr>
            <w:rFonts w:ascii="Times New Roman" w:hAnsi="Times New Roman"/>
          </w:rPr>
          <w:t>tilsynet.no/English/Publications/The-Great-</w:t>
        </w:r>
        <w:r w:rsidR="005B179E" w:rsidRPr="005B179E">
          <w:rPr>
            <w:rFonts w:ascii="Times New Roman" w:hAnsi="Times New Roman"/>
            <w:i/>
          </w:rPr>
          <w:t>Data</w:t>
        </w:r>
        <w:r>
          <w:rPr>
            <w:rFonts w:ascii="Times New Roman" w:hAnsi="Times New Roman"/>
          </w:rPr>
          <w:t>-Race/</w:t>
        </w:r>
      </w:hyperlink>
      <w:r>
        <w:rPr>
          <w:rFonts w:ascii="Times New Roman" w:hAnsi="Times New Roman"/>
        </w:rPr>
        <w:t xml:space="preserve"> Aċċessat fl-24 ta’ April 2017</w:t>
      </w:r>
    </w:p>
  </w:footnote>
  <w:footnote w:id="13">
    <w:p w:rsidR="00A25160" w:rsidRPr="005B179E" w:rsidRDefault="00A25160" w:rsidP="00873DFF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Il-Grupp ta’ Ħidma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 29. Linji gwida dwar il-Kunsens skont ir-Regolament 2016/679, WP259, it-28 ta’ Novembru 2017, </w:t>
      </w:r>
      <w:hyperlink r:id="rId8">
        <w:r>
          <w:rPr>
            <w:rStyle w:val="Hyperlink"/>
            <w:rFonts w:ascii="Times New Roman" w:hAnsi="Times New Roman"/>
          </w:rPr>
          <w:t>http://ec.europa.eu/newsroom/just/document.cfm?doc_id=48849</w:t>
        </w:r>
      </w:hyperlink>
      <w:r>
        <w:rPr>
          <w:rFonts w:ascii="Times New Roman" w:hAnsi="Times New Roman"/>
        </w:rPr>
        <w:t>. Aċċessat fit-18 ta’ Diċembru 2017</w:t>
      </w:r>
    </w:p>
  </w:footnote>
  <w:footnote w:id="14">
    <w:p w:rsidR="00A25160" w:rsidRDefault="00A2516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</w:rPr>
        <w:t>Ibid</w:t>
      </w:r>
      <w:proofErr w:type="spellEnd"/>
      <w:r>
        <w:rPr>
          <w:rFonts w:ascii="Times New Roman" w:hAnsi="Times New Roman"/>
        </w:rPr>
        <w:t>.</w:t>
      </w:r>
    </w:p>
  </w:footnote>
  <w:footnote w:id="15">
    <w:p w:rsidR="00A25160" w:rsidRDefault="00A25160" w:rsidP="00873DFF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L-Opinjoni 6/2014 dwar il-kunċett ta’ interessi leġittimi tal-kontrollur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skont l-Artikolu 7 tad-Direttiva 95/46/KE. Il-Kummissjoni Ewropea, id-9 ta’ April 2014.  </w:t>
      </w:r>
      <w:hyperlink r:id="rId9">
        <w:r>
          <w:rPr>
            <w:rStyle w:val="Hyperlink"/>
            <w:rFonts w:ascii="Times New Roman" w:hAnsi="Times New Roman"/>
          </w:rPr>
          <w:t>http://ec.europa.eu/justice/</w:t>
        </w:r>
        <w:r w:rsidR="005B179E" w:rsidRPr="005B179E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-protection/article-29/documentation/opinion-recommendation/files/2014/wp217_en.pdf</w:t>
        </w:r>
      </w:hyperlink>
      <w:r>
        <w:rPr>
          <w:rFonts w:ascii="Times New Roman" w:hAnsi="Times New Roman"/>
        </w:rPr>
        <w:t xml:space="preserve"> . Aċċessat fl-24 ta’ April 2017</w:t>
      </w:r>
    </w:p>
  </w:footnote>
  <w:footnote w:id="16">
    <w:p w:rsidR="00A25160" w:rsidRDefault="00A25160" w:rsidP="00213DE8">
      <w:pPr>
        <w:pStyle w:val="FootnoteText"/>
        <w:spacing w:after="0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Il-Premessi 41 u 45 tal-GDPR.</w:t>
      </w:r>
    </w:p>
  </w:footnote>
  <w:footnote w:id="17">
    <w:p w:rsidR="00A25160" w:rsidRDefault="00A25160" w:rsidP="00873DFF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Il-paġna 19 tal-Grupp ta’ Ħidma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 29. L-Opinjoni 6/2014 dwar il-kunċett ta’ interessi leġittimi tal-kontrollur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skont l-Artikolu 7 tad-Direttiva 95/46/KE. Il-Kummissjoni Ewropea, id-9 ta’ April 2014.  </w:t>
      </w:r>
      <w:hyperlink r:id="rId10">
        <w:r>
          <w:rPr>
            <w:rStyle w:val="Hyperlink"/>
            <w:rFonts w:ascii="Times New Roman" w:hAnsi="Times New Roman"/>
          </w:rPr>
          <w:t>http://ec.europa.eu/justice/</w:t>
        </w:r>
        <w:r w:rsidR="005B179E" w:rsidRPr="005B179E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-protection/article-29/documentation/opinion-recommendation/files/2014/wp217_en.pdf</w:t>
        </w:r>
      </w:hyperlink>
      <w:r>
        <w:rPr>
          <w:rFonts w:ascii="Times New Roman" w:hAnsi="Times New Roman"/>
        </w:rPr>
        <w:t xml:space="preserve"> . Aċċessat fl-24 ta’ April 2017</w:t>
      </w:r>
    </w:p>
  </w:footnote>
  <w:footnote w:id="18">
    <w:p w:rsidR="00A25160" w:rsidRPr="00877B9C" w:rsidRDefault="00A25160" w:rsidP="00213DE8">
      <w:pPr>
        <w:pStyle w:val="FootnoteText"/>
        <w:spacing w:after="0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Il-Premessa 46 tal-GDPR.</w:t>
      </w:r>
    </w:p>
  </w:footnote>
  <w:footnote w:id="19">
    <w:p w:rsidR="00A25160" w:rsidRPr="00520FD5" w:rsidRDefault="00A25160" w:rsidP="00213DE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sz w:val="20"/>
        </w:rPr>
        <w:t xml:space="preserve">L-interessi leġittimi elenkati fil-Premessa 47 tal-GDPR jinkludu l-ipproċessar għall-finijiet ta’ </w:t>
      </w:r>
      <w:proofErr w:type="spellStart"/>
      <w:r>
        <w:rPr>
          <w:rFonts w:ascii="Times New Roman" w:hAnsi="Times New Roman"/>
          <w:sz w:val="20"/>
        </w:rPr>
        <w:t>kummerċjalizzazzjoni</w:t>
      </w:r>
      <w:proofErr w:type="spellEnd"/>
      <w:r>
        <w:rPr>
          <w:rFonts w:ascii="Times New Roman" w:hAnsi="Times New Roman"/>
          <w:sz w:val="20"/>
        </w:rPr>
        <w:t xml:space="preserve"> diretta kif ukoll l-ipproċessar li huwa strettament neċessarju għall-finijiet tal-prevenzjoni ta’ frodi.</w:t>
      </w:r>
    </w:p>
  </w:footnote>
  <w:footnote w:id="20">
    <w:p w:rsidR="00A25160" w:rsidRPr="004C74A9" w:rsidRDefault="00A25160" w:rsidP="00213DE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sz w:val="20"/>
        </w:rPr>
        <w:t xml:space="preserve">L-“interess leġittimu” tal-kontrollur ma jistax irendi t-tfassil ta’ </w:t>
      </w:r>
      <w:proofErr w:type="spellStart"/>
      <w:r>
        <w:rPr>
          <w:rFonts w:ascii="Times New Roman" w:hAnsi="Times New Roman"/>
          <w:sz w:val="20"/>
        </w:rPr>
        <w:t>profili</w:t>
      </w:r>
      <w:proofErr w:type="spellEnd"/>
      <w:r>
        <w:rPr>
          <w:rFonts w:ascii="Times New Roman" w:hAnsi="Times New Roman"/>
          <w:sz w:val="20"/>
        </w:rPr>
        <w:t xml:space="preserve"> legali jekk l-ipproċessar ikun </w:t>
      </w:r>
      <w:proofErr w:type="spellStart"/>
      <w:r>
        <w:rPr>
          <w:rFonts w:ascii="Times New Roman" w:hAnsi="Times New Roman"/>
          <w:sz w:val="20"/>
        </w:rPr>
        <w:t>jaqa</w:t>
      </w:r>
      <w:proofErr w:type="spellEnd"/>
      <w:r>
        <w:rPr>
          <w:rFonts w:ascii="Times New Roman" w:hAnsi="Times New Roman"/>
          <w:sz w:val="20"/>
        </w:rPr>
        <w:t xml:space="preserve">’ taħt id-definizzjoni tal-Artikolu 22(1). </w:t>
      </w:r>
    </w:p>
  </w:footnote>
  <w:footnote w:id="21">
    <w:p w:rsidR="00A25160" w:rsidRDefault="00A25160" w:rsidP="004E4F22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Il-Grupp ta’ Ħidma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 29. L-Opinjoni 6/2014 dwar il-kunċett ta’ interessi leġittimi tal-kontrollur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skont l-Artikolu 7 tad-Direttiva 95/46/KE. Il-Kummissjoni Ewropea, id-9 ta’ April 2014, il-paġna 47, l-eżempji fil-paġni 59 u 60 </w:t>
      </w:r>
      <w:hyperlink r:id="rId11">
        <w:r>
          <w:rPr>
            <w:rStyle w:val="Hyperlink"/>
            <w:rFonts w:ascii="Times New Roman" w:hAnsi="Times New Roman"/>
          </w:rPr>
          <w:t>http://ec.europa.eu/justice/</w:t>
        </w:r>
        <w:r w:rsidR="005B179E" w:rsidRPr="005B179E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-protection/article-29/documentation/opinion-recommendation/files/2014/wp217_en.pdf</w:t>
        </w:r>
      </w:hyperlink>
      <w:r>
        <w:rPr>
          <w:rFonts w:ascii="Times New Roman" w:hAnsi="Times New Roman"/>
        </w:rPr>
        <w:t xml:space="preserve"> . Aċċessat fl-24 ta’ April 2017</w:t>
      </w:r>
    </w:p>
  </w:footnote>
  <w:footnote w:id="22">
    <w:p w:rsidR="00A25160" w:rsidRPr="003B78C6" w:rsidRDefault="00A25160" w:rsidP="007E6696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403838"/>
          <w:sz w:val="21"/>
          <w:szCs w:val="21"/>
          <w:lang w:eastAsia="en-GB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</w:p>
    <w:p w:rsidR="00A25160" w:rsidRPr="004F1F21" w:rsidRDefault="00A25160" w:rsidP="007E6696">
      <w:pPr>
        <w:pStyle w:val="FootnoteText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Michael </w:t>
      </w:r>
      <w:proofErr w:type="spellStart"/>
      <w:r>
        <w:rPr>
          <w:rFonts w:ascii="Times New Roman" w:hAnsi="Times New Roman"/>
        </w:rPr>
        <w:t>Kosinski</w:t>
      </w:r>
      <w:proofErr w:type="spellEnd"/>
      <w:r>
        <w:rPr>
          <w:rFonts w:ascii="Times New Roman" w:hAnsi="Times New Roman"/>
        </w:rPr>
        <w:t xml:space="preserve">, David </w:t>
      </w:r>
      <w:proofErr w:type="spellStart"/>
      <w:r>
        <w:rPr>
          <w:rFonts w:ascii="Times New Roman" w:hAnsi="Times New Roman"/>
        </w:rPr>
        <w:t>Stilwell</w:t>
      </w:r>
      <w:proofErr w:type="spellEnd"/>
      <w:r>
        <w:rPr>
          <w:rFonts w:ascii="Times New Roman" w:hAnsi="Times New Roman"/>
        </w:rPr>
        <w:t xml:space="preserve"> u </w:t>
      </w:r>
      <w:proofErr w:type="spellStart"/>
      <w:r>
        <w:rPr>
          <w:rFonts w:ascii="Times New Roman" w:hAnsi="Times New Roman"/>
        </w:rPr>
        <w:t>Thore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Graepel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Karatteristiki</w:t>
      </w:r>
      <w:proofErr w:type="spellEnd"/>
      <w:r>
        <w:rPr>
          <w:rFonts w:ascii="Times New Roman" w:hAnsi="Times New Roman"/>
        </w:rPr>
        <w:t xml:space="preserve"> u </w:t>
      </w:r>
      <w:proofErr w:type="spellStart"/>
      <w:r>
        <w:rPr>
          <w:rFonts w:ascii="Times New Roman" w:hAnsi="Times New Roman"/>
        </w:rPr>
        <w:t>attributi</w:t>
      </w:r>
      <w:proofErr w:type="spellEnd"/>
      <w:r>
        <w:rPr>
          <w:rFonts w:ascii="Times New Roman" w:hAnsi="Times New Roman"/>
        </w:rPr>
        <w:t xml:space="preserve"> privati huma prevedibbli mir-rekords diġitali tal-imġiba tal-bniedem. Proċedimenti tal-Akkademja Nazzjonali tax-Xjenzi tal-Istati Uniti tal-Amerka, </w:t>
      </w:r>
      <w:hyperlink r:id="rId12">
        <w:r>
          <w:rPr>
            <w:rStyle w:val="Hyperlink"/>
            <w:rFonts w:ascii="Times New Roman" w:hAnsi="Times New Roman"/>
          </w:rPr>
          <w:t>http://www.pnas.org/content/110/15/5802.full.pdf</w:t>
        </w:r>
      </w:hyperlink>
      <w:r>
        <w:rPr>
          <w:rFonts w:ascii="Times New Roman" w:hAnsi="Times New Roman"/>
        </w:rPr>
        <w:t xml:space="preserve"> . Aċċessat fid-29 ta’ Marzu 2017 </w:t>
      </w:r>
    </w:p>
  </w:footnote>
  <w:footnote w:id="23">
    <w:p w:rsidR="00A25160" w:rsidRDefault="00A25160" w:rsidP="00B83992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Din it-Taqsima hija rilevanti kemm għat-tfassil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 xml:space="preserve"> kif ukoll għat-teħid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. Għat-teħid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 skont l-Artikolu 22, jekk jogħġbok innota li hemm ukoll rekwiżiti addizzjonali, kif deskritt fil-Kapitolu IV.</w:t>
      </w:r>
    </w:p>
  </w:footnote>
  <w:footnote w:id="24">
    <w:p w:rsidR="00A25160" w:rsidRDefault="00A25160" w:rsidP="00D85688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L-Awtorità għall-Protezzjoni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tan-Norveġja. It-Tiġrija l-Kbira għad-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- Kif l-użu kummerċjali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jippreżenta sfida għall-privatezza. Rapport, Novembru 2015. </w:t>
      </w:r>
      <w:hyperlink r:id="rId13">
        <w:r>
          <w:rPr>
            <w:rStyle w:val="Hyperlink"/>
            <w:rFonts w:ascii="Times New Roman" w:hAnsi="Times New Roman"/>
          </w:rPr>
          <w:t>https://www.</w:t>
        </w:r>
        <w:r w:rsidR="005B179E" w:rsidRPr="005B179E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tilsynet.no/English/Publications/The-Great-</w:t>
        </w:r>
        <w:r w:rsidR="005B179E" w:rsidRPr="005B179E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-Race/</w:t>
        </w:r>
      </w:hyperlink>
      <w:r>
        <w:rPr>
          <w:rFonts w:ascii="Times New Roman" w:hAnsi="Times New Roman"/>
        </w:rPr>
        <w:t xml:space="preserve"> Aċċessat fl-24 ta’ April 2017</w:t>
      </w:r>
    </w:p>
  </w:footnote>
  <w:footnote w:id="25">
    <w:p w:rsidR="00A25160" w:rsidRPr="00817186" w:rsidRDefault="00A25160" w:rsidP="00D85688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Il-GDPR – l-Artikolu 13(1)(c) u l-Artikolu 14(1)(c). L-Artikoli 13(2)(f) u 14(2)(g) jeħtieġu li l-kontrollur jinforma lis-suġġett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dwar l-eżistenza ta’ teħid ta’ deċiżjonijiet </w:t>
      </w:r>
      <w:proofErr w:type="spellStart"/>
      <w:r>
        <w:rPr>
          <w:rFonts w:ascii="Times New Roman" w:hAnsi="Times New Roman"/>
        </w:rPr>
        <w:t>awtomatizzati</w:t>
      </w:r>
      <w:proofErr w:type="spellEnd"/>
      <w:r>
        <w:rPr>
          <w:rFonts w:ascii="Times New Roman" w:hAnsi="Times New Roman"/>
        </w:rPr>
        <w:t xml:space="preserve">, inkluż it-tfassil ta’ </w:t>
      </w:r>
      <w:proofErr w:type="spellStart"/>
      <w:r>
        <w:rPr>
          <w:rFonts w:ascii="Times New Roman" w:hAnsi="Times New Roman"/>
        </w:rPr>
        <w:t>profili</w:t>
      </w:r>
      <w:proofErr w:type="spellEnd"/>
      <w:r>
        <w:rPr>
          <w:rFonts w:ascii="Times New Roman" w:hAnsi="Times New Roman"/>
        </w:rPr>
        <w:t>, kif deskritt fl-Artikolu 22(1) u (4).</w:t>
      </w:r>
      <w:r>
        <w:t xml:space="preserve"> </w:t>
      </w:r>
      <w:r>
        <w:rPr>
          <w:rFonts w:ascii="Times New Roman" w:hAnsi="Times New Roman"/>
        </w:rPr>
        <w:t xml:space="preserve">Dan huwa spjegat </w:t>
      </w:r>
      <w:proofErr w:type="spellStart"/>
      <w:r>
        <w:rPr>
          <w:rFonts w:ascii="Times New Roman" w:hAnsi="Times New Roman"/>
        </w:rPr>
        <w:t>ulterjurment</w:t>
      </w:r>
      <w:proofErr w:type="spellEnd"/>
      <w:r>
        <w:rPr>
          <w:rFonts w:ascii="Times New Roman" w:hAnsi="Times New Roman"/>
        </w:rPr>
        <w:t xml:space="preserve"> fil-Kapitolu IV.</w:t>
      </w:r>
    </w:p>
  </w:footnote>
  <w:footnote w:id="26">
    <w:p w:rsidR="00A25160" w:rsidRPr="005B179E" w:rsidRDefault="00A25160" w:rsidP="00FE0BAE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Il-Grupp ta’ Ħidma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 29. Linji gwida dwar it-trasparenza skont ir-Regolament 2016/679, WP260, it-28 ta’ Novembru 2017 </w:t>
      </w:r>
      <w:hyperlink r:id="rId14">
        <w:r>
          <w:rPr>
            <w:rStyle w:val="Hyperlink"/>
            <w:rFonts w:ascii="Times New Roman" w:hAnsi="Times New Roman"/>
          </w:rPr>
          <w:t>http://ec.europa.eu/newsroom/just/document.cfm?doc_id=48850</w:t>
        </w:r>
      </w:hyperlink>
      <w:r>
        <w:rPr>
          <w:rFonts w:ascii="Times New Roman" w:hAnsi="Times New Roman"/>
        </w:rPr>
        <w:t>, Aċċessat fi-18 ta’ Diċembru 2017</w:t>
      </w:r>
    </w:p>
  </w:footnote>
  <w:footnote w:id="27">
    <w:p w:rsidR="00A25160" w:rsidRPr="005B179E" w:rsidRDefault="00A25160" w:rsidP="003261D9">
      <w:pPr>
        <w:pStyle w:val="FootnoteText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Il-paġna 9, il-Linji Gwida tal-WP29 dwar id-Dritt </w:t>
      </w:r>
      <w:proofErr w:type="spellStart"/>
      <w:r>
        <w:rPr>
          <w:rFonts w:ascii="Times New Roman" w:hAnsi="Times New Roman"/>
        </w:rPr>
        <w:t>għall-portabbiltà</w:t>
      </w:r>
      <w:proofErr w:type="spellEnd"/>
      <w:r>
        <w:rPr>
          <w:rFonts w:ascii="Times New Roman" w:hAnsi="Times New Roman"/>
        </w:rPr>
        <w:t xml:space="preserve">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WP242 </w:t>
      </w:r>
      <w:hyperlink r:id="rId15">
        <w:r>
          <w:rPr>
            <w:rStyle w:val="Hyperlink"/>
            <w:rFonts w:ascii="Times New Roman" w:hAnsi="Times New Roman"/>
          </w:rPr>
          <w:t>http://ec.europa.eu/newsroom/document.cfm?doc_id=45685</w:t>
        </w:r>
      </w:hyperlink>
      <w:r>
        <w:rPr>
          <w:rFonts w:ascii="Times New Roman" w:hAnsi="Times New Roman"/>
        </w:rPr>
        <w:t>. Aċċessat fit-8 ta’ Jannar 2018</w:t>
      </w:r>
    </w:p>
  </w:footnote>
  <w:footnote w:id="28">
    <w:p w:rsidR="00A25160" w:rsidRPr="005B179E" w:rsidDel="006E7F71" w:rsidRDefault="00A25160" w:rsidP="00826506">
      <w:pPr>
        <w:pStyle w:val="FootnoteText"/>
        <w:rPr>
          <w:del w:id="71" w:author="Karen Harris" w:date="2018-01-09T08:11:00Z"/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Il-GDPR – l-Artikolu 17</w:t>
      </w:r>
    </w:p>
  </w:footnote>
  <w:footnote w:id="29">
    <w:p w:rsidR="00A25160" w:rsidRPr="005B179E" w:rsidRDefault="00A2516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Il-GDPR - l-Artikolu 18(1)(d)</w:t>
      </w:r>
    </w:p>
  </w:footnote>
  <w:footnote w:id="30">
    <w:p w:rsidR="00A25160" w:rsidRPr="005B179E" w:rsidRDefault="00A25160" w:rsidP="00826506">
      <w:pPr>
        <w:pStyle w:val="FootnoteText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Il-GDPR – l-Artikolu 17(1)(c)</w:t>
      </w:r>
    </w:p>
  </w:footnote>
  <w:footnote w:id="31">
    <w:p w:rsidR="00A25160" w:rsidRDefault="00A25160" w:rsidP="00500987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Ara l-ispjegazzjoni dwar il-</w:t>
      </w:r>
      <w:proofErr w:type="spellStart"/>
      <w:r>
        <w:rPr>
          <w:rFonts w:ascii="Times New Roman" w:hAnsi="Times New Roman"/>
        </w:rPr>
        <w:t>leġittimità</w:t>
      </w:r>
      <w:proofErr w:type="spellEnd"/>
      <w:r>
        <w:rPr>
          <w:rFonts w:ascii="Times New Roman" w:hAnsi="Times New Roman"/>
        </w:rPr>
        <w:t>, l-Opinjoni 6/2014 tal-Grupp ta’ Ħidma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 29 dwar il-kunċett ta’ interessi leġittimi tal-kontrollur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skont l-Artikolu 7 tad-Direttiva 95/46/KE. Id-9 ta’ April 2014. Il-paġni 24 - 26 </w:t>
      </w:r>
      <w:hyperlink r:id="rId16">
        <w:r>
          <w:rPr>
            <w:rStyle w:val="Hyperlink"/>
            <w:rFonts w:ascii="Times New Roman" w:hAnsi="Times New Roman"/>
          </w:rPr>
          <w:t>http://ec.europa.eu/justice/</w:t>
        </w:r>
        <w:r w:rsidR="005B179E" w:rsidRPr="005B179E">
          <w:rPr>
            <w:rStyle w:val="Hyperlink"/>
            <w:rFonts w:ascii="Times New Roman" w:hAnsi="Times New Roman"/>
            <w:i/>
          </w:rPr>
          <w:t>data</w:t>
        </w:r>
        <w:r>
          <w:rPr>
            <w:rStyle w:val="Hyperlink"/>
            <w:rFonts w:ascii="Times New Roman" w:hAnsi="Times New Roman"/>
          </w:rPr>
          <w:t>-protection/article-29/documentation/opinion-recommendation/files/2014/wp217_en.pdf</w:t>
        </w:r>
      </w:hyperlink>
      <w:r>
        <w:rPr>
          <w:rFonts w:ascii="Times New Roman" w:hAnsi="Times New Roman"/>
        </w:rPr>
        <w:t>. Aċċessat fl-24 ta’ April 2017</w:t>
      </w:r>
    </w:p>
  </w:footnote>
  <w:footnote w:id="32">
    <w:p w:rsidR="00A25160" w:rsidRDefault="00A25160" w:rsidP="005B7746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F’</w:t>
      </w:r>
      <w:proofErr w:type="spellStart"/>
      <w:r>
        <w:rPr>
          <w:rFonts w:ascii="Times New Roman" w:hAnsi="Times New Roman"/>
        </w:rPr>
        <w:t>konformità</w:t>
      </w:r>
      <w:proofErr w:type="spellEnd"/>
      <w:r>
        <w:rPr>
          <w:rFonts w:ascii="Times New Roman" w:hAnsi="Times New Roman"/>
        </w:rPr>
        <w:t xml:space="preserve"> mal-Artikolu 12(2), fi żmien il-ġbir ta’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personali, kontrolluri li jiġbru 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mingħand individwi bl-għan li jużawha għal finijiet ta’ 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Fonts w:ascii="Times New Roman" w:hAnsi="Times New Roman"/>
        </w:rPr>
        <w:t xml:space="preserve"> diretta għandhom jikkunsidraw li joffru lis-suġġetti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mod faċli kif jindikaw li huma ma </w:t>
      </w:r>
      <w:proofErr w:type="spellStart"/>
      <w:r>
        <w:rPr>
          <w:rFonts w:ascii="Times New Roman" w:hAnsi="Times New Roman"/>
        </w:rPr>
        <w:t>jixtiqux</w:t>
      </w:r>
      <w:proofErr w:type="spellEnd"/>
      <w:r>
        <w:rPr>
          <w:rFonts w:ascii="Times New Roman" w:hAnsi="Times New Roman"/>
        </w:rPr>
        <w:t xml:space="preserve"> li 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 tagħhom tintuża għal finijiet ta’ 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Fonts w:ascii="Times New Roman" w:hAnsi="Times New Roman"/>
        </w:rPr>
        <w:t xml:space="preserve"> diretta, minflok jeħtieġu li dawn jeżerċitaw id-dritt ta’ oġġezzjoni tagħhom aktar tard.</w:t>
      </w:r>
    </w:p>
  </w:footnote>
  <w:footnote w:id="33">
    <w:p w:rsidR="00A25160" w:rsidRDefault="00A25160" w:rsidP="00AF3592">
      <w:pPr>
        <w:pStyle w:val="FootnoteText"/>
        <w:spacing w:line="240" w:lineRule="auto"/>
        <w:jc w:val="both"/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Il-Premessa 71 tgħid li dan l-ipproċessar għandu jkun “suġġett għal salvagwardji adatti, li għandhom jinkludu informazzjoni speċifika dwar is-suġġett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u d-dritt li dan jikseb intervent uman, id-dritt li jesprimi l-fehma tiegħu, id-dritt li jikseb spjegazzjoni tad-deċiżjoni li tkun ittieħdet wara tali valutazzjoni u d-dritt li jikkontesta d-deċiżjoni.”</w:t>
      </w:r>
    </w:p>
  </w:footnote>
  <w:footnote w:id="34">
    <w:p w:rsidR="00A25160" w:rsidRPr="000631D9" w:rsidRDefault="00A25160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Aktar kummenti dwar l-interpretazzjoni tal-Artikolu 22 bħala projbizzjoni jistgħu jinstabu fl-Anness 2.</w:t>
      </w:r>
    </w:p>
  </w:footnote>
  <w:footnote w:id="35">
    <w:p w:rsidR="00A25160" w:rsidRDefault="00A25160" w:rsidP="000631D9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Il-Grupp ta’ Ħidma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 29. Linji Gwida dwar il-Valutazzjoni tal-Impatt fuq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(DPIA) u d-determinazzjoni ta’ jekk l-ipproċessar “x’aktarx jirriżulta f’riskju għoli” għall-finijiet tar-Regolament 2016/679. L-4 ta’ April 2017. Il-Kummissjoni Ewropea. </w:t>
      </w:r>
      <w:hyperlink r:id="rId17">
        <w:r>
          <w:rPr>
            <w:rStyle w:val="Hyperlink"/>
            <w:rFonts w:ascii="Times New Roman" w:hAnsi="Times New Roman"/>
          </w:rPr>
          <w:t>http://ec.europa.eu/newsroom/document.cfm?doc_id=44137</w:t>
        </w:r>
      </w:hyperlink>
      <w:r>
        <w:rPr>
          <w:rFonts w:ascii="Times New Roman" w:hAnsi="Times New Roman"/>
        </w:rPr>
        <w:t xml:space="preserve"> Aċċessat fl-24 ta’ April 2017.</w:t>
      </w:r>
    </w:p>
  </w:footnote>
  <w:footnote w:id="36">
    <w:p w:rsidR="00A25160" w:rsidRPr="00FB6B6B" w:rsidRDefault="00A25160" w:rsidP="00AF3592">
      <w:pPr>
        <w:pStyle w:val="FootnoteText"/>
        <w:spacing w:line="240" w:lineRule="auto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</w:rPr>
        <w:t>Buttarelli</w:t>
      </w:r>
      <w:proofErr w:type="spellEnd"/>
      <w:r>
        <w:rPr>
          <w:rFonts w:ascii="Times New Roman" w:hAnsi="Times New Roman"/>
        </w:rPr>
        <w:t xml:space="preserve">, Giovanni. Valutazzjoni </w:t>
      </w:r>
      <w:proofErr w:type="spellStart"/>
      <w:r>
        <w:rPr>
          <w:rFonts w:ascii="Times New Roman" w:hAnsi="Times New Roman"/>
        </w:rPr>
        <w:t>tan-neċessità</w:t>
      </w:r>
      <w:proofErr w:type="spellEnd"/>
      <w:r>
        <w:rPr>
          <w:rFonts w:ascii="Times New Roman" w:hAnsi="Times New Roman"/>
        </w:rPr>
        <w:t xml:space="preserve"> ta’ miżuri li jillimitaw id-dritt fundamentali għall-protezzjoni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personali. Sett ta’ Għodod, il-Kontrollur Ewropew għall-Protezzjoni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, il-11 ta’ April 2017, </w:t>
      </w:r>
      <w:hyperlink r:id="rId18">
        <w:r>
          <w:rPr>
            <w:rStyle w:val="Hyperlink"/>
            <w:rFonts w:ascii="Times New Roman" w:hAnsi="Times New Roman"/>
          </w:rPr>
          <w:t>https://edps.europa.eu/sites/edp/files/publication/17-04-11_necessity_toolkit_en_0.pdf</w:t>
        </w:r>
      </w:hyperlink>
      <w:r>
        <w:rPr>
          <w:rFonts w:ascii="Times New Roman" w:hAnsi="Times New Roman"/>
        </w:rPr>
        <w:t xml:space="preserve"> Aċċessat fl-24 ta’ April 2017</w:t>
      </w:r>
    </w:p>
  </w:footnote>
  <w:footnote w:id="37">
    <w:p w:rsidR="00A25160" w:rsidRPr="002372E9" w:rsidRDefault="00A25160" w:rsidP="00AF3592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Il-Grupp ta’ Ħidma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 29. Linji gwida dwar il-Kunsens skont ir-Regolament 2016/679 WP259. It-28 ta’ Novembru 2017, </w:t>
      </w:r>
      <w:hyperlink r:id="rId19">
        <w:r>
          <w:rPr>
            <w:rStyle w:val="Hyperlink"/>
            <w:rFonts w:ascii="Times New Roman" w:hAnsi="Times New Roman"/>
          </w:rPr>
          <w:t>http://ec.europa.eu/newsroom/just/document.cfm?doc_id=48849</w:t>
        </w:r>
      </w:hyperlink>
      <w:r>
        <w:rPr>
          <w:rFonts w:ascii="Times New Roman" w:hAnsi="Times New Roman"/>
        </w:rPr>
        <w:t>. Aċċessat fit-18 ta’ Diċembru 2017</w:t>
      </w:r>
    </w:p>
  </w:footnote>
  <w:footnote w:id="38">
    <w:p w:rsidR="00A25160" w:rsidRDefault="00A25160" w:rsidP="00AF359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L-Artikolu 12 tal-GDPR jipprevedi l-</w:t>
      </w:r>
      <w:proofErr w:type="spellStart"/>
      <w:r>
        <w:rPr>
          <w:rFonts w:ascii="Times New Roman" w:hAnsi="Times New Roman"/>
        </w:rPr>
        <w:t>modalitajiet</w:t>
      </w:r>
      <w:proofErr w:type="spellEnd"/>
      <w:r>
        <w:rPr>
          <w:rFonts w:ascii="Times New Roman" w:hAnsi="Times New Roman"/>
        </w:rPr>
        <w:t xml:space="preserve"> applikabbli </w:t>
      </w:r>
      <w:proofErr w:type="spellStart"/>
      <w:r>
        <w:rPr>
          <w:rFonts w:ascii="Times New Roman" w:hAnsi="Times New Roman"/>
        </w:rPr>
        <w:t>għall-eżerizzju</w:t>
      </w:r>
      <w:proofErr w:type="spellEnd"/>
      <w:r>
        <w:rPr>
          <w:rFonts w:ascii="Times New Roman" w:hAnsi="Times New Roman"/>
        </w:rPr>
        <w:t xml:space="preserve"> tad-drittijiet tas-suġġett tad-</w:t>
      </w:r>
      <w:r w:rsidR="005B179E" w:rsidRPr="005B179E">
        <w:rPr>
          <w:rFonts w:ascii="Times New Roman" w:hAnsi="Times New Roman"/>
          <w:i/>
        </w:rPr>
        <w:t>data</w:t>
      </w:r>
    </w:p>
  </w:footnote>
  <w:footnote w:id="39">
    <w:p w:rsidR="00A25160" w:rsidRDefault="00A25160" w:rsidP="00AF3592">
      <w:pPr>
        <w:pStyle w:val="FootnoteText"/>
        <w:spacing w:line="240" w:lineRule="auto"/>
      </w:pPr>
      <w:r>
        <w:rPr>
          <w:rStyle w:val="FootnoteReference"/>
          <w:rFonts w:eastAsiaTheme="majorEastAsia"/>
        </w:rPr>
        <w:footnoteRef/>
      </w:r>
      <w:r>
        <w:t xml:space="preserve"> </w:t>
      </w:r>
      <w:r>
        <w:rPr>
          <w:rFonts w:ascii="Times New Roman" w:hAnsi="Times New Roman"/>
        </w:rPr>
        <w:t xml:space="preserve">Kif jissemma fl-Artikolu 22(1) u (4). Il-Linji gwida </w:t>
      </w:r>
      <w:proofErr w:type="spellStart"/>
      <w:r>
        <w:rPr>
          <w:rFonts w:ascii="Times New Roman" w:hAnsi="Times New Roman"/>
        </w:rPr>
        <w:t>tad</w:t>
      </w:r>
      <w:proofErr w:type="spellEnd"/>
      <w:r>
        <w:rPr>
          <w:rFonts w:ascii="Times New Roman" w:hAnsi="Times New Roman"/>
        </w:rPr>
        <w:t>-WP dwar it-trasparenza jkopru r-rekwiżiti ġenerali ta’ informazzjoni stipulati fl-Artikoli 13 u 14.</w:t>
      </w:r>
    </w:p>
  </w:footnote>
  <w:footnote w:id="40">
    <w:p w:rsidR="00A25160" w:rsidRPr="008F3B83" w:rsidRDefault="00A25160" w:rsidP="00AF3592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Il-Premessa 60 tal-GDPR “Il-kontrollur għandu jipprovdi lis-suġġett tad-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 xml:space="preserve"> bi kwalunkwe informazzjoni ulterjuri li tkun meħtieġa biex jiġi żgurat ipproċessar ġust u trasparenti b’kont meħud taċ-ċirkustanzi speċifiċi u l-kuntest li fih tiġi pproċessata d-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 xml:space="preserve"> personali.  Barra minn hekk, is-suġġett tad-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 xml:space="preserve"> għandu jkun infurmat bl-eżistenza tat-tfassil tal-profil, u l-konsegwenzi ta’ dan it-tfassil tal-profil.”</w:t>
      </w:r>
    </w:p>
  </w:footnote>
  <w:footnote w:id="41">
    <w:p w:rsidR="00A25160" w:rsidRPr="008F3B83" w:rsidRDefault="00A25160" w:rsidP="00AF3592">
      <w:pPr>
        <w:spacing w:line="240" w:lineRule="auto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rPr>
          <w:rFonts w:ascii="Times New Roman" w:hAnsi="Times New Roman"/>
          <w:sz w:val="20"/>
        </w:rPr>
        <w:t>Il-</w:t>
      </w:r>
      <w:proofErr w:type="spellStart"/>
      <w:r>
        <w:rPr>
          <w:rFonts w:ascii="Times New Roman" w:hAnsi="Times New Roman"/>
          <w:sz w:val="20"/>
        </w:rPr>
        <w:t>kumplessità</w:t>
      </w:r>
      <w:proofErr w:type="spellEnd"/>
      <w:r>
        <w:rPr>
          <w:rFonts w:ascii="Times New Roman" w:hAnsi="Times New Roman"/>
          <w:sz w:val="20"/>
        </w:rPr>
        <w:t xml:space="preserve"> mhijiex skuża biex ma tingħatax informazzjoni lis-suġġett tad-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 xml:space="preserve">. Il-Premessa 58 tiddikjara li l-prinċipju tat-trasparenza huwa “huwa </w:t>
      </w:r>
      <w:proofErr w:type="spellStart"/>
      <w:r>
        <w:rPr>
          <w:rFonts w:ascii="Times New Roman" w:hAnsi="Times New Roman"/>
          <w:sz w:val="20"/>
        </w:rPr>
        <w:t>partikolarment</w:t>
      </w:r>
      <w:proofErr w:type="spellEnd"/>
      <w:r>
        <w:rPr>
          <w:rFonts w:ascii="Times New Roman" w:hAnsi="Times New Roman"/>
          <w:sz w:val="20"/>
        </w:rPr>
        <w:t xml:space="preserve"> rilevanti f’sitwazzjonijiet fejn il-proliferazzjoni ta’ atturi u l-</w:t>
      </w:r>
      <w:proofErr w:type="spellStart"/>
      <w:r>
        <w:rPr>
          <w:rFonts w:ascii="Times New Roman" w:hAnsi="Times New Roman"/>
          <w:sz w:val="20"/>
        </w:rPr>
        <w:t>kumplessità</w:t>
      </w:r>
      <w:proofErr w:type="spellEnd"/>
      <w:r>
        <w:rPr>
          <w:rFonts w:ascii="Times New Roman" w:hAnsi="Times New Roman"/>
          <w:sz w:val="20"/>
        </w:rPr>
        <w:t xml:space="preserve"> teknoloġika tal-prattika jagħmluha diffiċli għas-suġġett tad-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 xml:space="preserve"> li jkun jaf u jifhem jekk hijiex, minn min u għal liema għan qed tinġabar 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 xml:space="preserve"> personali dwaru, bħal fil-każ ta' reklamar online”.</w:t>
      </w:r>
    </w:p>
  </w:footnote>
  <w:footnote w:id="42">
    <w:p w:rsidR="00A25160" w:rsidRPr="00680044" w:rsidRDefault="00A25160" w:rsidP="00AF359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0"/>
          <w:szCs w:val="20"/>
          <w:lang w:eastAsia="fr-FR" w:bidi="ar-SA"/>
        </w:rPr>
      </w:pPr>
      <w:r>
        <w:rPr>
          <w:rStyle w:val="FootnoteReference"/>
          <w:rFonts w:ascii="Times New Roman" w:hAnsi="Times New Roman"/>
          <w:sz w:val="20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Il-Kunsill tal-Ewropa. Abbozz ta’ Rapport ta’ Spjegazzjoni dwar il-verżjoni </w:t>
      </w:r>
      <w:proofErr w:type="spellStart"/>
      <w:r>
        <w:rPr>
          <w:rFonts w:ascii="Times New Roman" w:hAnsi="Times New Roman"/>
          <w:sz w:val="20"/>
        </w:rPr>
        <w:t>mmodernizzata</w:t>
      </w:r>
      <w:proofErr w:type="spellEnd"/>
      <w:r>
        <w:rPr>
          <w:rFonts w:ascii="Times New Roman" w:hAnsi="Times New Roman"/>
          <w:sz w:val="20"/>
        </w:rPr>
        <w:t xml:space="preserve"> tal-Konvenzjoni 108 tal-</w:t>
      </w:r>
      <w:proofErr w:type="spellStart"/>
      <w:r>
        <w:rPr>
          <w:rFonts w:ascii="Times New Roman" w:hAnsi="Times New Roman"/>
          <w:sz w:val="20"/>
        </w:rPr>
        <w:t>KtE</w:t>
      </w:r>
      <w:proofErr w:type="spellEnd"/>
      <w:r>
        <w:rPr>
          <w:rFonts w:ascii="Times New Roman" w:hAnsi="Times New Roman"/>
          <w:sz w:val="20"/>
        </w:rPr>
        <w:t>, il-paragrafu 75:</w:t>
      </w:r>
      <w:r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sz w:val="20"/>
        </w:rPr>
        <w:t>Is-suġġetti tad-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 xml:space="preserve"> għandhom ikunu intitolati li jkunu jafu r-raġunament wara l-ipproċessar tad-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 xml:space="preserve"> tagħhom, inklużi l-konsegwenzi ta’ dan ir-raġunament, li jkun wassal għal xi konklużjonijiet </w:t>
      </w:r>
      <w:proofErr w:type="spellStart"/>
      <w:r>
        <w:rPr>
          <w:rFonts w:ascii="Times New Roman" w:hAnsi="Times New Roman"/>
          <w:sz w:val="20"/>
        </w:rPr>
        <w:t>riżultanti</w:t>
      </w:r>
      <w:proofErr w:type="spellEnd"/>
      <w:r>
        <w:rPr>
          <w:rFonts w:ascii="Times New Roman" w:hAnsi="Times New Roman"/>
          <w:sz w:val="20"/>
        </w:rPr>
        <w:t xml:space="preserve">, b’mod partikolari f’każijiet li jinvolvu l-użu ta’ </w:t>
      </w:r>
      <w:proofErr w:type="spellStart"/>
      <w:r>
        <w:rPr>
          <w:rFonts w:ascii="Times New Roman" w:hAnsi="Times New Roman"/>
          <w:sz w:val="20"/>
        </w:rPr>
        <w:t>algoritmi</w:t>
      </w:r>
      <w:proofErr w:type="spellEnd"/>
      <w:r>
        <w:rPr>
          <w:rFonts w:ascii="Times New Roman" w:hAnsi="Times New Roman"/>
          <w:sz w:val="20"/>
        </w:rPr>
        <w:t xml:space="preserve"> għat-teħid ta’ deċiżjonijiet </w:t>
      </w:r>
      <w:proofErr w:type="spellStart"/>
      <w:r>
        <w:rPr>
          <w:rFonts w:ascii="Times New Roman" w:hAnsi="Times New Roman"/>
          <w:sz w:val="20"/>
        </w:rPr>
        <w:t>awtomatizzati</w:t>
      </w:r>
      <w:proofErr w:type="spellEnd"/>
      <w:r>
        <w:rPr>
          <w:rFonts w:ascii="Times New Roman" w:hAnsi="Times New Roman"/>
          <w:sz w:val="20"/>
        </w:rPr>
        <w:t xml:space="preserve">, inkluż it-tfassil ta’ </w:t>
      </w:r>
      <w:proofErr w:type="spellStart"/>
      <w:r>
        <w:rPr>
          <w:rFonts w:ascii="Times New Roman" w:hAnsi="Times New Roman"/>
          <w:sz w:val="20"/>
        </w:rPr>
        <w:t>profili</w:t>
      </w:r>
      <w:proofErr w:type="spellEnd"/>
      <w:r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</w:rPr>
        <w:t xml:space="preserve">Pereżempju fil-każ tal-evalwazzjoni tal-kreditu, dawn għandhom ikunu intitolati li jkunu jafu l-loġika li fuqha jkun </w:t>
      </w:r>
      <w:proofErr w:type="spellStart"/>
      <w:r>
        <w:rPr>
          <w:rFonts w:ascii="Times New Roman" w:hAnsi="Times New Roman"/>
          <w:sz w:val="20"/>
        </w:rPr>
        <w:t>imsejjes</w:t>
      </w:r>
      <w:proofErr w:type="spellEnd"/>
      <w:r>
        <w:rPr>
          <w:rFonts w:ascii="Times New Roman" w:hAnsi="Times New Roman"/>
          <w:sz w:val="20"/>
        </w:rPr>
        <w:t xml:space="preserve"> l-ipproċessar tad-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 xml:space="preserve"> tagħhom u li jirriżulta f’deċiżjoni pożittiva jew negattiva, u mhux sempliċiment jingħataw informazzjoni dwar id-deċiżjoni nfisha. Mingħajr </w:t>
      </w:r>
      <w:proofErr w:type="spellStart"/>
      <w:r>
        <w:rPr>
          <w:rFonts w:ascii="Times New Roman" w:hAnsi="Times New Roman"/>
          <w:sz w:val="20"/>
        </w:rPr>
        <w:t>fehim</w:t>
      </w:r>
      <w:proofErr w:type="spellEnd"/>
      <w:r>
        <w:rPr>
          <w:rFonts w:ascii="Times New Roman" w:hAnsi="Times New Roman"/>
          <w:sz w:val="20"/>
        </w:rPr>
        <w:t xml:space="preserve"> ta’ dawn l-elementi, ma jistax ikun hemm eżerċizzju effetti ta’ salvagwardji essenzjali oħra, bħad-dritt ta’ oġġezzjoni u d-dritt ta’ </w:t>
      </w:r>
      <w:proofErr w:type="spellStart"/>
      <w:r>
        <w:rPr>
          <w:rFonts w:ascii="Times New Roman" w:hAnsi="Times New Roman"/>
          <w:sz w:val="20"/>
        </w:rPr>
        <w:t>lment</w:t>
      </w:r>
      <w:proofErr w:type="spellEnd"/>
      <w:r>
        <w:rPr>
          <w:rFonts w:ascii="Times New Roman" w:hAnsi="Times New Roman"/>
          <w:sz w:val="20"/>
        </w:rPr>
        <w:t xml:space="preserve"> lil awtorità kompetenti. </w:t>
      </w:r>
      <w:hyperlink r:id="rId20">
        <w:r>
          <w:rPr>
            <w:rStyle w:val="Hyperlink"/>
            <w:rFonts w:ascii="Times New Roman" w:hAnsi="Times New Roman"/>
            <w:sz w:val="20"/>
          </w:rPr>
          <w:t>https://rm.coe.int/CoERMPublicCommonSearchServices/DisplayDCTMContent?documentId=09000016806b6ec2</w:t>
        </w:r>
      </w:hyperlink>
      <w:r>
        <w:rPr>
          <w:rFonts w:ascii="Times New Roman" w:hAnsi="Times New Roman"/>
          <w:sz w:val="20"/>
        </w:rPr>
        <w:t xml:space="preserve"> . Aċċessat fl-24 ta’ April 2017</w:t>
      </w:r>
    </w:p>
  </w:footnote>
  <w:footnote w:id="43">
    <w:p w:rsidR="00A25160" w:rsidRDefault="00A25160" w:rsidP="00AF359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L-Artikolu 12(3) tal-GDPR jiċċara l-perjodi ta’ żmien biex tingħata din l-informazzjoni.</w:t>
      </w:r>
    </w:p>
  </w:footnote>
  <w:footnote w:id="44">
    <w:p w:rsidR="00A25160" w:rsidRPr="004B432D" w:rsidRDefault="00A25160" w:rsidP="00F35E5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Style w:val="FootnoteReference"/>
          <w:sz w:val="20"/>
        </w:rPr>
        <w:footnoteRef/>
      </w:r>
      <w:r>
        <w:rPr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Il-Premessa 71 tal-GDPR tgħid li: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71438">
        <w:tc>
          <w:tcPr>
            <w:tcW w:w="9288" w:type="dxa"/>
          </w:tcPr>
          <w:p w:rsidR="00A25160" w:rsidRPr="004B432D" w:rsidRDefault="00A25160" w:rsidP="004B43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“Sabiex jiġi żgurat ipproċessar ġust u trasparenti fir-rigward tas-suġġett tad-</w:t>
            </w:r>
            <w:r w:rsidR="005B179E" w:rsidRPr="005B179E">
              <w:rPr>
                <w:rFonts w:ascii="Times New Roman" w:hAnsi="Times New Roman"/>
                <w:i/>
                <w:sz w:val="20"/>
              </w:rPr>
              <w:t>data</w:t>
            </w:r>
            <w:r>
              <w:rPr>
                <w:rFonts w:ascii="Times New Roman" w:hAnsi="Times New Roman"/>
                <w:sz w:val="20"/>
              </w:rPr>
              <w:t>, b’kont meħud taċ-ċirkustanzi speċifiċi u l-kuntest li fih tiġi pproċessata d-</w:t>
            </w:r>
            <w:r w:rsidR="005B179E" w:rsidRPr="005B179E">
              <w:rPr>
                <w:rFonts w:ascii="Times New Roman" w:hAnsi="Times New Roman"/>
                <w:i/>
                <w:sz w:val="20"/>
              </w:rPr>
              <w:t>data</w:t>
            </w:r>
            <w:r>
              <w:rPr>
                <w:rFonts w:ascii="Times New Roman" w:hAnsi="Times New Roman"/>
                <w:sz w:val="20"/>
              </w:rPr>
              <w:t xml:space="preserve"> personali, il-kontrollur għandu juża proċeduri matematiċi jew statistiċi adegwati għat-teħid ta’ </w:t>
            </w:r>
            <w:proofErr w:type="spellStart"/>
            <w:r>
              <w:rPr>
                <w:rFonts w:ascii="Times New Roman" w:hAnsi="Times New Roman"/>
                <w:sz w:val="20"/>
              </w:rPr>
              <w:t>profili</w:t>
            </w:r>
            <w:proofErr w:type="spellEnd"/>
            <w:r>
              <w:rPr>
                <w:rFonts w:ascii="Times New Roman" w:hAnsi="Times New Roman"/>
                <w:sz w:val="20"/>
              </w:rPr>
              <w:t>, jimplimenta miżuri tekniċi u organizzattivi adatti biex jiġi żgurat, b’mod partikolari, li fatturi li jirriżultaw f'ineżattezzi fid-</w:t>
            </w:r>
            <w:r w:rsidR="005B179E" w:rsidRPr="005B179E">
              <w:rPr>
                <w:rFonts w:ascii="Times New Roman" w:hAnsi="Times New Roman"/>
                <w:i/>
                <w:sz w:val="20"/>
              </w:rPr>
              <w:t>data</w:t>
            </w:r>
            <w:r>
              <w:rPr>
                <w:rFonts w:ascii="Times New Roman" w:hAnsi="Times New Roman"/>
                <w:sz w:val="20"/>
              </w:rPr>
              <w:t xml:space="preserve"> personali jiġu </w:t>
            </w:r>
            <w:proofErr w:type="spellStart"/>
            <w:r>
              <w:rPr>
                <w:rFonts w:ascii="Times New Roman" w:hAnsi="Times New Roman"/>
                <w:sz w:val="20"/>
              </w:rPr>
              <w:t>kkoreġuti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u jitnaqqas ir-riskju ta’ żbalji,....”</w:t>
            </w:r>
          </w:p>
        </w:tc>
      </w:tr>
    </w:tbl>
    <w:p w:rsidR="00A25160" w:rsidRDefault="00A25160" w:rsidP="00F35E5E">
      <w:pPr>
        <w:pStyle w:val="FootnoteText"/>
        <w:spacing w:after="0"/>
      </w:pPr>
    </w:p>
  </w:footnote>
  <w:footnote w:id="45">
    <w:p w:rsidR="00A25160" w:rsidRPr="00453396" w:rsidRDefault="00A25160" w:rsidP="00B056AE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eastAsiaTheme="majorEastAsia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Premessa 71 – “tali miżura m’għandhiex tikkonċerna tfal”.</w:t>
      </w:r>
    </w:p>
  </w:footnote>
  <w:footnote w:id="46">
    <w:p w:rsidR="00A25160" w:rsidRPr="005B179E" w:rsidRDefault="00A25160" w:rsidP="000631D9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L-Opinjoni Nru 2/2013 tal-WP29 dwar l-applikazzjonijiet u l-apparat intelliġenti (WP202), adottata fis-27 ta’ Frar 2013, taħt it-taqsima speċifika 3.10 dwar il-Minorenni, tispeċifika fil-paġna 26 li l-kontrolluri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ma għandhomx jipproċessaw id-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ta’ minorenni għal finijiet ta’ reklamar li jagħraf l-imġiba, la direttament u lanqas indirettament, billi dan ikun barra mill-ambitu tal-</w:t>
      </w:r>
      <w:proofErr w:type="spellStart"/>
      <w:r>
        <w:rPr>
          <w:rFonts w:ascii="Times New Roman" w:hAnsi="Times New Roman"/>
        </w:rPr>
        <w:t>fehim</w:t>
      </w:r>
      <w:proofErr w:type="spellEnd"/>
      <w:r>
        <w:rPr>
          <w:rFonts w:ascii="Times New Roman" w:hAnsi="Times New Roman"/>
        </w:rPr>
        <w:t xml:space="preserve"> tal-minorenni u għalhekk jaqbeż il-limiti tal-ipproċessar legali.</w:t>
      </w:r>
    </w:p>
  </w:footnote>
  <w:footnote w:id="47">
    <w:p w:rsidR="00A25160" w:rsidRDefault="00A25160" w:rsidP="00B056AE">
      <w:pPr>
        <w:spacing w:after="0" w:line="240" w:lineRule="auto"/>
      </w:pPr>
      <w:r>
        <w:rPr>
          <w:rStyle w:val="FootnoteReference"/>
          <w:rFonts w:eastAsiaTheme="majorEastAsia"/>
        </w:rPr>
        <w:footnoteRef/>
      </w:r>
      <w:r>
        <w:t xml:space="preserve"> </w:t>
      </w:r>
      <w:r>
        <w:rPr>
          <w:rFonts w:ascii="Times New Roman" w:hAnsi="Times New Roman"/>
          <w:sz w:val="20"/>
        </w:rPr>
        <w:t xml:space="preserve">Studju tal-UE dwar </w:t>
      </w:r>
      <w:hyperlink r:id="rId21">
        <w:r>
          <w:rPr>
            <w:rStyle w:val="Hyperlink"/>
            <w:rFonts w:ascii="Times New Roman" w:hAnsi="Times New Roman"/>
            <w:sz w:val="20"/>
          </w:rPr>
          <w:t>l-impatt tal-</w:t>
        </w:r>
        <w:proofErr w:type="spellStart"/>
        <w:r>
          <w:rPr>
            <w:rStyle w:val="Hyperlink"/>
            <w:rFonts w:ascii="Times New Roman" w:hAnsi="Times New Roman"/>
            <w:sz w:val="20"/>
          </w:rPr>
          <w:t>kummerċjalizzazzjoni</w:t>
        </w:r>
        <w:proofErr w:type="spellEnd"/>
        <w:r>
          <w:rPr>
            <w:rStyle w:val="Hyperlink"/>
            <w:rFonts w:ascii="Times New Roman" w:hAnsi="Times New Roman"/>
            <w:sz w:val="20"/>
          </w:rPr>
          <w:t xml:space="preserve"> permezz tal-midja soċjali, il-logħob online u l-applikazzjonijiet għall-apparati mobbli fuq l-imġiba tal-minorenni</w:t>
        </w:r>
      </w:hyperlink>
      <w:r>
        <w:rPr>
          <w:rFonts w:ascii="Times New Roman" w:hAnsi="Times New Roman"/>
          <w:sz w:val="20"/>
        </w:rPr>
        <w:t xml:space="preserve"> sab li l-prattiki ta’ </w:t>
      </w:r>
      <w:proofErr w:type="spellStart"/>
      <w:r>
        <w:rPr>
          <w:rFonts w:ascii="Times New Roman" w:hAnsi="Times New Roman"/>
          <w:sz w:val="20"/>
        </w:rPr>
        <w:t>kummerċjalizzazzjoni</w:t>
      </w:r>
      <w:proofErr w:type="spellEnd"/>
      <w:r>
        <w:rPr>
          <w:rFonts w:ascii="Times New Roman" w:hAnsi="Times New Roman"/>
          <w:sz w:val="20"/>
        </w:rPr>
        <w:t xml:space="preserve"> għandhom impatt ċar fuq l-imġiba tal-minorenni. Dan l-istudju kien ibbażat fuq minorenni ta’ età ta’ bejn 6 snin u 12-il sena.</w:t>
      </w:r>
    </w:p>
  </w:footnote>
  <w:footnote w:id="48">
    <w:p w:rsidR="00A25160" w:rsidRPr="0060552C" w:rsidRDefault="00A25160" w:rsidP="00B056AE">
      <w:pPr>
        <w:pStyle w:val="FootnoteText"/>
        <w:spacing w:after="0" w:line="240" w:lineRule="auto"/>
        <w:rPr>
          <w:rFonts w:ascii="Times New Roman" w:hAnsi="Times New Roman"/>
          <w:lang w:eastAsia="en-US"/>
        </w:rPr>
      </w:pPr>
      <w:r>
        <w:rPr>
          <w:rStyle w:val="FootnoteReference"/>
          <w:rFonts w:ascii="Times New Roman" w:eastAsiaTheme="majorEastAsia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Eżempju wieħed ta’ kodiċi ta’ kondotta li jindirizza l-</w:t>
      </w:r>
      <w:proofErr w:type="spellStart"/>
      <w:r>
        <w:rPr>
          <w:rFonts w:ascii="Times New Roman" w:hAnsi="Times New Roman"/>
        </w:rPr>
        <w:t>kummerċjalizzazzjoni</w:t>
      </w:r>
      <w:proofErr w:type="spellEnd"/>
      <w:r>
        <w:rPr>
          <w:rFonts w:ascii="Times New Roman" w:hAnsi="Times New Roman"/>
        </w:rPr>
        <w:t xml:space="preserve"> għall-minorenni huwa dak prodott mill-FEDMA, Kodiċi ta’ kondotta, memorandum ta' spjegazzjoni, disponibbli fuq: </w:t>
      </w:r>
      <w:hyperlink r:id="rId22">
        <w:r>
          <w:rPr>
            <w:rStyle w:val="Hyperlink"/>
            <w:rFonts w:ascii="Times New Roman" w:hAnsi="Times New Roman"/>
          </w:rPr>
          <w:t>http://www.oecd.org/sti/ieconomy/2091875.pdf</w:t>
        </w:r>
      </w:hyperlink>
      <w:r>
        <w:rPr>
          <w:rStyle w:val="Hyperlink"/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Aċċessat fil-15 ta’ Mejju 2017. Ara, b’mod partikolari: 6.2 Il-</w:t>
      </w:r>
      <w:proofErr w:type="spellStart"/>
      <w:r>
        <w:rPr>
          <w:rFonts w:ascii="Times New Roman" w:hAnsi="Times New Roman"/>
        </w:rPr>
        <w:t>promuturi</w:t>
      </w:r>
      <w:proofErr w:type="spellEnd"/>
      <w:r>
        <w:rPr>
          <w:rFonts w:ascii="Times New Roman" w:hAnsi="Times New Roman"/>
        </w:rPr>
        <w:t xml:space="preserve"> li għandhom lill-minorenni fil-mira, jew li għalihom il-minorenni x’aktarx jikkostitwixxu sezzjoni mill-udjenza tagħhom, ma għandhomx </w:t>
      </w:r>
      <w:proofErr w:type="spellStart"/>
      <w:r>
        <w:rPr>
          <w:rFonts w:ascii="Times New Roman" w:hAnsi="Times New Roman"/>
        </w:rPr>
        <w:t>jisfruttaw</w:t>
      </w:r>
      <w:proofErr w:type="spellEnd"/>
      <w:r>
        <w:rPr>
          <w:rFonts w:ascii="Times New Roman" w:hAnsi="Times New Roman"/>
        </w:rPr>
        <w:t xml:space="preserve"> il-</w:t>
      </w:r>
      <w:proofErr w:type="spellStart"/>
      <w:r>
        <w:rPr>
          <w:rFonts w:ascii="Times New Roman" w:hAnsi="Times New Roman"/>
        </w:rPr>
        <w:t>kredulità</w:t>
      </w:r>
      <w:proofErr w:type="spellEnd"/>
      <w:r>
        <w:rPr>
          <w:rFonts w:ascii="Times New Roman" w:hAnsi="Times New Roman"/>
        </w:rPr>
        <w:t>, il-lealtà, il-</w:t>
      </w:r>
      <w:proofErr w:type="spellStart"/>
      <w:r>
        <w:rPr>
          <w:rFonts w:ascii="Times New Roman" w:hAnsi="Times New Roman"/>
          <w:u w:val="single"/>
        </w:rPr>
        <w:t>vulnerabbiltà</w:t>
      </w:r>
      <w:proofErr w:type="spellEnd"/>
      <w:r>
        <w:rPr>
          <w:rFonts w:ascii="Times New Roman" w:hAnsi="Times New Roman"/>
        </w:rPr>
        <w:t xml:space="preserve"> jew in-nuqqas ta’ esperjenza tal-minorenni; 6.8.5 Il-</w:t>
      </w:r>
      <w:proofErr w:type="spellStart"/>
      <w:r>
        <w:rPr>
          <w:rFonts w:ascii="Times New Roman" w:hAnsi="Times New Roman"/>
        </w:rPr>
        <w:t>promuturi</w:t>
      </w:r>
      <w:proofErr w:type="spellEnd"/>
      <w:r>
        <w:rPr>
          <w:rFonts w:ascii="Times New Roman" w:hAnsi="Times New Roman"/>
        </w:rPr>
        <w:t xml:space="preserve"> ma għandhomx jagħmlu l-aċċess ta’ minorenni kontinġenti fuq il-ġbir ta’ informazzjoni personali dettaljata. B’mod partikolari, inċentivi speċjali bħal offerti ta’ </w:t>
      </w:r>
      <w:proofErr w:type="spellStart"/>
      <w:r>
        <w:rPr>
          <w:rFonts w:ascii="Times New Roman" w:hAnsi="Times New Roman"/>
        </w:rPr>
        <w:t>premji</w:t>
      </w:r>
      <w:proofErr w:type="spellEnd"/>
      <w:r>
        <w:rPr>
          <w:rFonts w:ascii="Times New Roman" w:hAnsi="Times New Roman"/>
        </w:rPr>
        <w:t xml:space="preserve"> u logħob ma għandhomx jintużaw biex </w:t>
      </w:r>
      <w:proofErr w:type="spellStart"/>
      <w:r>
        <w:rPr>
          <w:rFonts w:ascii="Times New Roman" w:hAnsi="Times New Roman"/>
        </w:rPr>
        <w:t>iħajru</w:t>
      </w:r>
      <w:proofErr w:type="spellEnd"/>
      <w:r>
        <w:rPr>
          <w:rFonts w:ascii="Times New Roman" w:hAnsi="Times New Roman"/>
        </w:rPr>
        <w:t xml:space="preserve"> lill-minorenni </w:t>
      </w:r>
      <w:proofErr w:type="spellStart"/>
      <w:r>
        <w:rPr>
          <w:rFonts w:ascii="Times New Roman" w:hAnsi="Times New Roman"/>
        </w:rPr>
        <w:t>jiddivulgaw</w:t>
      </w:r>
      <w:proofErr w:type="spellEnd"/>
      <w:r>
        <w:rPr>
          <w:rFonts w:ascii="Times New Roman" w:hAnsi="Times New Roman"/>
        </w:rPr>
        <w:t xml:space="preserve"> informazzjoni personali dettaljata. </w:t>
      </w:r>
    </w:p>
  </w:footnote>
  <w:footnote w:id="49">
    <w:p w:rsidR="00A25160" w:rsidRPr="0060552C" w:rsidRDefault="00A25160" w:rsidP="00F82B0E">
      <w:pPr>
        <w:pStyle w:val="FootnoteText"/>
        <w:spacing w:after="0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Kif meħtieġ mill-Artikolu 5(2) tal-GDPR.</w:t>
      </w:r>
      <w:r>
        <w:rPr>
          <w:rFonts w:ascii="Times New Roman" w:hAnsi="Times New Roman"/>
          <w:sz w:val="18"/>
        </w:rPr>
        <w:t xml:space="preserve"> </w:t>
      </w:r>
    </w:p>
  </w:footnote>
  <w:footnote w:id="50">
    <w:p w:rsidR="00A25160" w:rsidRPr="0060552C" w:rsidRDefault="00A25160" w:rsidP="00F82B0E">
      <w:pPr>
        <w:pStyle w:val="FootnoteText"/>
        <w:spacing w:after="0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Riflessjoni tar-rekwiżiti fl-Artikolu 13(2)(f), l-Artikolu 14(2)(g) u l-Artikolu 22(3)</w:t>
      </w:r>
    </w:p>
  </w:footnote>
  <w:footnote w:id="51">
    <w:p w:rsidR="00A25160" w:rsidRPr="00DB13AD" w:rsidRDefault="00A25160" w:rsidP="00F82B0E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Il-Grupp ta’ Ħidma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 29. Linji Gwida dwar il-Valutazzjoni tal-Impatt fuq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(DPIA) u d-determinazzjoni ta’ jekk l-ipproċessar “x’aktarx jirriżulta f’riskju għoli” għall-finijiet tar-Regolament 2016/679. L-4 ta’ April 2017. </w:t>
      </w:r>
      <w:hyperlink r:id="rId23">
        <w:r>
          <w:rPr>
            <w:rStyle w:val="Hyperlink"/>
            <w:rFonts w:ascii="Times New Roman" w:hAnsi="Times New Roman"/>
          </w:rPr>
          <w:t>http://ec.europa.eu/newsroom/document.cfm?doc_id=44137</w:t>
        </w:r>
      </w:hyperlink>
      <w:r>
        <w:rPr>
          <w:rFonts w:ascii="Times New Roman" w:hAnsi="Times New Roman"/>
        </w:rPr>
        <w:t xml:space="preserve"> Aċċessat fl-24 ta’ April 2017.</w:t>
      </w:r>
    </w:p>
  </w:footnote>
  <w:footnote w:id="52">
    <w:p w:rsidR="00A25160" w:rsidRDefault="00A2516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Il-Grupp ta’ Ħidma dwar il-Protezzjoni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tal-Artikolu 29. Linji gwida dwar l-Uffiċjal tal-Protezzjoni tad-</w:t>
      </w:r>
      <w:r w:rsidR="005B179E" w:rsidRPr="005B179E">
        <w:rPr>
          <w:rFonts w:ascii="Times New Roman" w:hAnsi="Times New Roman"/>
          <w:i/>
        </w:rPr>
        <w:t>Data</w:t>
      </w:r>
      <w:r>
        <w:rPr>
          <w:rFonts w:ascii="Times New Roman" w:hAnsi="Times New Roman"/>
        </w:rPr>
        <w:t xml:space="preserve"> (UPD). Il-5 ta’ April 2017; </w:t>
      </w:r>
      <w:hyperlink r:id="rId24">
        <w:r>
          <w:rPr>
            <w:rStyle w:val="Hyperlink"/>
            <w:rFonts w:ascii="Times New Roman" w:hAnsi="Times New Roman"/>
          </w:rPr>
          <w:t>http://ec.europa.eu/newsroom/article29/item-detail.cfm?item_id=612048</w:t>
        </w:r>
      </w:hyperlink>
      <w:r>
        <w:rPr>
          <w:rFonts w:ascii="Times New Roman" w:hAnsi="Times New Roman"/>
        </w:rPr>
        <w:t xml:space="preserve"> Aċċessat fit-22 ta’ Jannar 2018</w:t>
      </w:r>
    </w:p>
  </w:footnote>
  <w:footnote w:id="53">
    <w:p w:rsidR="00A25160" w:rsidRPr="00DE6E88" w:rsidRDefault="00A25160" w:rsidP="00DE6E88">
      <w:pPr>
        <w:spacing w:after="0" w:line="240" w:lineRule="auto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sz w:val="20"/>
        </w:rPr>
        <w:t xml:space="preserve">Il-kontrolluri jridu jiżguraw ukoll li huma jkollhom proċeduri </w:t>
      </w:r>
      <w:proofErr w:type="spellStart"/>
      <w:r>
        <w:rPr>
          <w:rFonts w:ascii="Times New Roman" w:hAnsi="Times New Roman"/>
          <w:sz w:val="20"/>
        </w:rPr>
        <w:t>robusti</w:t>
      </w:r>
      <w:proofErr w:type="spellEnd"/>
      <w:r>
        <w:rPr>
          <w:rFonts w:ascii="Times New Roman" w:hAnsi="Times New Roman"/>
          <w:sz w:val="20"/>
        </w:rPr>
        <w:t xml:space="preserve"> stabbiliti biex jiżguraw li jistgħu jissodisfaw l-obbligi tagħhom skont l-Artikoli 15 – 22 fil-perjodu ta’ żmien previst mill-GDPR.</w:t>
      </w:r>
      <w:r>
        <w:rPr>
          <w:rFonts w:ascii="Times New Roman" w:hAnsi="Times New Roman"/>
        </w:rPr>
        <w:t xml:space="preserve"> </w:t>
      </w:r>
    </w:p>
  </w:footnote>
  <w:footnote w:id="54">
    <w:p w:rsidR="00A25160" w:rsidRPr="00405FB8" w:rsidRDefault="00A25160" w:rsidP="003A3205">
      <w:pPr>
        <w:spacing w:line="240" w:lineRule="auto"/>
        <w:rPr>
          <w:rFonts w:ascii="Times New Roman" w:hAnsi="Times New Roman"/>
          <w:bCs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sz w:val="20"/>
        </w:rPr>
        <w:t xml:space="preserve">L-Uffiċċju tal-Kummissarju għall-Informazzjoni – </w:t>
      </w:r>
      <w:proofErr w:type="spellStart"/>
      <w:r>
        <w:rPr>
          <w:rFonts w:ascii="Times New Roman" w:hAnsi="Times New Roman"/>
          <w:sz w:val="20"/>
        </w:rPr>
        <w:t>Big</w:t>
      </w:r>
      <w:proofErr w:type="spellEnd"/>
      <w:r>
        <w:rPr>
          <w:rFonts w:ascii="Times New Roman" w:hAnsi="Times New Roman"/>
          <w:sz w:val="20"/>
        </w:rPr>
        <w:t xml:space="preserve"> 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>, intelliġenza artifiċjali, tagħlim awtomatiku u protezzjoni tad-</w:t>
      </w:r>
      <w:r w:rsidR="005B179E" w:rsidRPr="005B179E">
        <w:rPr>
          <w:rFonts w:ascii="Times New Roman" w:hAnsi="Times New Roman"/>
          <w:i/>
          <w:sz w:val="20"/>
        </w:rPr>
        <w:t>data</w:t>
      </w:r>
      <w:r>
        <w:rPr>
          <w:rFonts w:ascii="Times New Roman" w:hAnsi="Times New Roman"/>
          <w:sz w:val="20"/>
        </w:rPr>
        <w:t>, verżjoni 2.0, 3/2017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 w:val="20"/>
        </w:rPr>
        <w:t>Il-paġna 87, il-paragrafu 194, Marzu 2017.</w:t>
      </w:r>
      <w:r>
        <w:t xml:space="preserve"> </w:t>
      </w:r>
      <w:hyperlink r:id="rId25">
        <w:r>
          <w:rPr>
            <w:rStyle w:val="Hyperlink"/>
            <w:rFonts w:ascii="Times New Roman" w:hAnsi="Times New Roman"/>
            <w:sz w:val="20"/>
          </w:rPr>
          <w:t>https://ico.org.uk/media/for-organisations/documents/2013559/big-</w:t>
        </w:r>
        <w:r w:rsidR="005B179E" w:rsidRPr="005B179E">
          <w:rPr>
            <w:rStyle w:val="Hyperlink"/>
            <w:rFonts w:ascii="Times New Roman" w:hAnsi="Times New Roman"/>
            <w:i/>
            <w:sz w:val="20"/>
          </w:rPr>
          <w:t>data</w:t>
        </w:r>
        <w:r>
          <w:rPr>
            <w:rStyle w:val="Hyperlink"/>
            <w:rFonts w:ascii="Times New Roman" w:hAnsi="Times New Roman"/>
            <w:sz w:val="20"/>
          </w:rPr>
          <w:t>-ai-ml-and-</w:t>
        </w:r>
        <w:r w:rsidR="005B179E" w:rsidRPr="005B179E">
          <w:rPr>
            <w:rStyle w:val="Hyperlink"/>
            <w:rFonts w:ascii="Times New Roman" w:hAnsi="Times New Roman"/>
            <w:i/>
            <w:sz w:val="20"/>
          </w:rPr>
          <w:t>data</w:t>
        </w:r>
        <w:r>
          <w:rPr>
            <w:rStyle w:val="Hyperlink"/>
            <w:rFonts w:ascii="Times New Roman" w:hAnsi="Times New Roman"/>
            <w:sz w:val="20"/>
          </w:rPr>
          <w:t>-protection.pdf</w:t>
        </w:r>
      </w:hyperlink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</w:rPr>
        <w:t>Aċċessat fl-24 ta’ April 2017</w:t>
      </w:r>
    </w:p>
    <w:p w:rsidR="00A25160" w:rsidRDefault="00A2516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60" w:rsidRDefault="00A251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60" w:rsidRDefault="00A251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1701"/>
    </w:tblGrid>
    <w:tr w:rsidR="00A25160" w:rsidTr="00BC0C9C">
      <w:trPr>
        <w:trHeight w:val="983"/>
      </w:trPr>
      <w:tc>
        <w:tcPr>
          <w:tcW w:w="7938" w:type="dxa"/>
        </w:tcPr>
        <w:p w:rsidR="00A25160" w:rsidRDefault="00A25160" w:rsidP="00BC0C9C">
          <w:pPr>
            <w:pStyle w:val="ZDGName"/>
            <w:jc w:val="left"/>
            <w:rPr>
              <w:rFonts w:ascii="Franklin Gothic Medium" w:hAnsi="Franklin Gothic Medium"/>
              <w:sz w:val="28"/>
            </w:rPr>
          </w:pPr>
        </w:p>
        <w:p w:rsidR="00A25160" w:rsidRDefault="00A25160" w:rsidP="00BC0C9C">
          <w:pPr>
            <w:rPr>
              <w:rFonts w:ascii="Franklin Gothic Medium" w:hAnsi="Franklin Gothic Medium"/>
              <w:sz w:val="28"/>
            </w:rPr>
          </w:pPr>
          <w:r>
            <w:rPr>
              <w:rFonts w:ascii="Franklin Gothic Medium" w:hAnsi="Franklin Gothic Medium"/>
              <w:sz w:val="28"/>
            </w:rPr>
            <w:t>IL-GRUPP TA’ ĦIDMA DWAR IL-PROTEZZJONI TAD-</w:t>
          </w:r>
          <w:r w:rsidR="005B179E" w:rsidRPr="005B179E">
            <w:rPr>
              <w:rFonts w:ascii="Franklin Gothic Medium" w:hAnsi="Franklin Gothic Medium"/>
              <w:i/>
              <w:sz w:val="28"/>
            </w:rPr>
            <w:t>DATA</w:t>
          </w:r>
          <w:r>
            <w:rPr>
              <w:rFonts w:ascii="Franklin Gothic Medium" w:hAnsi="Franklin Gothic Medium"/>
              <w:sz w:val="28"/>
            </w:rPr>
            <w:t xml:space="preserve"> TAL-ARTIKOLU 29</w:t>
          </w:r>
        </w:p>
        <w:p w:rsidR="00A25160" w:rsidRDefault="00A25160" w:rsidP="00BC0C9C">
          <w:pPr>
            <w:rPr>
              <w:sz w:val="18"/>
            </w:rPr>
          </w:pPr>
        </w:p>
      </w:tc>
      <w:tc>
        <w:tcPr>
          <w:tcW w:w="1701" w:type="dxa"/>
        </w:tcPr>
        <w:p w:rsidR="00A25160" w:rsidRDefault="00A25160" w:rsidP="00BC0C9C">
          <w:bookmarkStart w:id="128" w:name="_MON_1068647884"/>
          <w:bookmarkStart w:id="129" w:name="_MON_1075125593"/>
          <w:bookmarkStart w:id="130" w:name="_MON_1104334729"/>
          <w:bookmarkStart w:id="131" w:name="_MON_1104603406"/>
          <w:bookmarkEnd w:id="128"/>
          <w:bookmarkEnd w:id="129"/>
          <w:bookmarkEnd w:id="130"/>
          <w:bookmarkEnd w:id="131"/>
          <w:r>
            <w:rPr>
              <w:noProof/>
              <w:lang w:val="en-GB" w:eastAsia="en-GB" w:bidi="ar-SA"/>
            </w:rPr>
            <w:drawing>
              <wp:inline distT="0" distB="0" distL="0" distR="0" wp14:anchorId="7D0218AB" wp14:editId="54795F97">
                <wp:extent cx="1019175" cy="7334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25160" w:rsidRDefault="00A251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3C91"/>
    <w:multiLevelType w:val="hybridMultilevel"/>
    <w:tmpl w:val="3CC24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B119B"/>
    <w:multiLevelType w:val="hybridMultilevel"/>
    <w:tmpl w:val="270EC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A0A81"/>
    <w:multiLevelType w:val="hybridMultilevel"/>
    <w:tmpl w:val="3D3A30BA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0C764130"/>
    <w:multiLevelType w:val="hybridMultilevel"/>
    <w:tmpl w:val="39FA74E8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>
    <w:nsid w:val="0D1F00DB"/>
    <w:multiLevelType w:val="hybridMultilevel"/>
    <w:tmpl w:val="DC3ED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FA9C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7570F"/>
    <w:multiLevelType w:val="hybridMultilevel"/>
    <w:tmpl w:val="3B8CC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632FA0"/>
    <w:multiLevelType w:val="hybridMultilevel"/>
    <w:tmpl w:val="927C3238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>
    <w:nsid w:val="12AB59CE"/>
    <w:multiLevelType w:val="hybridMultilevel"/>
    <w:tmpl w:val="E012AB88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>
    <w:nsid w:val="135F5734"/>
    <w:multiLevelType w:val="hybridMultilevel"/>
    <w:tmpl w:val="66B46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545C54"/>
    <w:multiLevelType w:val="hybridMultilevel"/>
    <w:tmpl w:val="9A461E9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1B4B387B"/>
    <w:multiLevelType w:val="hybridMultilevel"/>
    <w:tmpl w:val="14765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16E15"/>
    <w:multiLevelType w:val="multilevel"/>
    <w:tmpl w:val="C956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E1A068D"/>
    <w:multiLevelType w:val="hybridMultilevel"/>
    <w:tmpl w:val="D264ED92"/>
    <w:lvl w:ilvl="0" w:tplc="4126D9D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03A46"/>
    <w:multiLevelType w:val="hybridMultilevel"/>
    <w:tmpl w:val="3626D4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AC0977"/>
    <w:multiLevelType w:val="hybridMultilevel"/>
    <w:tmpl w:val="BB38C1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2D6167"/>
    <w:multiLevelType w:val="hybridMultilevel"/>
    <w:tmpl w:val="D1460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D57DA8"/>
    <w:multiLevelType w:val="hybridMultilevel"/>
    <w:tmpl w:val="28268B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2D2958"/>
    <w:multiLevelType w:val="hybridMultilevel"/>
    <w:tmpl w:val="7E180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495F1B"/>
    <w:multiLevelType w:val="hybridMultilevel"/>
    <w:tmpl w:val="A524E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215F2"/>
    <w:multiLevelType w:val="hybridMultilevel"/>
    <w:tmpl w:val="254412E6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30B65FF9"/>
    <w:multiLevelType w:val="hybridMultilevel"/>
    <w:tmpl w:val="55B43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B716F0"/>
    <w:multiLevelType w:val="hybridMultilevel"/>
    <w:tmpl w:val="6A26A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E0113E"/>
    <w:multiLevelType w:val="hybridMultilevel"/>
    <w:tmpl w:val="73A035A8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>
    <w:nsid w:val="3AB0400A"/>
    <w:multiLevelType w:val="multilevel"/>
    <w:tmpl w:val="0428D8D2"/>
    <w:lvl w:ilvl="0">
      <w:start w:val="1"/>
      <w:numFmt w:val="upperRoman"/>
      <w:pStyle w:val="Heading1"/>
      <w:lvlText w:val="%1."/>
      <w:lvlJc w:val="left"/>
      <w:pPr>
        <w:ind w:left="426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Letter"/>
      <w:pStyle w:val="Heading2"/>
      <w:lvlText w:val="%2."/>
      <w:lvlJc w:val="left"/>
      <w:pPr>
        <w:ind w:left="142" w:firstLine="0"/>
      </w:pPr>
      <w:rPr>
        <w:rFonts w:hint="default"/>
        <w:b w:val="0"/>
      </w:rPr>
    </w:lvl>
    <w:lvl w:ilvl="2">
      <w:start w:val="1"/>
      <w:numFmt w:val="decimal"/>
      <w:pStyle w:val="Heading3"/>
      <w:lvlText w:val="%3."/>
      <w:lvlJc w:val="left"/>
      <w:pPr>
        <w:ind w:left="993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24">
    <w:nsid w:val="3C2E6BA7"/>
    <w:multiLevelType w:val="hybridMultilevel"/>
    <w:tmpl w:val="5568F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9B6EFE"/>
    <w:multiLevelType w:val="hybridMultilevel"/>
    <w:tmpl w:val="85744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F725A1"/>
    <w:multiLevelType w:val="hybridMultilevel"/>
    <w:tmpl w:val="AC640702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>
    <w:nsid w:val="40873230"/>
    <w:multiLevelType w:val="hybridMultilevel"/>
    <w:tmpl w:val="27E02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295D34"/>
    <w:multiLevelType w:val="hybridMultilevel"/>
    <w:tmpl w:val="B328A3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E81291"/>
    <w:multiLevelType w:val="hybridMultilevel"/>
    <w:tmpl w:val="3D348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F30981"/>
    <w:multiLevelType w:val="hybridMultilevel"/>
    <w:tmpl w:val="ADFC0A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AC144C"/>
    <w:multiLevelType w:val="hybridMultilevel"/>
    <w:tmpl w:val="AEF45D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B6747C"/>
    <w:multiLevelType w:val="hybridMultilevel"/>
    <w:tmpl w:val="2AC4E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722554"/>
    <w:multiLevelType w:val="hybridMultilevel"/>
    <w:tmpl w:val="9A74D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640A9B"/>
    <w:multiLevelType w:val="hybridMultilevel"/>
    <w:tmpl w:val="04C45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1B30AF"/>
    <w:multiLevelType w:val="hybridMultilevel"/>
    <w:tmpl w:val="C556037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5C9335E8"/>
    <w:multiLevelType w:val="hybridMultilevel"/>
    <w:tmpl w:val="9CEA3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B82707"/>
    <w:multiLevelType w:val="hybridMultilevel"/>
    <w:tmpl w:val="BE7C36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E72136"/>
    <w:multiLevelType w:val="hybridMultilevel"/>
    <w:tmpl w:val="B53ADFE2"/>
    <w:lvl w:ilvl="0" w:tplc="08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9">
    <w:nsid w:val="6E0F7640"/>
    <w:multiLevelType w:val="hybridMultilevel"/>
    <w:tmpl w:val="A1E09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197CB1"/>
    <w:multiLevelType w:val="hybridMultilevel"/>
    <w:tmpl w:val="B472F5C2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1">
    <w:nsid w:val="74D859E6"/>
    <w:multiLevelType w:val="hybridMultilevel"/>
    <w:tmpl w:val="12C20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2D61D8"/>
    <w:multiLevelType w:val="hybridMultilevel"/>
    <w:tmpl w:val="C0AE80E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7B1409A4"/>
    <w:multiLevelType w:val="hybridMultilevel"/>
    <w:tmpl w:val="F61644F2"/>
    <w:lvl w:ilvl="0" w:tplc="08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43"/>
  </w:num>
  <w:num w:numId="4">
    <w:abstractNumId w:val="1"/>
  </w:num>
  <w:num w:numId="5">
    <w:abstractNumId w:val="20"/>
  </w:num>
  <w:num w:numId="6">
    <w:abstractNumId w:val="27"/>
  </w:num>
  <w:num w:numId="7">
    <w:abstractNumId w:val="5"/>
  </w:num>
  <w:num w:numId="8">
    <w:abstractNumId w:val="10"/>
  </w:num>
  <w:num w:numId="9">
    <w:abstractNumId w:val="19"/>
  </w:num>
  <w:num w:numId="10">
    <w:abstractNumId w:val="40"/>
  </w:num>
  <w:num w:numId="11">
    <w:abstractNumId w:val="21"/>
  </w:num>
  <w:num w:numId="12">
    <w:abstractNumId w:val="4"/>
  </w:num>
  <w:num w:numId="13">
    <w:abstractNumId w:val="18"/>
  </w:num>
  <w:num w:numId="14">
    <w:abstractNumId w:val="7"/>
  </w:num>
  <w:num w:numId="15">
    <w:abstractNumId w:val="37"/>
  </w:num>
  <w:num w:numId="16">
    <w:abstractNumId w:val="41"/>
  </w:num>
  <w:num w:numId="17">
    <w:abstractNumId w:val="24"/>
  </w:num>
  <w:num w:numId="18">
    <w:abstractNumId w:val="26"/>
  </w:num>
  <w:num w:numId="19">
    <w:abstractNumId w:val="22"/>
  </w:num>
  <w:num w:numId="20">
    <w:abstractNumId w:val="6"/>
  </w:num>
  <w:num w:numId="21">
    <w:abstractNumId w:val="2"/>
  </w:num>
  <w:num w:numId="22">
    <w:abstractNumId w:val="29"/>
  </w:num>
  <w:num w:numId="23">
    <w:abstractNumId w:val="9"/>
  </w:num>
  <w:num w:numId="24">
    <w:abstractNumId w:val="14"/>
  </w:num>
  <w:num w:numId="25">
    <w:abstractNumId w:val="15"/>
  </w:num>
  <w:num w:numId="26">
    <w:abstractNumId w:val="8"/>
  </w:num>
  <w:num w:numId="27">
    <w:abstractNumId w:val="0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36"/>
  </w:num>
  <w:num w:numId="31">
    <w:abstractNumId w:val="13"/>
  </w:num>
  <w:num w:numId="32">
    <w:abstractNumId w:val="30"/>
  </w:num>
  <w:num w:numId="33">
    <w:abstractNumId w:val="23"/>
  </w:num>
  <w:num w:numId="34">
    <w:abstractNumId w:val="23"/>
  </w:num>
  <w:num w:numId="35">
    <w:abstractNumId w:val="23"/>
  </w:num>
  <w:num w:numId="36">
    <w:abstractNumId w:val="23"/>
  </w:num>
  <w:num w:numId="37">
    <w:abstractNumId w:val="23"/>
  </w:num>
  <w:num w:numId="38">
    <w:abstractNumId w:val="23"/>
  </w:num>
  <w:num w:numId="39">
    <w:abstractNumId w:val="23"/>
  </w:num>
  <w:num w:numId="40">
    <w:abstractNumId w:val="23"/>
  </w:num>
  <w:num w:numId="41">
    <w:abstractNumId w:val="23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35"/>
  </w:num>
  <w:num w:numId="48">
    <w:abstractNumId w:val="31"/>
  </w:num>
  <w:num w:numId="49">
    <w:abstractNumId w:val="25"/>
  </w:num>
  <w:num w:numId="50">
    <w:abstractNumId w:val="34"/>
  </w:num>
  <w:num w:numId="51">
    <w:abstractNumId w:val="33"/>
  </w:num>
  <w:num w:numId="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"/>
  </w:num>
  <w:num w:numId="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9"/>
  </w:num>
  <w:num w:numId="56">
    <w:abstractNumId w:val="11"/>
  </w:num>
  <w:num w:numId="57">
    <w:abstractNumId w:val="42"/>
  </w:num>
  <w:num w:numId="58">
    <w:abstractNumId w:val="17"/>
  </w:num>
  <w:num w:numId="59">
    <w:abstractNumId w:val="28"/>
  </w:num>
  <w:num w:numId="60">
    <w:abstractNumId w:val="32"/>
  </w:num>
  <w:num w:numId="61">
    <w:abstractNumId w:val="16"/>
  </w:num>
  <w:numIdMacAtCleanup w:val="5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ren Harris">
    <w15:presenceInfo w15:providerId="AD" w15:userId="S-1-5-21-3403509215-2807179216-3641290680-62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da-DK" w:vendorID="64" w:dllVersion="6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activeWritingStyle w:appName="MSWord" w:lang="da-DK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B7EFC"/>
    <w:rsid w:val="00000BD9"/>
    <w:rsid w:val="00001FD7"/>
    <w:rsid w:val="00002D06"/>
    <w:rsid w:val="00002EC3"/>
    <w:rsid w:val="000030D4"/>
    <w:rsid w:val="0000333B"/>
    <w:rsid w:val="00003651"/>
    <w:rsid w:val="00003DE1"/>
    <w:rsid w:val="00004128"/>
    <w:rsid w:val="000043FF"/>
    <w:rsid w:val="00004DEC"/>
    <w:rsid w:val="00006B6C"/>
    <w:rsid w:val="00007E7B"/>
    <w:rsid w:val="00010309"/>
    <w:rsid w:val="00010B46"/>
    <w:rsid w:val="00010EFE"/>
    <w:rsid w:val="00011DF5"/>
    <w:rsid w:val="00012284"/>
    <w:rsid w:val="0001304D"/>
    <w:rsid w:val="000135B2"/>
    <w:rsid w:val="00013EA5"/>
    <w:rsid w:val="000153CE"/>
    <w:rsid w:val="00015DC8"/>
    <w:rsid w:val="00015FEE"/>
    <w:rsid w:val="00016000"/>
    <w:rsid w:val="00017816"/>
    <w:rsid w:val="00021AD5"/>
    <w:rsid w:val="0002264B"/>
    <w:rsid w:val="00023D08"/>
    <w:rsid w:val="00024381"/>
    <w:rsid w:val="000249F3"/>
    <w:rsid w:val="00026E53"/>
    <w:rsid w:val="000271A4"/>
    <w:rsid w:val="00027330"/>
    <w:rsid w:val="00027444"/>
    <w:rsid w:val="00030321"/>
    <w:rsid w:val="00033287"/>
    <w:rsid w:val="000341AA"/>
    <w:rsid w:val="00034610"/>
    <w:rsid w:val="000366B3"/>
    <w:rsid w:val="000368AE"/>
    <w:rsid w:val="000368CC"/>
    <w:rsid w:val="00037189"/>
    <w:rsid w:val="0003734E"/>
    <w:rsid w:val="00037745"/>
    <w:rsid w:val="00037756"/>
    <w:rsid w:val="0004054F"/>
    <w:rsid w:val="00041721"/>
    <w:rsid w:val="00041F67"/>
    <w:rsid w:val="000421A8"/>
    <w:rsid w:val="00042519"/>
    <w:rsid w:val="00042F5E"/>
    <w:rsid w:val="00043936"/>
    <w:rsid w:val="00043AE7"/>
    <w:rsid w:val="00044EDF"/>
    <w:rsid w:val="00044F51"/>
    <w:rsid w:val="00045351"/>
    <w:rsid w:val="00045704"/>
    <w:rsid w:val="000457AA"/>
    <w:rsid w:val="00045D58"/>
    <w:rsid w:val="000461CC"/>
    <w:rsid w:val="00046951"/>
    <w:rsid w:val="0004744A"/>
    <w:rsid w:val="00047AA5"/>
    <w:rsid w:val="00052332"/>
    <w:rsid w:val="00052985"/>
    <w:rsid w:val="00052B0F"/>
    <w:rsid w:val="000531C8"/>
    <w:rsid w:val="000536B1"/>
    <w:rsid w:val="00055FB6"/>
    <w:rsid w:val="0006062E"/>
    <w:rsid w:val="000615B8"/>
    <w:rsid w:val="00062B73"/>
    <w:rsid w:val="000631D9"/>
    <w:rsid w:val="00063774"/>
    <w:rsid w:val="000639F8"/>
    <w:rsid w:val="00065631"/>
    <w:rsid w:val="00066176"/>
    <w:rsid w:val="000664FE"/>
    <w:rsid w:val="0006793B"/>
    <w:rsid w:val="00067942"/>
    <w:rsid w:val="00067F3F"/>
    <w:rsid w:val="00070BAF"/>
    <w:rsid w:val="00071700"/>
    <w:rsid w:val="00071D6E"/>
    <w:rsid w:val="00071F81"/>
    <w:rsid w:val="000720C3"/>
    <w:rsid w:val="00072231"/>
    <w:rsid w:val="000725C5"/>
    <w:rsid w:val="00072A07"/>
    <w:rsid w:val="00072E39"/>
    <w:rsid w:val="00073A94"/>
    <w:rsid w:val="00075680"/>
    <w:rsid w:val="0007680C"/>
    <w:rsid w:val="00076DC7"/>
    <w:rsid w:val="00077474"/>
    <w:rsid w:val="00077B33"/>
    <w:rsid w:val="00077F66"/>
    <w:rsid w:val="00080EE4"/>
    <w:rsid w:val="00081988"/>
    <w:rsid w:val="00081AD7"/>
    <w:rsid w:val="00083B7D"/>
    <w:rsid w:val="00084256"/>
    <w:rsid w:val="00084EAD"/>
    <w:rsid w:val="000853A3"/>
    <w:rsid w:val="000873B3"/>
    <w:rsid w:val="00087518"/>
    <w:rsid w:val="00090A13"/>
    <w:rsid w:val="00090C9F"/>
    <w:rsid w:val="00091235"/>
    <w:rsid w:val="00091E76"/>
    <w:rsid w:val="00092689"/>
    <w:rsid w:val="00093D24"/>
    <w:rsid w:val="000953A6"/>
    <w:rsid w:val="00095737"/>
    <w:rsid w:val="0009671F"/>
    <w:rsid w:val="000967E1"/>
    <w:rsid w:val="0009709C"/>
    <w:rsid w:val="00097654"/>
    <w:rsid w:val="000A0536"/>
    <w:rsid w:val="000A0A69"/>
    <w:rsid w:val="000A0C35"/>
    <w:rsid w:val="000A0F9B"/>
    <w:rsid w:val="000A1925"/>
    <w:rsid w:val="000A2035"/>
    <w:rsid w:val="000A2484"/>
    <w:rsid w:val="000A2C14"/>
    <w:rsid w:val="000A34A3"/>
    <w:rsid w:val="000A366D"/>
    <w:rsid w:val="000A3FFA"/>
    <w:rsid w:val="000A416B"/>
    <w:rsid w:val="000A424C"/>
    <w:rsid w:val="000A5041"/>
    <w:rsid w:val="000A50D0"/>
    <w:rsid w:val="000A540A"/>
    <w:rsid w:val="000A683D"/>
    <w:rsid w:val="000A71B2"/>
    <w:rsid w:val="000A742B"/>
    <w:rsid w:val="000A7D7D"/>
    <w:rsid w:val="000B073D"/>
    <w:rsid w:val="000B15B4"/>
    <w:rsid w:val="000B1B36"/>
    <w:rsid w:val="000B2EF2"/>
    <w:rsid w:val="000B30F8"/>
    <w:rsid w:val="000B4908"/>
    <w:rsid w:val="000C047F"/>
    <w:rsid w:val="000C0E1B"/>
    <w:rsid w:val="000C12E7"/>
    <w:rsid w:val="000C13B4"/>
    <w:rsid w:val="000C3617"/>
    <w:rsid w:val="000C407C"/>
    <w:rsid w:val="000C4D23"/>
    <w:rsid w:val="000C60C9"/>
    <w:rsid w:val="000C6311"/>
    <w:rsid w:val="000C7FCC"/>
    <w:rsid w:val="000D10D1"/>
    <w:rsid w:val="000D1676"/>
    <w:rsid w:val="000D1AFC"/>
    <w:rsid w:val="000D1DDE"/>
    <w:rsid w:val="000D2623"/>
    <w:rsid w:val="000D36F1"/>
    <w:rsid w:val="000D757D"/>
    <w:rsid w:val="000D7F19"/>
    <w:rsid w:val="000E0413"/>
    <w:rsid w:val="000E057E"/>
    <w:rsid w:val="000E0949"/>
    <w:rsid w:val="000E0F7C"/>
    <w:rsid w:val="000E1654"/>
    <w:rsid w:val="000E186A"/>
    <w:rsid w:val="000E2F6F"/>
    <w:rsid w:val="000E332E"/>
    <w:rsid w:val="000E3F91"/>
    <w:rsid w:val="000E4773"/>
    <w:rsid w:val="000E5176"/>
    <w:rsid w:val="000E5800"/>
    <w:rsid w:val="000E5DB5"/>
    <w:rsid w:val="000E6304"/>
    <w:rsid w:val="000E7F06"/>
    <w:rsid w:val="000F0E91"/>
    <w:rsid w:val="000F0EDA"/>
    <w:rsid w:val="000F283F"/>
    <w:rsid w:val="000F2C2A"/>
    <w:rsid w:val="000F4301"/>
    <w:rsid w:val="000F45A2"/>
    <w:rsid w:val="000F6184"/>
    <w:rsid w:val="000F6561"/>
    <w:rsid w:val="000F73C7"/>
    <w:rsid w:val="000F7788"/>
    <w:rsid w:val="0010075E"/>
    <w:rsid w:val="0010200C"/>
    <w:rsid w:val="0010224C"/>
    <w:rsid w:val="00104758"/>
    <w:rsid w:val="00104E4F"/>
    <w:rsid w:val="001061B0"/>
    <w:rsid w:val="00107493"/>
    <w:rsid w:val="00110533"/>
    <w:rsid w:val="00110842"/>
    <w:rsid w:val="00110F24"/>
    <w:rsid w:val="00110F92"/>
    <w:rsid w:val="001124A6"/>
    <w:rsid w:val="00112592"/>
    <w:rsid w:val="00112684"/>
    <w:rsid w:val="00112DF7"/>
    <w:rsid w:val="001132D6"/>
    <w:rsid w:val="001133DA"/>
    <w:rsid w:val="00113464"/>
    <w:rsid w:val="00113DE5"/>
    <w:rsid w:val="00113F7B"/>
    <w:rsid w:val="0011437A"/>
    <w:rsid w:val="0011444C"/>
    <w:rsid w:val="00114808"/>
    <w:rsid w:val="00114DAE"/>
    <w:rsid w:val="0011515A"/>
    <w:rsid w:val="001173AD"/>
    <w:rsid w:val="0012027C"/>
    <w:rsid w:val="001215E6"/>
    <w:rsid w:val="00121853"/>
    <w:rsid w:val="0012187D"/>
    <w:rsid w:val="0012223D"/>
    <w:rsid w:val="00123833"/>
    <w:rsid w:val="001244DE"/>
    <w:rsid w:val="001251AE"/>
    <w:rsid w:val="001252F3"/>
    <w:rsid w:val="00127216"/>
    <w:rsid w:val="00127367"/>
    <w:rsid w:val="00127F2C"/>
    <w:rsid w:val="00130FB1"/>
    <w:rsid w:val="0013101E"/>
    <w:rsid w:val="00132ACC"/>
    <w:rsid w:val="00133107"/>
    <w:rsid w:val="001331AD"/>
    <w:rsid w:val="00133AC9"/>
    <w:rsid w:val="00133E6D"/>
    <w:rsid w:val="00134187"/>
    <w:rsid w:val="0013456E"/>
    <w:rsid w:val="00135402"/>
    <w:rsid w:val="00135561"/>
    <w:rsid w:val="00135623"/>
    <w:rsid w:val="001365EB"/>
    <w:rsid w:val="00136C50"/>
    <w:rsid w:val="00136E1F"/>
    <w:rsid w:val="0014060F"/>
    <w:rsid w:val="00140AF8"/>
    <w:rsid w:val="00142977"/>
    <w:rsid w:val="00143F15"/>
    <w:rsid w:val="001442CD"/>
    <w:rsid w:val="0014462F"/>
    <w:rsid w:val="00144785"/>
    <w:rsid w:val="00145334"/>
    <w:rsid w:val="00146134"/>
    <w:rsid w:val="001469D1"/>
    <w:rsid w:val="001479FC"/>
    <w:rsid w:val="00147A13"/>
    <w:rsid w:val="001510A9"/>
    <w:rsid w:val="001519AA"/>
    <w:rsid w:val="00151C6F"/>
    <w:rsid w:val="0015248F"/>
    <w:rsid w:val="00153D9E"/>
    <w:rsid w:val="0015425F"/>
    <w:rsid w:val="00154AA6"/>
    <w:rsid w:val="0015530B"/>
    <w:rsid w:val="00155F58"/>
    <w:rsid w:val="0015674C"/>
    <w:rsid w:val="001575FC"/>
    <w:rsid w:val="00157BE9"/>
    <w:rsid w:val="00157E14"/>
    <w:rsid w:val="001601FF"/>
    <w:rsid w:val="001609E9"/>
    <w:rsid w:val="00160A62"/>
    <w:rsid w:val="00161130"/>
    <w:rsid w:val="00161C17"/>
    <w:rsid w:val="00161EB4"/>
    <w:rsid w:val="0016251D"/>
    <w:rsid w:val="00162775"/>
    <w:rsid w:val="001629D3"/>
    <w:rsid w:val="00162BB2"/>
    <w:rsid w:val="001634DF"/>
    <w:rsid w:val="001638F8"/>
    <w:rsid w:val="0016394F"/>
    <w:rsid w:val="001644D5"/>
    <w:rsid w:val="00164505"/>
    <w:rsid w:val="0016508C"/>
    <w:rsid w:val="001658CA"/>
    <w:rsid w:val="00166117"/>
    <w:rsid w:val="001661F2"/>
    <w:rsid w:val="00166363"/>
    <w:rsid w:val="0016667A"/>
    <w:rsid w:val="001666F4"/>
    <w:rsid w:val="00166B41"/>
    <w:rsid w:val="0017163F"/>
    <w:rsid w:val="00173A00"/>
    <w:rsid w:val="00174135"/>
    <w:rsid w:val="0017418F"/>
    <w:rsid w:val="001752A2"/>
    <w:rsid w:val="0017663F"/>
    <w:rsid w:val="0017670F"/>
    <w:rsid w:val="001770FF"/>
    <w:rsid w:val="00177729"/>
    <w:rsid w:val="00177EDD"/>
    <w:rsid w:val="00180791"/>
    <w:rsid w:val="00182297"/>
    <w:rsid w:val="00184579"/>
    <w:rsid w:val="00185647"/>
    <w:rsid w:val="00186005"/>
    <w:rsid w:val="00186F31"/>
    <w:rsid w:val="001879A2"/>
    <w:rsid w:val="00191399"/>
    <w:rsid w:val="00191B1C"/>
    <w:rsid w:val="00192C24"/>
    <w:rsid w:val="00192F42"/>
    <w:rsid w:val="001931FF"/>
    <w:rsid w:val="00193D3A"/>
    <w:rsid w:val="0019446F"/>
    <w:rsid w:val="00194739"/>
    <w:rsid w:val="00194E9C"/>
    <w:rsid w:val="00195E51"/>
    <w:rsid w:val="001969ED"/>
    <w:rsid w:val="00196EE5"/>
    <w:rsid w:val="001A0C04"/>
    <w:rsid w:val="001A363A"/>
    <w:rsid w:val="001A431D"/>
    <w:rsid w:val="001A5A18"/>
    <w:rsid w:val="001A5F39"/>
    <w:rsid w:val="001A5FF9"/>
    <w:rsid w:val="001A6CDF"/>
    <w:rsid w:val="001A730C"/>
    <w:rsid w:val="001B0973"/>
    <w:rsid w:val="001B1847"/>
    <w:rsid w:val="001B1A24"/>
    <w:rsid w:val="001B2353"/>
    <w:rsid w:val="001B2AE1"/>
    <w:rsid w:val="001B4D7C"/>
    <w:rsid w:val="001B54C8"/>
    <w:rsid w:val="001B666A"/>
    <w:rsid w:val="001B6D94"/>
    <w:rsid w:val="001B6E07"/>
    <w:rsid w:val="001C0101"/>
    <w:rsid w:val="001C089E"/>
    <w:rsid w:val="001C0F04"/>
    <w:rsid w:val="001C1CA4"/>
    <w:rsid w:val="001C1E12"/>
    <w:rsid w:val="001C28BC"/>
    <w:rsid w:val="001C2AC7"/>
    <w:rsid w:val="001C4146"/>
    <w:rsid w:val="001C4895"/>
    <w:rsid w:val="001C53CA"/>
    <w:rsid w:val="001C5FBA"/>
    <w:rsid w:val="001C6175"/>
    <w:rsid w:val="001C71C8"/>
    <w:rsid w:val="001C77D4"/>
    <w:rsid w:val="001C7E92"/>
    <w:rsid w:val="001D054D"/>
    <w:rsid w:val="001D0B59"/>
    <w:rsid w:val="001D124B"/>
    <w:rsid w:val="001D15A1"/>
    <w:rsid w:val="001D1763"/>
    <w:rsid w:val="001D1984"/>
    <w:rsid w:val="001D22CC"/>
    <w:rsid w:val="001D2B67"/>
    <w:rsid w:val="001D5C61"/>
    <w:rsid w:val="001D6EFA"/>
    <w:rsid w:val="001D790B"/>
    <w:rsid w:val="001E020F"/>
    <w:rsid w:val="001E2901"/>
    <w:rsid w:val="001E5C9A"/>
    <w:rsid w:val="001E6F41"/>
    <w:rsid w:val="001E7C83"/>
    <w:rsid w:val="001F10DE"/>
    <w:rsid w:val="001F1210"/>
    <w:rsid w:val="001F36B9"/>
    <w:rsid w:val="001F4A8D"/>
    <w:rsid w:val="001F564B"/>
    <w:rsid w:val="001F6A28"/>
    <w:rsid w:val="001F6F6D"/>
    <w:rsid w:val="0020024A"/>
    <w:rsid w:val="00202064"/>
    <w:rsid w:val="00202FCF"/>
    <w:rsid w:val="00203620"/>
    <w:rsid w:val="00204612"/>
    <w:rsid w:val="0020464E"/>
    <w:rsid w:val="00205C5E"/>
    <w:rsid w:val="00206877"/>
    <w:rsid w:val="00206A76"/>
    <w:rsid w:val="00207202"/>
    <w:rsid w:val="00210FE5"/>
    <w:rsid w:val="0021163F"/>
    <w:rsid w:val="00212CEB"/>
    <w:rsid w:val="00213713"/>
    <w:rsid w:val="00213DE8"/>
    <w:rsid w:val="00215694"/>
    <w:rsid w:val="002174E6"/>
    <w:rsid w:val="002175CE"/>
    <w:rsid w:val="00217662"/>
    <w:rsid w:val="0022051B"/>
    <w:rsid w:val="00220857"/>
    <w:rsid w:val="002217DB"/>
    <w:rsid w:val="002227EF"/>
    <w:rsid w:val="00223E08"/>
    <w:rsid w:val="002245D6"/>
    <w:rsid w:val="00224E71"/>
    <w:rsid w:val="00225C2C"/>
    <w:rsid w:val="00226C5C"/>
    <w:rsid w:val="00227076"/>
    <w:rsid w:val="00230DA8"/>
    <w:rsid w:val="00231930"/>
    <w:rsid w:val="00231A19"/>
    <w:rsid w:val="00232F5C"/>
    <w:rsid w:val="00233186"/>
    <w:rsid w:val="00233FBE"/>
    <w:rsid w:val="002343EC"/>
    <w:rsid w:val="0023446A"/>
    <w:rsid w:val="00235255"/>
    <w:rsid w:val="00235F53"/>
    <w:rsid w:val="0023797F"/>
    <w:rsid w:val="00237B45"/>
    <w:rsid w:val="00240C5D"/>
    <w:rsid w:val="00241544"/>
    <w:rsid w:val="00242FE0"/>
    <w:rsid w:val="002460E6"/>
    <w:rsid w:val="00246368"/>
    <w:rsid w:val="00246803"/>
    <w:rsid w:val="00250787"/>
    <w:rsid w:val="0025078C"/>
    <w:rsid w:val="00250E48"/>
    <w:rsid w:val="002513C5"/>
    <w:rsid w:val="00252956"/>
    <w:rsid w:val="0025453A"/>
    <w:rsid w:val="00254647"/>
    <w:rsid w:val="00254ED8"/>
    <w:rsid w:val="0025510C"/>
    <w:rsid w:val="002566BD"/>
    <w:rsid w:val="0025749A"/>
    <w:rsid w:val="002607D1"/>
    <w:rsid w:val="0026367D"/>
    <w:rsid w:val="00264974"/>
    <w:rsid w:val="002659F3"/>
    <w:rsid w:val="002703C3"/>
    <w:rsid w:val="00270C46"/>
    <w:rsid w:val="00270D69"/>
    <w:rsid w:val="0027104D"/>
    <w:rsid w:val="00272F8D"/>
    <w:rsid w:val="00273618"/>
    <w:rsid w:val="00273F18"/>
    <w:rsid w:val="00275A9F"/>
    <w:rsid w:val="00275E00"/>
    <w:rsid w:val="00277A5F"/>
    <w:rsid w:val="002803B8"/>
    <w:rsid w:val="0028047F"/>
    <w:rsid w:val="00281403"/>
    <w:rsid w:val="0028348B"/>
    <w:rsid w:val="00283E9D"/>
    <w:rsid w:val="00284083"/>
    <w:rsid w:val="002856BA"/>
    <w:rsid w:val="00287BF9"/>
    <w:rsid w:val="00291AB2"/>
    <w:rsid w:val="00293D55"/>
    <w:rsid w:val="002944BE"/>
    <w:rsid w:val="00296DE4"/>
    <w:rsid w:val="002975A2"/>
    <w:rsid w:val="002A1A1C"/>
    <w:rsid w:val="002A218F"/>
    <w:rsid w:val="002A283D"/>
    <w:rsid w:val="002A30DB"/>
    <w:rsid w:val="002A3952"/>
    <w:rsid w:val="002A3C51"/>
    <w:rsid w:val="002A3D00"/>
    <w:rsid w:val="002A40E4"/>
    <w:rsid w:val="002A41A2"/>
    <w:rsid w:val="002A5D80"/>
    <w:rsid w:val="002A67F2"/>
    <w:rsid w:val="002A67F4"/>
    <w:rsid w:val="002A7A5C"/>
    <w:rsid w:val="002B0767"/>
    <w:rsid w:val="002B20BF"/>
    <w:rsid w:val="002B2873"/>
    <w:rsid w:val="002B3C39"/>
    <w:rsid w:val="002B3D7F"/>
    <w:rsid w:val="002B653E"/>
    <w:rsid w:val="002B6D8A"/>
    <w:rsid w:val="002B6E28"/>
    <w:rsid w:val="002B724F"/>
    <w:rsid w:val="002B7BB4"/>
    <w:rsid w:val="002C0C45"/>
    <w:rsid w:val="002C1D5F"/>
    <w:rsid w:val="002C1F5B"/>
    <w:rsid w:val="002C3205"/>
    <w:rsid w:val="002C3252"/>
    <w:rsid w:val="002C442D"/>
    <w:rsid w:val="002C51EC"/>
    <w:rsid w:val="002C5CC2"/>
    <w:rsid w:val="002C61C3"/>
    <w:rsid w:val="002C6BB7"/>
    <w:rsid w:val="002C6F9D"/>
    <w:rsid w:val="002D1142"/>
    <w:rsid w:val="002D3007"/>
    <w:rsid w:val="002D42A2"/>
    <w:rsid w:val="002D61F7"/>
    <w:rsid w:val="002D6E19"/>
    <w:rsid w:val="002D73B7"/>
    <w:rsid w:val="002E051D"/>
    <w:rsid w:val="002E1027"/>
    <w:rsid w:val="002E1033"/>
    <w:rsid w:val="002E2131"/>
    <w:rsid w:val="002E2C0E"/>
    <w:rsid w:val="002E3F82"/>
    <w:rsid w:val="002E68A5"/>
    <w:rsid w:val="002E6E9E"/>
    <w:rsid w:val="002E7AE5"/>
    <w:rsid w:val="002E7D13"/>
    <w:rsid w:val="002F1620"/>
    <w:rsid w:val="002F1718"/>
    <w:rsid w:val="002F24A0"/>
    <w:rsid w:val="002F2648"/>
    <w:rsid w:val="002F2DF3"/>
    <w:rsid w:val="002F3163"/>
    <w:rsid w:val="002F3EEB"/>
    <w:rsid w:val="002F402D"/>
    <w:rsid w:val="002F4DC7"/>
    <w:rsid w:val="002F601A"/>
    <w:rsid w:val="002F7209"/>
    <w:rsid w:val="002F792C"/>
    <w:rsid w:val="003000F6"/>
    <w:rsid w:val="0030024E"/>
    <w:rsid w:val="0030235F"/>
    <w:rsid w:val="003034D1"/>
    <w:rsid w:val="003053B1"/>
    <w:rsid w:val="00306089"/>
    <w:rsid w:val="00306102"/>
    <w:rsid w:val="0030649B"/>
    <w:rsid w:val="00310993"/>
    <w:rsid w:val="00311643"/>
    <w:rsid w:val="00311CE5"/>
    <w:rsid w:val="00311F98"/>
    <w:rsid w:val="00312D90"/>
    <w:rsid w:val="00312DD9"/>
    <w:rsid w:val="00313239"/>
    <w:rsid w:val="00313358"/>
    <w:rsid w:val="00313CE1"/>
    <w:rsid w:val="003163F5"/>
    <w:rsid w:val="003171CE"/>
    <w:rsid w:val="00320204"/>
    <w:rsid w:val="00320DBA"/>
    <w:rsid w:val="00322D01"/>
    <w:rsid w:val="003247C2"/>
    <w:rsid w:val="00324CE9"/>
    <w:rsid w:val="00325594"/>
    <w:rsid w:val="003261D9"/>
    <w:rsid w:val="0032633D"/>
    <w:rsid w:val="0032647E"/>
    <w:rsid w:val="003265A3"/>
    <w:rsid w:val="00326915"/>
    <w:rsid w:val="00327995"/>
    <w:rsid w:val="003308DD"/>
    <w:rsid w:val="003309DD"/>
    <w:rsid w:val="00332FD9"/>
    <w:rsid w:val="003343D5"/>
    <w:rsid w:val="003370CF"/>
    <w:rsid w:val="003371E3"/>
    <w:rsid w:val="00337802"/>
    <w:rsid w:val="00337F4E"/>
    <w:rsid w:val="00340A3A"/>
    <w:rsid w:val="00341ED0"/>
    <w:rsid w:val="003425B1"/>
    <w:rsid w:val="00342D68"/>
    <w:rsid w:val="00342DA7"/>
    <w:rsid w:val="00343235"/>
    <w:rsid w:val="00343B21"/>
    <w:rsid w:val="003449C7"/>
    <w:rsid w:val="003452BA"/>
    <w:rsid w:val="003458E9"/>
    <w:rsid w:val="0034684C"/>
    <w:rsid w:val="00350169"/>
    <w:rsid w:val="003502D1"/>
    <w:rsid w:val="00351A2D"/>
    <w:rsid w:val="003521F3"/>
    <w:rsid w:val="00352536"/>
    <w:rsid w:val="00352DA5"/>
    <w:rsid w:val="00353000"/>
    <w:rsid w:val="00353BFE"/>
    <w:rsid w:val="0035615E"/>
    <w:rsid w:val="003576BE"/>
    <w:rsid w:val="00357923"/>
    <w:rsid w:val="0036108D"/>
    <w:rsid w:val="00361241"/>
    <w:rsid w:val="00362588"/>
    <w:rsid w:val="00362CCC"/>
    <w:rsid w:val="00363305"/>
    <w:rsid w:val="00363CC4"/>
    <w:rsid w:val="00364D98"/>
    <w:rsid w:val="003650B9"/>
    <w:rsid w:val="00366344"/>
    <w:rsid w:val="00366A67"/>
    <w:rsid w:val="00370688"/>
    <w:rsid w:val="00370728"/>
    <w:rsid w:val="00370828"/>
    <w:rsid w:val="00370A42"/>
    <w:rsid w:val="0037117D"/>
    <w:rsid w:val="0037167B"/>
    <w:rsid w:val="003720BE"/>
    <w:rsid w:val="003721BB"/>
    <w:rsid w:val="003725F2"/>
    <w:rsid w:val="003727B0"/>
    <w:rsid w:val="003729FF"/>
    <w:rsid w:val="0037493F"/>
    <w:rsid w:val="00374F63"/>
    <w:rsid w:val="003757E8"/>
    <w:rsid w:val="00375860"/>
    <w:rsid w:val="00375B26"/>
    <w:rsid w:val="00375BEA"/>
    <w:rsid w:val="0037787C"/>
    <w:rsid w:val="00377A7C"/>
    <w:rsid w:val="003809EF"/>
    <w:rsid w:val="003810E3"/>
    <w:rsid w:val="00382126"/>
    <w:rsid w:val="003830B8"/>
    <w:rsid w:val="00383155"/>
    <w:rsid w:val="003831F1"/>
    <w:rsid w:val="00384912"/>
    <w:rsid w:val="0038570C"/>
    <w:rsid w:val="00385C9F"/>
    <w:rsid w:val="0038660F"/>
    <w:rsid w:val="0038670C"/>
    <w:rsid w:val="00386845"/>
    <w:rsid w:val="00386F68"/>
    <w:rsid w:val="00391E79"/>
    <w:rsid w:val="00392BEE"/>
    <w:rsid w:val="00392FD5"/>
    <w:rsid w:val="00393A8C"/>
    <w:rsid w:val="0039458E"/>
    <w:rsid w:val="00394EE0"/>
    <w:rsid w:val="003957F2"/>
    <w:rsid w:val="003958D8"/>
    <w:rsid w:val="003973AD"/>
    <w:rsid w:val="003A0F8F"/>
    <w:rsid w:val="003A0FE3"/>
    <w:rsid w:val="003A3205"/>
    <w:rsid w:val="003A3452"/>
    <w:rsid w:val="003A4B93"/>
    <w:rsid w:val="003A70AF"/>
    <w:rsid w:val="003B06C3"/>
    <w:rsid w:val="003B15F0"/>
    <w:rsid w:val="003B29A4"/>
    <w:rsid w:val="003B2E40"/>
    <w:rsid w:val="003B3240"/>
    <w:rsid w:val="003B4092"/>
    <w:rsid w:val="003B4834"/>
    <w:rsid w:val="003B53E1"/>
    <w:rsid w:val="003B5F51"/>
    <w:rsid w:val="003B635E"/>
    <w:rsid w:val="003B6666"/>
    <w:rsid w:val="003B6DC0"/>
    <w:rsid w:val="003B78C6"/>
    <w:rsid w:val="003C0592"/>
    <w:rsid w:val="003C10C3"/>
    <w:rsid w:val="003C126A"/>
    <w:rsid w:val="003C1AB7"/>
    <w:rsid w:val="003C2AFB"/>
    <w:rsid w:val="003C4A99"/>
    <w:rsid w:val="003C616B"/>
    <w:rsid w:val="003C7280"/>
    <w:rsid w:val="003C7E46"/>
    <w:rsid w:val="003D0A79"/>
    <w:rsid w:val="003D118F"/>
    <w:rsid w:val="003D189A"/>
    <w:rsid w:val="003D23DA"/>
    <w:rsid w:val="003D2458"/>
    <w:rsid w:val="003D2C71"/>
    <w:rsid w:val="003D39A9"/>
    <w:rsid w:val="003D3F72"/>
    <w:rsid w:val="003D40B5"/>
    <w:rsid w:val="003D41BC"/>
    <w:rsid w:val="003D4FE5"/>
    <w:rsid w:val="003D540E"/>
    <w:rsid w:val="003D6051"/>
    <w:rsid w:val="003D6147"/>
    <w:rsid w:val="003D62E4"/>
    <w:rsid w:val="003D66CB"/>
    <w:rsid w:val="003E2EB8"/>
    <w:rsid w:val="003E3BCE"/>
    <w:rsid w:val="003E48BB"/>
    <w:rsid w:val="003E6FE4"/>
    <w:rsid w:val="003E72DA"/>
    <w:rsid w:val="003E73CD"/>
    <w:rsid w:val="003E7828"/>
    <w:rsid w:val="003F0FF2"/>
    <w:rsid w:val="003F3001"/>
    <w:rsid w:val="003F32A8"/>
    <w:rsid w:val="003F5E3B"/>
    <w:rsid w:val="003F6255"/>
    <w:rsid w:val="003F62CC"/>
    <w:rsid w:val="003F637F"/>
    <w:rsid w:val="003F65D6"/>
    <w:rsid w:val="00400B08"/>
    <w:rsid w:val="004014F5"/>
    <w:rsid w:val="0040236E"/>
    <w:rsid w:val="004045B2"/>
    <w:rsid w:val="00404F82"/>
    <w:rsid w:val="00405FB8"/>
    <w:rsid w:val="0040718A"/>
    <w:rsid w:val="00407485"/>
    <w:rsid w:val="00407B85"/>
    <w:rsid w:val="004108A9"/>
    <w:rsid w:val="00412A55"/>
    <w:rsid w:val="00413960"/>
    <w:rsid w:val="0041522F"/>
    <w:rsid w:val="0041557C"/>
    <w:rsid w:val="0041715A"/>
    <w:rsid w:val="004172BD"/>
    <w:rsid w:val="004203D8"/>
    <w:rsid w:val="004207B2"/>
    <w:rsid w:val="00420B5F"/>
    <w:rsid w:val="00421A1D"/>
    <w:rsid w:val="00421A2A"/>
    <w:rsid w:val="0042269D"/>
    <w:rsid w:val="004244E6"/>
    <w:rsid w:val="004248A7"/>
    <w:rsid w:val="004253B7"/>
    <w:rsid w:val="00425F74"/>
    <w:rsid w:val="00427216"/>
    <w:rsid w:val="00430275"/>
    <w:rsid w:val="00430B24"/>
    <w:rsid w:val="00430D10"/>
    <w:rsid w:val="0043153C"/>
    <w:rsid w:val="00431BB4"/>
    <w:rsid w:val="00432185"/>
    <w:rsid w:val="004323E2"/>
    <w:rsid w:val="00432952"/>
    <w:rsid w:val="004330CF"/>
    <w:rsid w:val="00434087"/>
    <w:rsid w:val="00434A46"/>
    <w:rsid w:val="004360B2"/>
    <w:rsid w:val="00437D7C"/>
    <w:rsid w:val="00437F55"/>
    <w:rsid w:val="004405BE"/>
    <w:rsid w:val="00440684"/>
    <w:rsid w:val="00440A0C"/>
    <w:rsid w:val="00440CC1"/>
    <w:rsid w:val="00440F21"/>
    <w:rsid w:val="00440F76"/>
    <w:rsid w:val="004427CA"/>
    <w:rsid w:val="00443888"/>
    <w:rsid w:val="004439E4"/>
    <w:rsid w:val="004457ED"/>
    <w:rsid w:val="00445D5D"/>
    <w:rsid w:val="00447D91"/>
    <w:rsid w:val="0045060F"/>
    <w:rsid w:val="00450C52"/>
    <w:rsid w:val="0045277C"/>
    <w:rsid w:val="00453396"/>
    <w:rsid w:val="004539EF"/>
    <w:rsid w:val="00453EF9"/>
    <w:rsid w:val="004542D1"/>
    <w:rsid w:val="004543E8"/>
    <w:rsid w:val="0045459C"/>
    <w:rsid w:val="00454A9A"/>
    <w:rsid w:val="00454B08"/>
    <w:rsid w:val="004568B5"/>
    <w:rsid w:val="0045760F"/>
    <w:rsid w:val="004600A9"/>
    <w:rsid w:val="004600BE"/>
    <w:rsid w:val="00460126"/>
    <w:rsid w:val="004608D4"/>
    <w:rsid w:val="00461D7C"/>
    <w:rsid w:val="00462330"/>
    <w:rsid w:val="004626D3"/>
    <w:rsid w:val="00463C87"/>
    <w:rsid w:val="0046441E"/>
    <w:rsid w:val="004651F2"/>
    <w:rsid w:val="0046712E"/>
    <w:rsid w:val="00467591"/>
    <w:rsid w:val="00470729"/>
    <w:rsid w:val="004707E4"/>
    <w:rsid w:val="00470E12"/>
    <w:rsid w:val="0047161D"/>
    <w:rsid w:val="004717AA"/>
    <w:rsid w:val="00471C71"/>
    <w:rsid w:val="00471F7E"/>
    <w:rsid w:val="00472605"/>
    <w:rsid w:val="004731DB"/>
    <w:rsid w:val="00474E92"/>
    <w:rsid w:val="004758F8"/>
    <w:rsid w:val="004760B3"/>
    <w:rsid w:val="00476C84"/>
    <w:rsid w:val="00476E8C"/>
    <w:rsid w:val="00485620"/>
    <w:rsid w:val="0048574F"/>
    <w:rsid w:val="00485A59"/>
    <w:rsid w:val="00486B56"/>
    <w:rsid w:val="00487344"/>
    <w:rsid w:val="0049081D"/>
    <w:rsid w:val="00490FF6"/>
    <w:rsid w:val="004912ED"/>
    <w:rsid w:val="004913E1"/>
    <w:rsid w:val="00493C76"/>
    <w:rsid w:val="00493F39"/>
    <w:rsid w:val="00495000"/>
    <w:rsid w:val="0049547B"/>
    <w:rsid w:val="00495AB1"/>
    <w:rsid w:val="00495BBE"/>
    <w:rsid w:val="0049652E"/>
    <w:rsid w:val="0049765D"/>
    <w:rsid w:val="004A060E"/>
    <w:rsid w:val="004A190D"/>
    <w:rsid w:val="004A1F38"/>
    <w:rsid w:val="004A333A"/>
    <w:rsid w:val="004A3C8F"/>
    <w:rsid w:val="004A5AA1"/>
    <w:rsid w:val="004A7992"/>
    <w:rsid w:val="004A7D74"/>
    <w:rsid w:val="004B0851"/>
    <w:rsid w:val="004B13A0"/>
    <w:rsid w:val="004B1556"/>
    <w:rsid w:val="004B1D27"/>
    <w:rsid w:val="004B2211"/>
    <w:rsid w:val="004B2E86"/>
    <w:rsid w:val="004B3326"/>
    <w:rsid w:val="004B3627"/>
    <w:rsid w:val="004B373F"/>
    <w:rsid w:val="004B37D5"/>
    <w:rsid w:val="004B398C"/>
    <w:rsid w:val="004B432D"/>
    <w:rsid w:val="004B458D"/>
    <w:rsid w:val="004B48F7"/>
    <w:rsid w:val="004B67CB"/>
    <w:rsid w:val="004B7708"/>
    <w:rsid w:val="004B7720"/>
    <w:rsid w:val="004C0714"/>
    <w:rsid w:val="004C0979"/>
    <w:rsid w:val="004C0CAA"/>
    <w:rsid w:val="004C1B39"/>
    <w:rsid w:val="004C1DF3"/>
    <w:rsid w:val="004C29F6"/>
    <w:rsid w:val="004C2D3C"/>
    <w:rsid w:val="004C2D84"/>
    <w:rsid w:val="004C3525"/>
    <w:rsid w:val="004C4600"/>
    <w:rsid w:val="004C5DE2"/>
    <w:rsid w:val="004C6437"/>
    <w:rsid w:val="004C67BF"/>
    <w:rsid w:val="004C7260"/>
    <w:rsid w:val="004C73B3"/>
    <w:rsid w:val="004C74A9"/>
    <w:rsid w:val="004C79AF"/>
    <w:rsid w:val="004D2793"/>
    <w:rsid w:val="004D281B"/>
    <w:rsid w:val="004D50F0"/>
    <w:rsid w:val="004D5D70"/>
    <w:rsid w:val="004D6FD3"/>
    <w:rsid w:val="004E0321"/>
    <w:rsid w:val="004E0339"/>
    <w:rsid w:val="004E053B"/>
    <w:rsid w:val="004E0BAC"/>
    <w:rsid w:val="004E1CCF"/>
    <w:rsid w:val="004E1CEE"/>
    <w:rsid w:val="004E2D4E"/>
    <w:rsid w:val="004E32E1"/>
    <w:rsid w:val="004E3543"/>
    <w:rsid w:val="004E43ED"/>
    <w:rsid w:val="004E4730"/>
    <w:rsid w:val="004E4F22"/>
    <w:rsid w:val="004E5302"/>
    <w:rsid w:val="004E5315"/>
    <w:rsid w:val="004E5768"/>
    <w:rsid w:val="004E6515"/>
    <w:rsid w:val="004E683A"/>
    <w:rsid w:val="004E7126"/>
    <w:rsid w:val="004E745C"/>
    <w:rsid w:val="004E77DC"/>
    <w:rsid w:val="004E7AE7"/>
    <w:rsid w:val="004E7C35"/>
    <w:rsid w:val="004F0286"/>
    <w:rsid w:val="004F0417"/>
    <w:rsid w:val="004F111B"/>
    <w:rsid w:val="004F1F21"/>
    <w:rsid w:val="004F21AD"/>
    <w:rsid w:val="004F3B96"/>
    <w:rsid w:val="004F4622"/>
    <w:rsid w:val="004F4FB5"/>
    <w:rsid w:val="004F5DCA"/>
    <w:rsid w:val="00500987"/>
    <w:rsid w:val="00500DF3"/>
    <w:rsid w:val="005017BF"/>
    <w:rsid w:val="00501C8C"/>
    <w:rsid w:val="00501DAA"/>
    <w:rsid w:val="005025EC"/>
    <w:rsid w:val="00503482"/>
    <w:rsid w:val="005034E2"/>
    <w:rsid w:val="00510F58"/>
    <w:rsid w:val="00513C49"/>
    <w:rsid w:val="00513F25"/>
    <w:rsid w:val="00516DC6"/>
    <w:rsid w:val="00520FD5"/>
    <w:rsid w:val="0052121B"/>
    <w:rsid w:val="00521463"/>
    <w:rsid w:val="00521F8D"/>
    <w:rsid w:val="00522404"/>
    <w:rsid w:val="0052275F"/>
    <w:rsid w:val="00522C4F"/>
    <w:rsid w:val="005239DA"/>
    <w:rsid w:val="00523B62"/>
    <w:rsid w:val="005244F4"/>
    <w:rsid w:val="0052457E"/>
    <w:rsid w:val="005251E1"/>
    <w:rsid w:val="00526443"/>
    <w:rsid w:val="005266D1"/>
    <w:rsid w:val="005279A8"/>
    <w:rsid w:val="005315BD"/>
    <w:rsid w:val="0053178E"/>
    <w:rsid w:val="00531CE2"/>
    <w:rsid w:val="00533175"/>
    <w:rsid w:val="00533701"/>
    <w:rsid w:val="00534CDB"/>
    <w:rsid w:val="00535EF1"/>
    <w:rsid w:val="0053677B"/>
    <w:rsid w:val="00536EBC"/>
    <w:rsid w:val="00537A0E"/>
    <w:rsid w:val="005401DE"/>
    <w:rsid w:val="005407AF"/>
    <w:rsid w:val="0054182E"/>
    <w:rsid w:val="00541B75"/>
    <w:rsid w:val="005424FE"/>
    <w:rsid w:val="005428B6"/>
    <w:rsid w:val="00542B7A"/>
    <w:rsid w:val="00542E9F"/>
    <w:rsid w:val="005443A8"/>
    <w:rsid w:val="00545E2B"/>
    <w:rsid w:val="00546623"/>
    <w:rsid w:val="005476CD"/>
    <w:rsid w:val="00547902"/>
    <w:rsid w:val="00547BF2"/>
    <w:rsid w:val="005508B4"/>
    <w:rsid w:val="005511EF"/>
    <w:rsid w:val="00551258"/>
    <w:rsid w:val="0055176B"/>
    <w:rsid w:val="00553585"/>
    <w:rsid w:val="00553CED"/>
    <w:rsid w:val="005541A6"/>
    <w:rsid w:val="00554243"/>
    <w:rsid w:val="005544F3"/>
    <w:rsid w:val="00554A4C"/>
    <w:rsid w:val="005552E5"/>
    <w:rsid w:val="00555627"/>
    <w:rsid w:val="00555A4D"/>
    <w:rsid w:val="00556EB9"/>
    <w:rsid w:val="00557428"/>
    <w:rsid w:val="005601EC"/>
    <w:rsid w:val="00561105"/>
    <w:rsid w:val="0056122D"/>
    <w:rsid w:val="00561BF0"/>
    <w:rsid w:val="00561D3C"/>
    <w:rsid w:val="00562113"/>
    <w:rsid w:val="00562162"/>
    <w:rsid w:val="005629B1"/>
    <w:rsid w:val="00562BC2"/>
    <w:rsid w:val="00563AD9"/>
    <w:rsid w:val="00563B5B"/>
    <w:rsid w:val="00565356"/>
    <w:rsid w:val="00565652"/>
    <w:rsid w:val="00567334"/>
    <w:rsid w:val="005715A9"/>
    <w:rsid w:val="00573F3C"/>
    <w:rsid w:val="005748C6"/>
    <w:rsid w:val="00574E81"/>
    <w:rsid w:val="00580B98"/>
    <w:rsid w:val="005814CA"/>
    <w:rsid w:val="005815F4"/>
    <w:rsid w:val="00582937"/>
    <w:rsid w:val="005834A2"/>
    <w:rsid w:val="0058354F"/>
    <w:rsid w:val="005839F8"/>
    <w:rsid w:val="00583D70"/>
    <w:rsid w:val="00584C19"/>
    <w:rsid w:val="005857F1"/>
    <w:rsid w:val="00586844"/>
    <w:rsid w:val="00586EE4"/>
    <w:rsid w:val="005872C9"/>
    <w:rsid w:val="00587424"/>
    <w:rsid w:val="00587B00"/>
    <w:rsid w:val="00587B25"/>
    <w:rsid w:val="00587E2D"/>
    <w:rsid w:val="00590BE4"/>
    <w:rsid w:val="005912C6"/>
    <w:rsid w:val="00591AAC"/>
    <w:rsid w:val="00592700"/>
    <w:rsid w:val="005958EB"/>
    <w:rsid w:val="00596051"/>
    <w:rsid w:val="00597EE4"/>
    <w:rsid w:val="005A08AB"/>
    <w:rsid w:val="005A110C"/>
    <w:rsid w:val="005A1738"/>
    <w:rsid w:val="005A1FDE"/>
    <w:rsid w:val="005A20E7"/>
    <w:rsid w:val="005A27E9"/>
    <w:rsid w:val="005A289A"/>
    <w:rsid w:val="005A2C2C"/>
    <w:rsid w:val="005A3355"/>
    <w:rsid w:val="005A3E3A"/>
    <w:rsid w:val="005A4337"/>
    <w:rsid w:val="005A6FC9"/>
    <w:rsid w:val="005A7E8B"/>
    <w:rsid w:val="005B0055"/>
    <w:rsid w:val="005B131C"/>
    <w:rsid w:val="005B179E"/>
    <w:rsid w:val="005B2948"/>
    <w:rsid w:val="005B3F6B"/>
    <w:rsid w:val="005B5341"/>
    <w:rsid w:val="005B69AF"/>
    <w:rsid w:val="005B750F"/>
    <w:rsid w:val="005B7746"/>
    <w:rsid w:val="005B7893"/>
    <w:rsid w:val="005B79EA"/>
    <w:rsid w:val="005B7CD4"/>
    <w:rsid w:val="005C018A"/>
    <w:rsid w:val="005C0804"/>
    <w:rsid w:val="005C09C7"/>
    <w:rsid w:val="005C1CCF"/>
    <w:rsid w:val="005C2200"/>
    <w:rsid w:val="005C2354"/>
    <w:rsid w:val="005C2916"/>
    <w:rsid w:val="005C3555"/>
    <w:rsid w:val="005C3806"/>
    <w:rsid w:val="005C4DCD"/>
    <w:rsid w:val="005C4E70"/>
    <w:rsid w:val="005C5F65"/>
    <w:rsid w:val="005C63BF"/>
    <w:rsid w:val="005C660E"/>
    <w:rsid w:val="005C690E"/>
    <w:rsid w:val="005C6942"/>
    <w:rsid w:val="005C6A18"/>
    <w:rsid w:val="005C6B62"/>
    <w:rsid w:val="005C6FEC"/>
    <w:rsid w:val="005C71AE"/>
    <w:rsid w:val="005C7C2A"/>
    <w:rsid w:val="005D004B"/>
    <w:rsid w:val="005D199A"/>
    <w:rsid w:val="005D1B1C"/>
    <w:rsid w:val="005D1B87"/>
    <w:rsid w:val="005D1C47"/>
    <w:rsid w:val="005D22E4"/>
    <w:rsid w:val="005D41F4"/>
    <w:rsid w:val="005D6451"/>
    <w:rsid w:val="005D7465"/>
    <w:rsid w:val="005D7D95"/>
    <w:rsid w:val="005D7E4B"/>
    <w:rsid w:val="005D7EF1"/>
    <w:rsid w:val="005E01FF"/>
    <w:rsid w:val="005E020A"/>
    <w:rsid w:val="005E0D89"/>
    <w:rsid w:val="005E2BB3"/>
    <w:rsid w:val="005E3411"/>
    <w:rsid w:val="005E37B1"/>
    <w:rsid w:val="005E3B1A"/>
    <w:rsid w:val="005E3D41"/>
    <w:rsid w:val="005E46EB"/>
    <w:rsid w:val="005E4A2B"/>
    <w:rsid w:val="005E4C22"/>
    <w:rsid w:val="005E4D47"/>
    <w:rsid w:val="005E5B01"/>
    <w:rsid w:val="005E6148"/>
    <w:rsid w:val="005E71D7"/>
    <w:rsid w:val="005F1182"/>
    <w:rsid w:val="005F1297"/>
    <w:rsid w:val="005F1731"/>
    <w:rsid w:val="005F29DD"/>
    <w:rsid w:val="005F329C"/>
    <w:rsid w:val="005F3530"/>
    <w:rsid w:val="005F3790"/>
    <w:rsid w:val="005F3D63"/>
    <w:rsid w:val="005F563B"/>
    <w:rsid w:val="005F5E23"/>
    <w:rsid w:val="005F6E9A"/>
    <w:rsid w:val="005F6EC1"/>
    <w:rsid w:val="005F7490"/>
    <w:rsid w:val="005F763A"/>
    <w:rsid w:val="006016F6"/>
    <w:rsid w:val="0060199C"/>
    <w:rsid w:val="0060552C"/>
    <w:rsid w:val="00606E9E"/>
    <w:rsid w:val="00606FA2"/>
    <w:rsid w:val="00611205"/>
    <w:rsid w:val="006120D3"/>
    <w:rsid w:val="0061326E"/>
    <w:rsid w:val="00613B12"/>
    <w:rsid w:val="006143EF"/>
    <w:rsid w:val="0061450C"/>
    <w:rsid w:val="00614C86"/>
    <w:rsid w:val="0061570E"/>
    <w:rsid w:val="00615F8C"/>
    <w:rsid w:val="00616898"/>
    <w:rsid w:val="00616D79"/>
    <w:rsid w:val="006178CE"/>
    <w:rsid w:val="00617EC0"/>
    <w:rsid w:val="00620A5B"/>
    <w:rsid w:val="00622466"/>
    <w:rsid w:val="00623965"/>
    <w:rsid w:val="00624507"/>
    <w:rsid w:val="0062542C"/>
    <w:rsid w:val="006265A0"/>
    <w:rsid w:val="00626CA4"/>
    <w:rsid w:val="00626F6E"/>
    <w:rsid w:val="00627CAB"/>
    <w:rsid w:val="00627E36"/>
    <w:rsid w:val="00631382"/>
    <w:rsid w:val="00632220"/>
    <w:rsid w:val="006324C4"/>
    <w:rsid w:val="00632529"/>
    <w:rsid w:val="0063282E"/>
    <w:rsid w:val="00633039"/>
    <w:rsid w:val="00633C30"/>
    <w:rsid w:val="00634AE6"/>
    <w:rsid w:val="006411CF"/>
    <w:rsid w:val="0064252E"/>
    <w:rsid w:val="00642C54"/>
    <w:rsid w:val="006436A5"/>
    <w:rsid w:val="00643EAB"/>
    <w:rsid w:val="00644803"/>
    <w:rsid w:val="006451D2"/>
    <w:rsid w:val="00645CA5"/>
    <w:rsid w:val="00645F7D"/>
    <w:rsid w:val="006466BA"/>
    <w:rsid w:val="00646C76"/>
    <w:rsid w:val="006473E1"/>
    <w:rsid w:val="00647499"/>
    <w:rsid w:val="006503E5"/>
    <w:rsid w:val="00650719"/>
    <w:rsid w:val="00650CCF"/>
    <w:rsid w:val="00650DBC"/>
    <w:rsid w:val="00650F5C"/>
    <w:rsid w:val="00651E33"/>
    <w:rsid w:val="00651F7B"/>
    <w:rsid w:val="00652113"/>
    <w:rsid w:val="0065285D"/>
    <w:rsid w:val="00652DF6"/>
    <w:rsid w:val="00654BC9"/>
    <w:rsid w:val="00654F46"/>
    <w:rsid w:val="006565AC"/>
    <w:rsid w:val="0065724E"/>
    <w:rsid w:val="00657599"/>
    <w:rsid w:val="00657D5E"/>
    <w:rsid w:val="006610EA"/>
    <w:rsid w:val="00661F2E"/>
    <w:rsid w:val="00662159"/>
    <w:rsid w:val="0066256B"/>
    <w:rsid w:val="00662B1F"/>
    <w:rsid w:val="00662BC4"/>
    <w:rsid w:val="006651A4"/>
    <w:rsid w:val="006654A1"/>
    <w:rsid w:val="00665B53"/>
    <w:rsid w:val="00667BEB"/>
    <w:rsid w:val="00670650"/>
    <w:rsid w:val="00671670"/>
    <w:rsid w:val="00671A2D"/>
    <w:rsid w:val="00671C85"/>
    <w:rsid w:val="006722FF"/>
    <w:rsid w:val="0067268B"/>
    <w:rsid w:val="00672D2F"/>
    <w:rsid w:val="00673510"/>
    <w:rsid w:val="0067386F"/>
    <w:rsid w:val="00673D96"/>
    <w:rsid w:val="00674D7C"/>
    <w:rsid w:val="0067551B"/>
    <w:rsid w:val="00675F9B"/>
    <w:rsid w:val="006762E8"/>
    <w:rsid w:val="006766F5"/>
    <w:rsid w:val="00676BC3"/>
    <w:rsid w:val="006774E8"/>
    <w:rsid w:val="00677F84"/>
    <w:rsid w:val="00677FBF"/>
    <w:rsid w:val="00681D0F"/>
    <w:rsid w:val="0068275A"/>
    <w:rsid w:val="00682AE2"/>
    <w:rsid w:val="00682D6F"/>
    <w:rsid w:val="00683B1B"/>
    <w:rsid w:val="00684637"/>
    <w:rsid w:val="0068475A"/>
    <w:rsid w:val="00684E58"/>
    <w:rsid w:val="006850A1"/>
    <w:rsid w:val="00685658"/>
    <w:rsid w:val="00686124"/>
    <w:rsid w:val="00686F0F"/>
    <w:rsid w:val="00693695"/>
    <w:rsid w:val="0069426C"/>
    <w:rsid w:val="00694857"/>
    <w:rsid w:val="00694F5A"/>
    <w:rsid w:val="006957B6"/>
    <w:rsid w:val="00695986"/>
    <w:rsid w:val="00695B88"/>
    <w:rsid w:val="00695FBE"/>
    <w:rsid w:val="00696D25"/>
    <w:rsid w:val="006A0B65"/>
    <w:rsid w:val="006A0F1F"/>
    <w:rsid w:val="006A1765"/>
    <w:rsid w:val="006A1AF7"/>
    <w:rsid w:val="006A2CAC"/>
    <w:rsid w:val="006A4924"/>
    <w:rsid w:val="006A4BB1"/>
    <w:rsid w:val="006A58CC"/>
    <w:rsid w:val="006A5F16"/>
    <w:rsid w:val="006B0863"/>
    <w:rsid w:val="006B10A4"/>
    <w:rsid w:val="006B1C4D"/>
    <w:rsid w:val="006B2108"/>
    <w:rsid w:val="006B27D6"/>
    <w:rsid w:val="006B2D4D"/>
    <w:rsid w:val="006B3039"/>
    <w:rsid w:val="006B3BEF"/>
    <w:rsid w:val="006B6CA2"/>
    <w:rsid w:val="006B6EBC"/>
    <w:rsid w:val="006B6FE7"/>
    <w:rsid w:val="006B7BAF"/>
    <w:rsid w:val="006B7D09"/>
    <w:rsid w:val="006C06AC"/>
    <w:rsid w:val="006C0D91"/>
    <w:rsid w:val="006C16BC"/>
    <w:rsid w:val="006C1A03"/>
    <w:rsid w:val="006C1E4B"/>
    <w:rsid w:val="006C23A9"/>
    <w:rsid w:val="006C2B28"/>
    <w:rsid w:val="006C3A12"/>
    <w:rsid w:val="006C5202"/>
    <w:rsid w:val="006C5771"/>
    <w:rsid w:val="006C76E1"/>
    <w:rsid w:val="006D0D15"/>
    <w:rsid w:val="006D129D"/>
    <w:rsid w:val="006D190A"/>
    <w:rsid w:val="006D1B69"/>
    <w:rsid w:val="006D2258"/>
    <w:rsid w:val="006D2DD6"/>
    <w:rsid w:val="006D5C17"/>
    <w:rsid w:val="006D6BEA"/>
    <w:rsid w:val="006E0977"/>
    <w:rsid w:val="006E10D9"/>
    <w:rsid w:val="006E10EF"/>
    <w:rsid w:val="006E1245"/>
    <w:rsid w:val="006E1D66"/>
    <w:rsid w:val="006E210A"/>
    <w:rsid w:val="006E2BBC"/>
    <w:rsid w:val="006E2FD1"/>
    <w:rsid w:val="006E3990"/>
    <w:rsid w:val="006E3B6B"/>
    <w:rsid w:val="006E4168"/>
    <w:rsid w:val="006E5D6B"/>
    <w:rsid w:val="006E69B9"/>
    <w:rsid w:val="006E7897"/>
    <w:rsid w:val="006E7F71"/>
    <w:rsid w:val="006F01FB"/>
    <w:rsid w:val="006F1239"/>
    <w:rsid w:val="006F1A85"/>
    <w:rsid w:val="006F2114"/>
    <w:rsid w:val="006F300D"/>
    <w:rsid w:val="006F3D40"/>
    <w:rsid w:val="006F4AC7"/>
    <w:rsid w:val="006F5C1B"/>
    <w:rsid w:val="006F6BE1"/>
    <w:rsid w:val="006F7EB0"/>
    <w:rsid w:val="00702522"/>
    <w:rsid w:val="007034FF"/>
    <w:rsid w:val="00703583"/>
    <w:rsid w:val="0070403D"/>
    <w:rsid w:val="007043C1"/>
    <w:rsid w:val="0070491D"/>
    <w:rsid w:val="00705885"/>
    <w:rsid w:val="00705DD1"/>
    <w:rsid w:val="00706028"/>
    <w:rsid w:val="0070603A"/>
    <w:rsid w:val="0070609A"/>
    <w:rsid w:val="0070633A"/>
    <w:rsid w:val="00706857"/>
    <w:rsid w:val="00710BCC"/>
    <w:rsid w:val="00711E02"/>
    <w:rsid w:val="00713959"/>
    <w:rsid w:val="00713BE9"/>
    <w:rsid w:val="00713F1B"/>
    <w:rsid w:val="0071463F"/>
    <w:rsid w:val="00714EA6"/>
    <w:rsid w:val="007160C3"/>
    <w:rsid w:val="0071652C"/>
    <w:rsid w:val="0071663D"/>
    <w:rsid w:val="00716A6B"/>
    <w:rsid w:val="00717510"/>
    <w:rsid w:val="00717B4D"/>
    <w:rsid w:val="00720513"/>
    <w:rsid w:val="0072164F"/>
    <w:rsid w:val="00724338"/>
    <w:rsid w:val="0072515E"/>
    <w:rsid w:val="00725748"/>
    <w:rsid w:val="00726999"/>
    <w:rsid w:val="00727B4A"/>
    <w:rsid w:val="00727DF2"/>
    <w:rsid w:val="007305DF"/>
    <w:rsid w:val="00731525"/>
    <w:rsid w:val="00731650"/>
    <w:rsid w:val="00731665"/>
    <w:rsid w:val="007318CE"/>
    <w:rsid w:val="00732005"/>
    <w:rsid w:val="00732F7E"/>
    <w:rsid w:val="0073379D"/>
    <w:rsid w:val="00733FAB"/>
    <w:rsid w:val="00733FCC"/>
    <w:rsid w:val="00735F5A"/>
    <w:rsid w:val="00735F72"/>
    <w:rsid w:val="007367CB"/>
    <w:rsid w:val="00737CD1"/>
    <w:rsid w:val="0074255F"/>
    <w:rsid w:val="00742BAF"/>
    <w:rsid w:val="00742FBA"/>
    <w:rsid w:val="00743097"/>
    <w:rsid w:val="007436A2"/>
    <w:rsid w:val="0074495E"/>
    <w:rsid w:val="007457D3"/>
    <w:rsid w:val="00745D99"/>
    <w:rsid w:val="00746146"/>
    <w:rsid w:val="007472B2"/>
    <w:rsid w:val="0074730F"/>
    <w:rsid w:val="00747985"/>
    <w:rsid w:val="00747A7D"/>
    <w:rsid w:val="00750770"/>
    <w:rsid w:val="0075237F"/>
    <w:rsid w:val="00753987"/>
    <w:rsid w:val="007542A6"/>
    <w:rsid w:val="007550F3"/>
    <w:rsid w:val="007559ED"/>
    <w:rsid w:val="00755F0F"/>
    <w:rsid w:val="00760690"/>
    <w:rsid w:val="00760AD3"/>
    <w:rsid w:val="00761C5C"/>
    <w:rsid w:val="007626E6"/>
    <w:rsid w:val="0076273F"/>
    <w:rsid w:val="00762B6A"/>
    <w:rsid w:val="00763EFA"/>
    <w:rsid w:val="00764E92"/>
    <w:rsid w:val="00765E1B"/>
    <w:rsid w:val="0076673C"/>
    <w:rsid w:val="00767AB1"/>
    <w:rsid w:val="00767ACF"/>
    <w:rsid w:val="007703B4"/>
    <w:rsid w:val="0077065F"/>
    <w:rsid w:val="007716EA"/>
    <w:rsid w:val="00772E01"/>
    <w:rsid w:val="00773604"/>
    <w:rsid w:val="00774473"/>
    <w:rsid w:val="007766A4"/>
    <w:rsid w:val="007771C9"/>
    <w:rsid w:val="00777203"/>
    <w:rsid w:val="007775D0"/>
    <w:rsid w:val="0078260F"/>
    <w:rsid w:val="00782D18"/>
    <w:rsid w:val="0078400C"/>
    <w:rsid w:val="00784B69"/>
    <w:rsid w:val="00784B90"/>
    <w:rsid w:val="00786344"/>
    <w:rsid w:val="007874A7"/>
    <w:rsid w:val="00787966"/>
    <w:rsid w:val="00787DB8"/>
    <w:rsid w:val="00787F74"/>
    <w:rsid w:val="00790024"/>
    <w:rsid w:val="00790E51"/>
    <w:rsid w:val="0079175A"/>
    <w:rsid w:val="00794E27"/>
    <w:rsid w:val="00796179"/>
    <w:rsid w:val="0079638E"/>
    <w:rsid w:val="00796B3C"/>
    <w:rsid w:val="007A05B6"/>
    <w:rsid w:val="007A1DBD"/>
    <w:rsid w:val="007A2CD4"/>
    <w:rsid w:val="007A3DEB"/>
    <w:rsid w:val="007A4121"/>
    <w:rsid w:val="007A5854"/>
    <w:rsid w:val="007A5FC6"/>
    <w:rsid w:val="007A7363"/>
    <w:rsid w:val="007A7673"/>
    <w:rsid w:val="007A797A"/>
    <w:rsid w:val="007A7D72"/>
    <w:rsid w:val="007B0286"/>
    <w:rsid w:val="007B2DBE"/>
    <w:rsid w:val="007B480B"/>
    <w:rsid w:val="007B4EF4"/>
    <w:rsid w:val="007B5771"/>
    <w:rsid w:val="007B6487"/>
    <w:rsid w:val="007B6760"/>
    <w:rsid w:val="007B6C69"/>
    <w:rsid w:val="007B7A57"/>
    <w:rsid w:val="007C11D4"/>
    <w:rsid w:val="007C150A"/>
    <w:rsid w:val="007C18FD"/>
    <w:rsid w:val="007C1B15"/>
    <w:rsid w:val="007C235D"/>
    <w:rsid w:val="007C28AD"/>
    <w:rsid w:val="007C29F1"/>
    <w:rsid w:val="007C34BA"/>
    <w:rsid w:val="007C3E00"/>
    <w:rsid w:val="007C3F35"/>
    <w:rsid w:val="007C4290"/>
    <w:rsid w:val="007C50DB"/>
    <w:rsid w:val="007C51BE"/>
    <w:rsid w:val="007C58CD"/>
    <w:rsid w:val="007C5E40"/>
    <w:rsid w:val="007C6631"/>
    <w:rsid w:val="007C6DF7"/>
    <w:rsid w:val="007D1184"/>
    <w:rsid w:val="007D152F"/>
    <w:rsid w:val="007D162C"/>
    <w:rsid w:val="007D1BFF"/>
    <w:rsid w:val="007D2B2E"/>
    <w:rsid w:val="007D2BEE"/>
    <w:rsid w:val="007D2FA4"/>
    <w:rsid w:val="007D3473"/>
    <w:rsid w:val="007D3A56"/>
    <w:rsid w:val="007D50AD"/>
    <w:rsid w:val="007D5158"/>
    <w:rsid w:val="007D5B49"/>
    <w:rsid w:val="007E0CF5"/>
    <w:rsid w:val="007E11C4"/>
    <w:rsid w:val="007E2197"/>
    <w:rsid w:val="007E2C5C"/>
    <w:rsid w:val="007E3CA4"/>
    <w:rsid w:val="007E621A"/>
    <w:rsid w:val="007E6696"/>
    <w:rsid w:val="007E6C96"/>
    <w:rsid w:val="007E7678"/>
    <w:rsid w:val="007E790C"/>
    <w:rsid w:val="007E7E43"/>
    <w:rsid w:val="007E7ECA"/>
    <w:rsid w:val="007F098C"/>
    <w:rsid w:val="007F0CCF"/>
    <w:rsid w:val="007F2718"/>
    <w:rsid w:val="007F2D63"/>
    <w:rsid w:val="007F3026"/>
    <w:rsid w:val="007F3078"/>
    <w:rsid w:val="007F3862"/>
    <w:rsid w:val="007F4358"/>
    <w:rsid w:val="007F490E"/>
    <w:rsid w:val="007F4F4E"/>
    <w:rsid w:val="007F616B"/>
    <w:rsid w:val="007F6634"/>
    <w:rsid w:val="007F71CE"/>
    <w:rsid w:val="007F7E97"/>
    <w:rsid w:val="0080173C"/>
    <w:rsid w:val="00803676"/>
    <w:rsid w:val="00803A46"/>
    <w:rsid w:val="0080467E"/>
    <w:rsid w:val="0080515A"/>
    <w:rsid w:val="00805DF8"/>
    <w:rsid w:val="008076DE"/>
    <w:rsid w:val="008077FD"/>
    <w:rsid w:val="00807A07"/>
    <w:rsid w:val="00807F9B"/>
    <w:rsid w:val="0081012E"/>
    <w:rsid w:val="00812570"/>
    <w:rsid w:val="0081292C"/>
    <w:rsid w:val="00813749"/>
    <w:rsid w:val="008144F4"/>
    <w:rsid w:val="00817186"/>
    <w:rsid w:val="008175A9"/>
    <w:rsid w:val="0082220C"/>
    <w:rsid w:val="008226BD"/>
    <w:rsid w:val="008228D6"/>
    <w:rsid w:val="00822ED2"/>
    <w:rsid w:val="00823AEF"/>
    <w:rsid w:val="00823BAF"/>
    <w:rsid w:val="00824C6D"/>
    <w:rsid w:val="00826506"/>
    <w:rsid w:val="008265B8"/>
    <w:rsid w:val="00831291"/>
    <w:rsid w:val="008312E5"/>
    <w:rsid w:val="00831691"/>
    <w:rsid w:val="00831721"/>
    <w:rsid w:val="00831765"/>
    <w:rsid w:val="00831E2E"/>
    <w:rsid w:val="0083202D"/>
    <w:rsid w:val="00832051"/>
    <w:rsid w:val="00832FFF"/>
    <w:rsid w:val="00835E2F"/>
    <w:rsid w:val="00835E55"/>
    <w:rsid w:val="0083797D"/>
    <w:rsid w:val="00840070"/>
    <w:rsid w:val="00841B1F"/>
    <w:rsid w:val="008422FC"/>
    <w:rsid w:val="008424C1"/>
    <w:rsid w:val="00842C00"/>
    <w:rsid w:val="0084304C"/>
    <w:rsid w:val="00843D2E"/>
    <w:rsid w:val="00843D8E"/>
    <w:rsid w:val="00843EE6"/>
    <w:rsid w:val="00844AC1"/>
    <w:rsid w:val="008457C2"/>
    <w:rsid w:val="00845A0D"/>
    <w:rsid w:val="00846974"/>
    <w:rsid w:val="00846FC1"/>
    <w:rsid w:val="00846FE4"/>
    <w:rsid w:val="008470DE"/>
    <w:rsid w:val="008471ED"/>
    <w:rsid w:val="0085060D"/>
    <w:rsid w:val="00851700"/>
    <w:rsid w:val="0085173B"/>
    <w:rsid w:val="00852156"/>
    <w:rsid w:val="00852FEF"/>
    <w:rsid w:val="00853A1D"/>
    <w:rsid w:val="00855EC3"/>
    <w:rsid w:val="008563F5"/>
    <w:rsid w:val="00857B47"/>
    <w:rsid w:val="008604F4"/>
    <w:rsid w:val="008608D0"/>
    <w:rsid w:val="00861426"/>
    <w:rsid w:val="008623AA"/>
    <w:rsid w:val="00863175"/>
    <w:rsid w:val="00863FE4"/>
    <w:rsid w:val="00865A5C"/>
    <w:rsid w:val="00866A10"/>
    <w:rsid w:val="00866F3F"/>
    <w:rsid w:val="00867939"/>
    <w:rsid w:val="00870F45"/>
    <w:rsid w:val="008714F3"/>
    <w:rsid w:val="00873C96"/>
    <w:rsid w:val="00873DFF"/>
    <w:rsid w:val="00874DE9"/>
    <w:rsid w:val="00875D56"/>
    <w:rsid w:val="00875F90"/>
    <w:rsid w:val="00876257"/>
    <w:rsid w:val="00877B9C"/>
    <w:rsid w:val="00881201"/>
    <w:rsid w:val="00881AC5"/>
    <w:rsid w:val="00882F23"/>
    <w:rsid w:val="008836CE"/>
    <w:rsid w:val="00883928"/>
    <w:rsid w:val="00883F35"/>
    <w:rsid w:val="00884303"/>
    <w:rsid w:val="0088571F"/>
    <w:rsid w:val="008857ED"/>
    <w:rsid w:val="0088606F"/>
    <w:rsid w:val="008860EE"/>
    <w:rsid w:val="00890236"/>
    <w:rsid w:val="00890852"/>
    <w:rsid w:val="00891CFB"/>
    <w:rsid w:val="00892486"/>
    <w:rsid w:val="00893614"/>
    <w:rsid w:val="00893AC3"/>
    <w:rsid w:val="00894426"/>
    <w:rsid w:val="008A0F63"/>
    <w:rsid w:val="008A2BC0"/>
    <w:rsid w:val="008A521C"/>
    <w:rsid w:val="008A5556"/>
    <w:rsid w:val="008A55DF"/>
    <w:rsid w:val="008A59DD"/>
    <w:rsid w:val="008A620D"/>
    <w:rsid w:val="008A6CAD"/>
    <w:rsid w:val="008A701B"/>
    <w:rsid w:val="008A7237"/>
    <w:rsid w:val="008A7CF5"/>
    <w:rsid w:val="008B048A"/>
    <w:rsid w:val="008B064C"/>
    <w:rsid w:val="008B3533"/>
    <w:rsid w:val="008B37B7"/>
    <w:rsid w:val="008B3D64"/>
    <w:rsid w:val="008B5512"/>
    <w:rsid w:val="008B6A16"/>
    <w:rsid w:val="008B6C68"/>
    <w:rsid w:val="008B6F95"/>
    <w:rsid w:val="008B7E9A"/>
    <w:rsid w:val="008C310A"/>
    <w:rsid w:val="008C428A"/>
    <w:rsid w:val="008C6266"/>
    <w:rsid w:val="008C681C"/>
    <w:rsid w:val="008C7227"/>
    <w:rsid w:val="008D02B0"/>
    <w:rsid w:val="008D07FF"/>
    <w:rsid w:val="008D0939"/>
    <w:rsid w:val="008D0EA9"/>
    <w:rsid w:val="008D1029"/>
    <w:rsid w:val="008D13AE"/>
    <w:rsid w:val="008D17DA"/>
    <w:rsid w:val="008D1BDC"/>
    <w:rsid w:val="008D1D74"/>
    <w:rsid w:val="008D3A72"/>
    <w:rsid w:val="008D3ADB"/>
    <w:rsid w:val="008D41C3"/>
    <w:rsid w:val="008D489E"/>
    <w:rsid w:val="008D4D2F"/>
    <w:rsid w:val="008D5392"/>
    <w:rsid w:val="008D5BAD"/>
    <w:rsid w:val="008D62B7"/>
    <w:rsid w:val="008D7E99"/>
    <w:rsid w:val="008E00EB"/>
    <w:rsid w:val="008E0850"/>
    <w:rsid w:val="008E3CB5"/>
    <w:rsid w:val="008E5B83"/>
    <w:rsid w:val="008E5D7D"/>
    <w:rsid w:val="008E6E57"/>
    <w:rsid w:val="008E6F5F"/>
    <w:rsid w:val="008F0005"/>
    <w:rsid w:val="008F122B"/>
    <w:rsid w:val="008F1762"/>
    <w:rsid w:val="008F1B08"/>
    <w:rsid w:val="008F239F"/>
    <w:rsid w:val="008F259B"/>
    <w:rsid w:val="008F3B83"/>
    <w:rsid w:val="008F3EE3"/>
    <w:rsid w:val="008F42D3"/>
    <w:rsid w:val="008F5948"/>
    <w:rsid w:val="008F642A"/>
    <w:rsid w:val="008F6A4C"/>
    <w:rsid w:val="008F7291"/>
    <w:rsid w:val="008F7CE3"/>
    <w:rsid w:val="00900D76"/>
    <w:rsid w:val="0090396D"/>
    <w:rsid w:val="00906645"/>
    <w:rsid w:val="00906871"/>
    <w:rsid w:val="00910A1F"/>
    <w:rsid w:val="009110EC"/>
    <w:rsid w:val="0091155A"/>
    <w:rsid w:val="00912A5C"/>
    <w:rsid w:val="00913192"/>
    <w:rsid w:val="009134E6"/>
    <w:rsid w:val="00913E51"/>
    <w:rsid w:val="00914479"/>
    <w:rsid w:val="00914C47"/>
    <w:rsid w:val="00915712"/>
    <w:rsid w:val="00916129"/>
    <w:rsid w:val="00916304"/>
    <w:rsid w:val="00917126"/>
    <w:rsid w:val="0092103B"/>
    <w:rsid w:val="009212BA"/>
    <w:rsid w:val="009217BE"/>
    <w:rsid w:val="009223E2"/>
    <w:rsid w:val="00922712"/>
    <w:rsid w:val="009240CF"/>
    <w:rsid w:val="00924A33"/>
    <w:rsid w:val="00924CFA"/>
    <w:rsid w:val="009253A0"/>
    <w:rsid w:val="00925D76"/>
    <w:rsid w:val="00926B8F"/>
    <w:rsid w:val="00927A4A"/>
    <w:rsid w:val="00927D37"/>
    <w:rsid w:val="00930353"/>
    <w:rsid w:val="0093095F"/>
    <w:rsid w:val="00930B0B"/>
    <w:rsid w:val="00933C1B"/>
    <w:rsid w:val="00935496"/>
    <w:rsid w:val="00935616"/>
    <w:rsid w:val="009356F1"/>
    <w:rsid w:val="00935C89"/>
    <w:rsid w:val="00936141"/>
    <w:rsid w:val="0093614C"/>
    <w:rsid w:val="009403EF"/>
    <w:rsid w:val="00942AD8"/>
    <w:rsid w:val="00942E8E"/>
    <w:rsid w:val="009434E8"/>
    <w:rsid w:val="00943613"/>
    <w:rsid w:val="009437ED"/>
    <w:rsid w:val="00944135"/>
    <w:rsid w:val="0094422D"/>
    <w:rsid w:val="00944436"/>
    <w:rsid w:val="009451DE"/>
    <w:rsid w:val="009454CF"/>
    <w:rsid w:val="00945B6E"/>
    <w:rsid w:val="009463A5"/>
    <w:rsid w:val="00951177"/>
    <w:rsid w:val="009523F9"/>
    <w:rsid w:val="009524B1"/>
    <w:rsid w:val="00952C79"/>
    <w:rsid w:val="00952DA5"/>
    <w:rsid w:val="00952F40"/>
    <w:rsid w:val="00954630"/>
    <w:rsid w:val="00954C5B"/>
    <w:rsid w:val="00954D08"/>
    <w:rsid w:val="00954E15"/>
    <w:rsid w:val="00955BB9"/>
    <w:rsid w:val="00956569"/>
    <w:rsid w:val="0095773F"/>
    <w:rsid w:val="00963568"/>
    <w:rsid w:val="009639C5"/>
    <w:rsid w:val="009643A1"/>
    <w:rsid w:val="009649C4"/>
    <w:rsid w:val="00966055"/>
    <w:rsid w:val="0096652D"/>
    <w:rsid w:val="00971333"/>
    <w:rsid w:val="00972972"/>
    <w:rsid w:val="00973DB1"/>
    <w:rsid w:val="00973F0B"/>
    <w:rsid w:val="00974743"/>
    <w:rsid w:val="00976212"/>
    <w:rsid w:val="00977725"/>
    <w:rsid w:val="009815C8"/>
    <w:rsid w:val="00982F8C"/>
    <w:rsid w:val="0098327E"/>
    <w:rsid w:val="00983550"/>
    <w:rsid w:val="00983A75"/>
    <w:rsid w:val="00985174"/>
    <w:rsid w:val="00986DEE"/>
    <w:rsid w:val="00987265"/>
    <w:rsid w:val="009878D2"/>
    <w:rsid w:val="009934C7"/>
    <w:rsid w:val="00993E24"/>
    <w:rsid w:val="00993E2B"/>
    <w:rsid w:val="009941D6"/>
    <w:rsid w:val="009953A4"/>
    <w:rsid w:val="0099582F"/>
    <w:rsid w:val="00995B1B"/>
    <w:rsid w:val="00995D97"/>
    <w:rsid w:val="00997B6E"/>
    <w:rsid w:val="00997BAB"/>
    <w:rsid w:val="00997E32"/>
    <w:rsid w:val="009A0A71"/>
    <w:rsid w:val="009A1A2D"/>
    <w:rsid w:val="009A1DF9"/>
    <w:rsid w:val="009A2A30"/>
    <w:rsid w:val="009A2CA4"/>
    <w:rsid w:val="009A3AB1"/>
    <w:rsid w:val="009A3CED"/>
    <w:rsid w:val="009A40B3"/>
    <w:rsid w:val="009A548B"/>
    <w:rsid w:val="009A54B1"/>
    <w:rsid w:val="009A7FD1"/>
    <w:rsid w:val="009B17BB"/>
    <w:rsid w:val="009B2279"/>
    <w:rsid w:val="009B277F"/>
    <w:rsid w:val="009B2D87"/>
    <w:rsid w:val="009B3B91"/>
    <w:rsid w:val="009B3CC8"/>
    <w:rsid w:val="009B3E91"/>
    <w:rsid w:val="009B3FD6"/>
    <w:rsid w:val="009B41F9"/>
    <w:rsid w:val="009B48FE"/>
    <w:rsid w:val="009B495A"/>
    <w:rsid w:val="009B4FF5"/>
    <w:rsid w:val="009B50A8"/>
    <w:rsid w:val="009B578F"/>
    <w:rsid w:val="009B59BC"/>
    <w:rsid w:val="009B7B03"/>
    <w:rsid w:val="009C05A5"/>
    <w:rsid w:val="009C0C2F"/>
    <w:rsid w:val="009C0F3B"/>
    <w:rsid w:val="009C1C8F"/>
    <w:rsid w:val="009C1E42"/>
    <w:rsid w:val="009C3C18"/>
    <w:rsid w:val="009C4390"/>
    <w:rsid w:val="009C52F1"/>
    <w:rsid w:val="009C54B3"/>
    <w:rsid w:val="009C5F47"/>
    <w:rsid w:val="009C7B5B"/>
    <w:rsid w:val="009D16CE"/>
    <w:rsid w:val="009D1B22"/>
    <w:rsid w:val="009D493E"/>
    <w:rsid w:val="009D5C15"/>
    <w:rsid w:val="009D6B28"/>
    <w:rsid w:val="009D6F3B"/>
    <w:rsid w:val="009D7418"/>
    <w:rsid w:val="009D74E8"/>
    <w:rsid w:val="009D791B"/>
    <w:rsid w:val="009E0589"/>
    <w:rsid w:val="009E087E"/>
    <w:rsid w:val="009E16F5"/>
    <w:rsid w:val="009E2BCA"/>
    <w:rsid w:val="009E34A0"/>
    <w:rsid w:val="009E36D4"/>
    <w:rsid w:val="009E3AFF"/>
    <w:rsid w:val="009E42A5"/>
    <w:rsid w:val="009E43CD"/>
    <w:rsid w:val="009E5845"/>
    <w:rsid w:val="009E6142"/>
    <w:rsid w:val="009E7117"/>
    <w:rsid w:val="009E7230"/>
    <w:rsid w:val="009E776E"/>
    <w:rsid w:val="009E7BBC"/>
    <w:rsid w:val="009F11CE"/>
    <w:rsid w:val="009F219B"/>
    <w:rsid w:val="009F25A2"/>
    <w:rsid w:val="009F28CB"/>
    <w:rsid w:val="009F4ADD"/>
    <w:rsid w:val="009F5451"/>
    <w:rsid w:val="009F7880"/>
    <w:rsid w:val="00A00C38"/>
    <w:rsid w:val="00A016DF"/>
    <w:rsid w:val="00A024CD"/>
    <w:rsid w:val="00A02588"/>
    <w:rsid w:val="00A02AC9"/>
    <w:rsid w:val="00A03048"/>
    <w:rsid w:val="00A030C7"/>
    <w:rsid w:val="00A03332"/>
    <w:rsid w:val="00A05B0C"/>
    <w:rsid w:val="00A05B8E"/>
    <w:rsid w:val="00A05FD7"/>
    <w:rsid w:val="00A0715F"/>
    <w:rsid w:val="00A072CE"/>
    <w:rsid w:val="00A078A9"/>
    <w:rsid w:val="00A10456"/>
    <w:rsid w:val="00A1058B"/>
    <w:rsid w:val="00A1081F"/>
    <w:rsid w:val="00A13A4B"/>
    <w:rsid w:val="00A14AC8"/>
    <w:rsid w:val="00A16200"/>
    <w:rsid w:val="00A16311"/>
    <w:rsid w:val="00A16AA7"/>
    <w:rsid w:val="00A16CC7"/>
    <w:rsid w:val="00A16E1D"/>
    <w:rsid w:val="00A176FB"/>
    <w:rsid w:val="00A206A4"/>
    <w:rsid w:val="00A207A0"/>
    <w:rsid w:val="00A21160"/>
    <w:rsid w:val="00A22A4D"/>
    <w:rsid w:val="00A24C44"/>
    <w:rsid w:val="00A24D01"/>
    <w:rsid w:val="00A25043"/>
    <w:rsid w:val="00A25160"/>
    <w:rsid w:val="00A25C6D"/>
    <w:rsid w:val="00A301A0"/>
    <w:rsid w:val="00A3066D"/>
    <w:rsid w:val="00A31021"/>
    <w:rsid w:val="00A31DD3"/>
    <w:rsid w:val="00A32A32"/>
    <w:rsid w:val="00A32FA1"/>
    <w:rsid w:val="00A347F1"/>
    <w:rsid w:val="00A36D92"/>
    <w:rsid w:val="00A36DD9"/>
    <w:rsid w:val="00A37934"/>
    <w:rsid w:val="00A409A2"/>
    <w:rsid w:val="00A42CEC"/>
    <w:rsid w:val="00A42DE3"/>
    <w:rsid w:val="00A43DB7"/>
    <w:rsid w:val="00A44815"/>
    <w:rsid w:val="00A4490A"/>
    <w:rsid w:val="00A4499F"/>
    <w:rsid w:val="00A4632E"/>
    <w:rsid w:val="00A4689E"/>
    <w:rsid w:val="00A46EC8"/>
    <w:rsid w:val="00A47CF2"/>
    <w:rsid w:val="00A50BC9"/>
    <w:rsid w:val="00A51E25"/>
    <w:rsid w:val="00A530D1"/>
    <w:rsid w:val="00A55B92"/>
    <w:rsid w:val="00A560C6"/>
    <w:rsid w:val="00A560F7"/>
    <w:rsid w:val="00A575A5"/>
    <w:rsid w:val="00A57620"/>
    <w:rsid w:val="00A57F78"/>
    <w:rsid w:val="00A60A27"/>
    <w:rsid w:val="00A62E89"/>
    <w:rsid w:val="00A63CEF"/>
    <w:rsid w:val="00A63EE3"/>
    <w:rsid w:val="00A64976"/>
    <w:rsid w:val="00A64F96"/>
    <w:rsid w:val="00A65999"/>
    <w:rsid w:val="00A703AE"/>
    <w:rsid w:val="00A70E62"/>
    <w:rsid w:val="00A720BF"/>
    <w:rsid w:val="00A724AD"/>
    <w:rsid w:val="00A72E3D"/>
    <w:rsid w:val="00A73AE2"/>
    <w:rsid w:val="00A74FFE"/>
    <w:rsid w:val="00A76F96"/>
    <w:rsid w:val="00A818D1"/>
    <w:rsid w:val="00A824DA"/>
    <w:rsid w:val="00A83588"/>
    <w:rsid w:val="00A839E3"/>
    <w:rsid w:val="00A849FB"/>
    <w:rsid w:val="00A870E7"/>
    <w:rsid w:val="00A8763B"/>
    <w:rsid w:val="00A87E6F"/>
    <w:rsid w:val="00A90096"/>
    <w:rsid w:val="00A90A69"/>
    <w:rsid w:val="00A90C5C"/>
    <w:rsid w:val="00A9111E"/>
    <w:rsid w:val="00A911DC"/>
    <w:rsid w:val="00A93004"/>
    <w:rsid w:val="00A93285"/>
    <w:rsid w:val="00A936FD"/>
    <w:rsid w:val="00A939CA"/>
    <w:rsid w:val="00A9434A"/>
    <w:rsid w:val="00A95356"/>
    <w:rsid w:val="00A96367"/>
    <w:rsid w:val="00AA051A"/>
    <w:rsid w:val="00AA18D8"/>
    <w:rsid w:val="00AA208B"/>
    <w:rsid w:val="00AA2F81"/>
    <w:rsid w:val="00AA7B80"/>
    <w:rsid w:val="00AA7E82"/>
    <w:rsid w:val="00AA7F71"/>
    <w:rsid w:val="00AB0297"/>
    <w:rsid w:val="00AB0468"/>
    <w:rsid w:val="00AB065B"/>
    <w:rsid w:val="00AB0963"/>
    <w:rsid w:val="00AB1CF3"/>
    <w:rsid w:val="00AB20F6"/>
    <w:rsid w:val="00AB219D"/>
    <w:rsid w:val="00AB226F"/>
    <w:rsid w:val="00AB2EE5"/>
    <w:rsid w:val="00AB3482"/>
    <w:rsid w:val="00AB3D36"/>
    <w:rsid w:val="00AB41A1"/>
    <w:rsid w:val="00AB4348"/>
    <w:rsid w:val="00AB456F"/>
    <w:rsid w:val="00AB663B"/>
    <w:rsid w:val="00AB6950"/>
    <w:rsid w:val="00AB755A"/>
    <w:rsid w:val="00AC1802"/>
    <w:rsid w:val="00AC2052"/>
    <w:rsid w:val="00AC2163"/>
    <w:rsid w:val="00AC21E8"/>
    <w:rsid w:val="00AC3DF6"/>
    <w:rsid w:val="00AC3F0B"/>
    <w:rsid w:val="00AC52B5"/>
    <w:rsid w:val="00AD0B32"/>
    <w:rsid w:val="00AD1C66"/>
    <w:rsid w:val="00AD2736"/>
    <w:rsid w:val="00AD274C"/>
    <w:rsid w:val="00AD379E"/>
    <w:rsid w:val="00AD3EC2"/>
    <w:rsid w:val="00AD5A53"/>
    <w:rsid w:val="00AD61E3"/>
    <w:rsid w:val="00AD635B"/>
    <w:rsid w:val="00AD68BD"/>
    <w:rsid w:val="00AD7DDC"/>
    <w:rsid w:val="00AE04B9"/>
    <w:rsid w:val="00AE0E8D"/>
    <w:rsid w:val="00AE14A3"/>
    <w:rsid w:val="00AE1E44"/>
    <w:rsid w:val="00AE2DAA"/>
    <w:rsid w:val="00AE3248"/>
    <w:rsid w:val="00AE3587"/>
    <w:rsid w:val="00AE35EE"/>
    <w:rsid w:val="00AE431C"/>
    <w:rsid w:val="00AE43F5"/>
    <w:rsid w:val="00AE4412"/>
    <w:rsid w:val="00AE4A27"/>
    <w:rsid w:val="00AE5B45"/>
    <w:rsid w:val="00AE6301"/>
    <w:rsid w:val="00AE6B60"/>
    <w:rsid w:val="00AE6CBA"/>
    <w:rsid w:val="00AE79D6"/>
    <w:rsid w:val="00AF10EC"/>
    <w:rsid w:val="00AF19DA"/>
    <w:rsid w:val="00AF1CB1"/>
    <w:rsid w:val="00AF22B3"/>
    <w:rsid w:val="00AF3592"/>
    <w:rsid w:val="00AF35BD"/>
    <w:rsid w:val="00AF427E"/>
    <w:rsid w:val="00AF6EC5"/>
    <w:rsid w:val="00AF761F"/>
    <w:rsid w:val="00AF7835"/>
    <w:rsid w:val="00AF7FE7"/>
    <w:rsid w:val="00B00A23"/>
    <w:rsid w:val="00B01AEA"/>
    <w:rsid w:val="00B0269C"/>
    <w:rsid w:val="00B02D3B"/>
    <w:rsid w:val="00B02ED9"/>
    <w:rsid w:val="00B0309B"/>
    <w:rsid w:val="00B04795"/>
    <w:rsid w:val="00B04E9C"/>
    <w:rsid w:val="00B05454"/>
    <w:rsid w:val="00B056AE"/>
    <w:rsid w:val="00B06684"/>
    <w:rsid w:val="00B06D88"/>
    <w:rsid w:val="00B10069"/>
    <w:rsid w:val="00B10A0F"/>
    <w:rsid w:val="00B10ABE"/>
    <w:rsid w:val="00B110AF"/>
    <w:rsid w:val="00B128C1"/>
    <w:rsid w:val="00B13BEC"/>
    <w:rsid w:val="00B148DA"/>
    <w:rsid w:val="00B14F43"/>
    <w:rsid w:val="00B15203"/>
    <w:rsid w:val="00B1534E"/>
    <w:rsid w:val="00B17B8C"/>
    <w:rsid w:val="00B21020"/>
    <w:rsid w:val="00B21F37"/>
    <w:rsid w:val="00B22648"/>
    <w:rsid w:val="00B228CB"/>
    <w:rsid w:val="00B2324B"/>
    <w:rsid w:val="00B241B4"/>
    <w:rsid w:val="00B241D5"/>
    <w:rsid w:val="00B24A60"/>
    <w:rsid w:val="00B25097"/>
    <w:rsid w:val="00B2543D"/>
    <w:rsid w:val="00B259B5"/>
    <w:rsid w:val="00B25E94"/>
    <w:rsid w:val="00B26102"/>
    <w:rsid w:val="00B26123"/>
    <w:rsid w:val="00B264A8"/>
    <w:rsid w:val="00B269BE"/>
    <w:rsid w:val="00B27516"/>
    <w:rsid w:val="00B30F70"/>
    <w:rsid w:val="00B323BF"/>
    <w:rsid w:val="00B32BF8"/>
    <w:rsid w:val="00B3333F"/>
    <w:rsid w:val="00B33A4F"/>
    <w:rsid w:val="00B33EF6"/>
    <w:rsid w:val="00B33F0F"/>
    <w:rsid w:val="00B345C5"/>
    <w:rsid w:val="00B34D60"/>
    <w:rsid w:val="00B359AC"/>
    <w:rsid w:val="00B359E8"/>
    <w:rsid w:val="00B35FFA"/>
    <w:rsid w:val="00B362C4"/>
    <w:rsid w:val="00B375FF"/>
    <w:rsid w:val="00B40AD4"/>
    <w:rsid w:val="00B41100"/>
    <w:rsid w:val="00B42320"/>
    <w:rsid w:val="00B426CD"/>
    <w:rsid w:val="00B441B2"/>
    <w:rsid w:val="00B447BE"/>
    <w:rsid w:val="00B4631A"/>
    <w:rsid w:val="00B469B1"/>
    <w:rsid w:val="00B46B45"/>
    <w:rsid w:val="00B5024C"/>
    <w:rsid w:val="00B50E43"/>
    <w:rsid w:val="00B53045"/>
    <w:rsid w:val="00B53288"/>
    <w:rsid w:val="00B53895"/>
    <w:rsid w:val="00B53943"/>
    <w:rsid w:val="00B54E5D"/>
    <w:rsid w:val="00B54F87"/>
    <w:rsid w:val="00B553C6"/>
    <w:rsid w:val="00B553F6"/>
    <w:rsid w:val="00B57048"/>
    <w:rsid w:val="00B60706"/>
    <w:rsid w:val="00B61861"/>
    <w:rsid w:val="00B62A9E"/>
    <w:rsid w:val="00B62CA7"/>
    <w:rsid w:val="00B6405F"/>
    <w:rsid w:val="00B64CF1"/>
    <w:rsid w:val="00B64E24"/>
    <w:rsid w:val="00B64E93"/>
    <w:rsid w:val="00B660EA"/>
    <w:rsid w:val="00B6634F"/>
    <w:rsid w:val="00B666F5"/>
    <w:rsid w:val="00B66723"/>
    <w:rsid w:val="00B66A6E"/>
    <w:rsid w:val="00B66A8D"/>
    <w:rsid w:val="00B67B5A"/>
    <w:rsid w:val="00B71BDC"/>
    <w:rsid w:val="00B73E36"/>
    <w:rsid w:val="00B73E82"/>
    <w:rsid w:val="00B76B11"/>
    <w:rsid w:val="00B77A51"/>
    <w:rsid w:val="00B800F2"/>
    <w:rsid w:val="00B812D1"/>
    <w:rsid w:val="00B81B8B"/>
    <w:rsid w:val="00B82728"/>
    <w:rsid w:val="00B82AB5"/>
    <w:rsid w:val="00B83992"/>
    <w:rsid w:val="00B83F01"/>
    <w:rsid w:val="00B84E2D"/>
    <w:rsid w:val="00B859E4"/>
    <w:rsid w:val="00B90D1E"/>
    <w:rsid w:val="00B919DF"/>
    <w:rsid w:val="00B943AE"/>
    <w:rsid w:val="00B96001"/>
    <w:rsid w:val="00B96322"/>
    <w:rsid w:val="00B9716D"/>
    <w:rsid w:val="00B973A8"/>
    <w:rsid w:val="00B97418"/>
    <w:rsid w:val="00B97B87"/>
    <w:rsid w:val="00BA0095"/>
    <w:rsid w:val="00BA2D06"/>
    <w:rsid w:val="00BA37EC"/>
    <w:rsid w:val="00BA49E7"/>
    <w:rsid w:val="00BA6806"/>
    <w:rsid w:val="00BA6A1A"/>
    <w:rsid w:val="00BA7487"/>
    <w:rsid w:val="00BA775B"/>
    <w:rsid w:val="00BA77FD"/>
    <w:rsid w:val="00BB067D"/>
    <w:rsid w:val="00BB4513"/>
    <w:rsid w:val="00BB4A9D"/>
    <w:rsid w:val="00BB510A"/>
    <w:rsid w:val="00BB5805"/>
    <w:rsid w:val="00BB5E3D"/>
    <w:rsid w:val="00BB6673"/>
    <w:rsid w:val="00BC00F5"/>
    <w:rsid w:val="00BC0656"/>
    <w:rsid w:val="00BC0764"/>
    <w:rsid w:val="00BC0C9C"/>
    <w:rsid w:val="00BC3560"/>
    <w:rsid w:val="00BC3DAE"/>
    <w:rsid w:val="00BC42EF"/>
    <w:rsid w:val="00BC4A0E"/>
    <w:rsid w:val="00BC6385"/>
    <w:rsid w:val="00BC6ABA"/>
    <w:rsid w:val="00BC764D"/>
    <w:rsid w:val="00BD0200"/>
    <w:rsid w:val="00BD03DC"/>
    <w:rsid w:val="00BD0DAB"/>
    <w:rsid w:val="00BD3057"/>
    <w:rsid w:val="00BD42F2"/>
    <w:rsid w:val="00BD45D2"/>
    <w:rsid w:val="00BD5807"/>
    <w:rsid w:val="00BD69A5"/>
    <w:rsid w:val="00BD7815"/>
    <w:rsid w:val="00BD7A05"/>
    <w:rsid w:val="00BE1437"/>
    <w:rsid w:val="00BE1702"/>
    <w:rsid w:val="00BE20C0"/>
    <w:rsid w:val="00BE2132"/>
    <w:rsid w:val="00BE2C07"/>
    <w:rsid w:val="00BE32FA"/>
    <w:rsid w:val="00BE33F5"/>
    <w:rsid w:val="00BE5DE6"/>
    <w:rsid w:val="00BE5EC4"/>
    <w:rsid w:val="00BE66E0"/>
    <w:rsid w:val="00BF10BD"/>
    <w:rsid w:val="00BF176B"/>
    <w:rsid w:val="00BF209C"/>
    <w:rsid w:val="00BF4EBA"/>
    <w:rsid w:val="00BF523C"/>
    <w:rsid w:val="00BF5401"/>
    <w:rsid w:val="00BF7664"/>
    <w:rsid w:val="00C00D76"/>
    <w:rsid w:val="00C01CDB"/>
    <w:rsid w:val="00C020E3"/>
    <w:rsid w:val="00C02273"/>
    <w:rsid w:val="00C02DCF"/>
    <w:rsid w:val="00C02EAD"/>
    <w:rsid w:val="00C02F5F"/>
    <w:rsid w:val="00C03415"/>
    <w:rsid w:val="00C036EB"/>
    <w:rsid w:val="00C03D4B"/>
    <w:rsid w:val="00C03D9D"/>
    <w:rsid w:val="00C04F92"/>
    <w:rsid w:val="00C061E5"/>
    <w:rsid w:val="00C0639D"/>
    <w:rsid w:val="00C0720C"/>
    <w:rsid w:val="00C100B2"/>
    <w:rsid w:val="00C110D2"/>
    <w:rsid w:val="00C12F69"/>
    <w:rsid w:val="00C1313D"/>
    <w:rsid w:val="00C13680"/>
    <w:rsid w:val="00C15C1E"/>
    <w:rsid w:val="00C15D9A"/>
    <w:rsid w:val="00C15DDF"/>
    <w:rsid w:val="00C20E18"/>
    <w:rsid w:val="00C212D8"/>
    <w:rsid w:val="00C21545"/>
    <w:rsid w:val="00C23CCA"/>
    <w:rsid w:val="00C24199"/>
    <w:rsid w:val="00C24D2B"/>
    <w:rsid w:val="00C25661"/>
    <w:rsid w:val="00C25971"/>
    <w:rsid w:val="00C259C9"/>
    <w:rsid w:val="00C25BF5"/>
    <w:rsid w:val="00C2677E"/>
    <w:rsid w:val="00C30A09"/>
    <w:rsid w:val="00C31027"/>
    <w:rsid w:val="00C3160A"/>
    <w:rsid w:val="00C31E16"/>
    <w:rsid w:val="00C32A53"/>
    <w:rsid w:val="00C332D0"/>
    <w:rsid w:val="00C333A1"/>
    <w:rsid w:val="00C35146"/>
    <w:rsid w:val="00C35B50"/>
    <w:rsid w:val="00C36C6B"/>
    <w:rsid w:val="00C3709B"/>
    <w:rsid w:val="00C37B01"/>
    <w:rsid w:val="00C41767"/>
    <w:rsid w:val="00C42FCD"/>
    <w:rsid w:val="00C44E87"/>
    <w:rsid w:val="00C44F61"/>
    <w:rsid w:val="00C460AB"/>
    <w:rsid w:val="00C463B8"/>
    <w:rsid w:val="00C47773"/>
    <w:rsid w:val="00C50014"/>
    <w:rsid w:val="00C501B8"/>
    <w:rsid w:val="00C50EAA"/>
    <w:rsid w:val="00C51038"/>
    <w:rsid w:val="00C51EF4"/>
    <w:rsid w:val="00C53DB0"/>
    <w:rsid w:val="00C547E1"/>
    <w:rsid w:val="00C547E3"/>
    <w:rsid w:val="00C54841"/>
    <w:rsid w:val="00C54842"/>
    <w:rsid w:val="00C54A0D"/>
    <w:rsid w:val="00C54A89"/>
    <w:rsid w:val="00C550EC"/>
    <w:rsid w:val="00C55721"/>
    <w:rsid w:val="00C55B42"/>
    <w:rsid w:val="00C573C6"/>
    <w:rsid w:val="00C60634"/>
    <w:rsid w:val="00C60D21"/>
    <w:rsid w:val="00C61104"/>
    <w:rsid w:val="00C61614"/>
    <w:rsid w:val="00C61702"/>
    <w:rsid w:val="00C61806"/>
    <w:rsid w:val="00C61D0E"/>
    <w:rsid w:val="00C62021"/>
    <w:rsid w:val="00C623AE"/>
    <w:rsid w:val="00C623FD"/>
    <w:rsid w:val="00C62631"/>
    <w:rsid w:val="00C63234"/>
    <w:rsid w:val="00C638FF"/>
    <w:rsid w:val="00C63953"/>
    <w:rsid w:val="00C64975"/>
    <w:rsid w:val="00C64CDA"/>
    <w:rsid w:val="00C65151"/>
    <w:rsid w:val="00C66797"/>
    <w:rsid w:val="00C67B5E"/>
    <w:rsid w:val="00C70FA2"/>
    <w:rsid w:val="00C7102B"/>
    <w:rsid w:val="00C7151F"/>
    <w:rsid w:val="00C71C8F"/>
    <w:rsid w:val="00C724A5"/>
    <w:rsid w:val="00C75931"/>
    <w:rsid w:val="00C7626D"/>
    <w:rsid w:val="00C76307"/>
    <w:rsid w:val="00C7686E"/>
    <w:rsid w:val="00C770CC"/>
    <w:rsid w:val="00C77B90"/>
    <w:rsid w:val="00C80285"/>
    <w:rsid w:val="00C804C2"/>
    <w:rsid w:val="00C8117D"/>
    <w:rsid w:val="00C812AD"/>
    <w:rsid w:val="00C823D1"/>
    <w:rsid w:val="00C8346B"/>
    <w:rsid w:val="00C8471F"/>
    <w:rsid w:val="00C84CD9"/>
    <w:rsid w:val="00C85FAB"/>
    <w:rsid w:val="00C86A89"/>
    <w:rsid w:val="00C86E16"/>
    <w:rsid w:val="00C8796E"/>
    <w:rsid w:val="00C87E34"/>
    <w:rsid w:val="00C90714"/>
    <w:rsid w:val="00C90724"/>
    <w:rsid w:val="00C91367"/>
    <w:rsid w:val="00C914CC"/>
    <w:rsid w:val="00C915CA"/>
    <w:rsid w:val="00C9197F"/>
    <w:rsid w:val="00C92DD4"/>
    <w:rsid w:val="00C94045"/>
    <w:rsid w:val="00C94868"/>
    <w:rsid w:val="00C94B23"/>
    <w:rsid w:val="00C96805"/>
    <w:rsid w:val="00C96F25"/>
    <w:rsid w:val="00CA0CC4"/>
    <w:rsid w:val="00CA2D84"/>
    <w:rsid w:val="00CA48CD"/>
    <w:rsid w:val="00CA79AC"/>
    <w:rsid w:val="00CB0D3E"/>
    <w:rsid w:val="00CB180C"/>
    <w:rsid w:val="00CB511C"/>
    <w:rsid w:val="00CB5640"/>
    <w:rsid w:val="00CB5719"/>
    <w:rsid w:val="00CB5F5D"/>
    <w:rsid w:val="00CB61B4"/>
    <w:rsid w:val="00CB76DA"/>
    <w:rsid w:val="00CB7856"/>
    <w:rsid w:val="00CB7A3F"/>
    <w:rsid w:val="00CC0A44"/>
    <w:rsid w:val="00CC0C33"/>
    <w:rsid w:val="00CC113D"/>
    <w:rsid w:val="00CC1198"/>
    <w:rsid w:val="00CC12DF"/>
    <w:rsid w:val="00CC1FDC"/>
    <w:rsid w:val="00CC21A4"/>
    <w:rsid w:val="00CC224C"/>
    <w:rsid w:val="00CC2338"/>
    <w:rsid w:val="00CC236C"/>
    <w:rsid w:val="00CC289D"/>
    <w:rsid w:val="00CC2CC7"/>
    <w:rsid w:val="00CC2E34"/>
    <w:rsid w:val="00CC3336"/>
    <w:rsid w:val="00CC368D"/>
    <w:rsid w:val="00CC3F2F"/>
    <w:rsid w:val="00CC41B2"/>
    <w:rsid w:val="00CC4A0D"/>
    <w:rsid w:val="00CC4A65"/>
    <w:rsid w:val="00CC51D6"/>
    <w:rsid w:val="00CC61A4"/>
    <w:rsid w:val="00CC621F"/>
    <w:rsid w:val="00CC787A"/>
    <w:rsid w:val="00CD006F"/>
    <w:rsid w:val="00CD1064"/>
    <w:rsid w:val="00CD388E"/>
    <w:rsid w:val="00CD4036"/>
    <w:rsid w:val="00CD4BBB"/>
    <w:rsid w:val="00CD54CE"/>
    <w:rsid w:val="00CD54DA"/>
    <w:rsid w:val="00CD73C5"/>
    <w:rsid w:val="00CE0A7B"/>
    <w:rsid w:val="00CE1B18"/>
    <w:rsid w:val="00CE1E70"/>
    <w:rsid w:val="00CE2752"/>
    <w:rsid w:val="00CE36B9"/>
    <w:rsid w:val="00CE45B6"/>
    <w:rsid w:val="00CE6AF4"/>
    <w:rsid w:val="00CE6C66"/>
    <w:rsid w:val="00CE71BF"/>
    <w:rsid w:val="00CF1A30"/>
    <w:rsid w:val="00CF1C7E"/>
    <w:rsid w:val="00CF30D2"/>
    <w:rsid w:val="00CF37F7"/>
    <w:rsid w:val="00CF3AB6"/>
    <w:rsid w:val="00CF4DDF"/>
    <w:rsid w:val="00CF5DC4"/>
    <w:rsid w:val="00CF620E"/>
    <w:rsid w:val="00D00101"/>
    <w:rsid w:val="00D00791"/>
    <w:rsid w:val="00D00C36"/>
    <w:rsid w:val="00D01332"/>
    <w:rsid w:val="00D0149E"/>
    <w:rsid w:val="00D0273C"/>
    <w:rsid w:val="00D034DF"/>
    <w:rsid w:val="00D03502"/>
    <w:rsid w:val="00D066C7"/>
    <w:rsid w:val="00D0681D"/>
    <w:rsid w:val="00D06834"/>
    <w:rsid w:val="00D07882"/>
    <w:rsid w:val="00D079CE"/>
    <w:rsid w:val="00D109DF"/>
    <w:rsid w:val="00D10B1A"/>
    <w:rsid w:val="00D11582"/>
    <w:rsid w:val="00D12AE7"/>
    <w:rsid w:val="00D12B0D"/>
    <w:rsid w:val="00D139CC"/>
    <w:rsid w:val="00D13E2B"/>
    <w:rsid w:val="00D13E97"/>
    <w:rsid w:val="00D1581B"/>
    <w:rsid w:val="00D15C7A"/>
    <w:rsid w:val="00D21966"/>
    <w:rsid w:val="00D22E9B"/>
    <w:rsid w:val="00D2336C"/>
    <w:rsid w:val="00D2378C"/>
    <w:rsid w:val="00D23DEA"/>
    <w:rsid w:val="00D258BC"/>
    <w:rsid w:val="00D2646C"/>
    <w:rsid w:val="00D26B45"/>
    <w:rsid w:val="00D26F4A"/>
    <w:rsid w:val="00D274B9"/>
    <w:rsid w:val="00D30DE6"/>
    <w:rsid w:val="00D311FE"/>
    <w:rsid w:val="00D31667"/>
    <w:rsid w:val="00D320FB"/>
    <w:rsid w:val="00D32F97"/>
    <w:rsid w:val="00D33949"/>
    <w:rsid w:val="00D347DD"/>
    <w:rsid w:val="00D362C3"/>
    <w:rsid w:val="00D36FBF"/>
    <w:rsid w:val="00D372FD"/>
    <w:rsid w:val="00D41FA9"/>
    <w:rsid w:val="00D4305B"/>
    <w:rsid w:val="00D43638"/>
    <w:rsid w:val="00D436D7"/>
    <w:rsid w:val="00D439AB"/>
    <w:rsid w:val="00D455D0"/>
    <w:rsid w:val="00D47BB9"/>
    <w:rsid w:val="00D51DA9"/>
    <w:rsid w:val="00D52AA3"/>
    <w:rsid w:val="00D5375C"/>
    <w:rsid w:val="00D53BB0"/>
    <w:rsid w:val="00D549AA"/>
    <w:rsid w:val="00D54A95"/>
    <w:rsid w:val="00D5545B"/>
    <w:rsid w:val="00D55516"/>
    <w:rsid w:val="00D557E0"/>
    <w:rsid w:val="00D55E6D"/>
    <w:rsid w:val="00D55F41"/>
    <w:rsid w:val="00D56353"/>
    <w:rsid w:val="00D568B8"/>
    <w:rsid w:val="00D602D3"/>
    <w:rsid w:val="00D620D8"/>
    <w:rsid w:val="00D62965"/>
    <w:rsid w:val="00D62B30"/>
    <w:rsid w:val="00D62F2A"/>
    <w:rsid w:val="00D62FAB"/>
    <w:rsid w:val="00D631F3"/>
    <w:rsid w:val="00D6425E"/>
    <w:rsid w:val="00D6462D"/>
    <w:rsid w:val="00D66789"/>
    <w:rsid w:val="00D674B3"/>
    <w:rsid w:val="00D67762"/>
    <w:rsid w:val="00D707E6"/>
    <w:rsid w:val="00D70806"/>
    <w:rsid w:val="00D70D20"/>
    <w:rsid w:val="00D7117E"/>
    <w:rsid w:val="00D713BC"/>
    <w:rsid w:val="00D71653"/>
    <w:rsid w:val="00D71C6D"/>
    <w:rsid w:val="00D723B1"/>
    <w:rsid w:val="00D72C1C"/>
    <w:rsid w:val="00D73D50"/>
    <w:rsid w:val="00D75557"/>
    <w:rsid w:val="00D76434"/>
    <w:rsid w:val="00D77335"/>
    <w:rsid w:val="00D775AE"/>
    <w:rsid w:val="00D8002E"/>
    <w:rsid w:val="00D8084A"/>
    <w:rsid w:val="00D80E3B"/>
    <w:rsid w:val="00D80FED"/>
    <w:rsid w:val="00D8119E"/>
    <w:rsid w:val="00D81572"/>
    <w:rsid w:val="00D81A45"/>
    <w:rsid w:val="00D81CBE"/>
    <w:rsid w:val="00D81E97"/>
    <w:rsid w:val="00D832A0"/>
    <w:rsid w:val="00D83A2F"/>
    <w:rsid w:val="00D84BC2"/>
    <w:rsid w:val="00D85688"/>
    <w:rsid w:val="00D85E6F"/>
    <w:rsid w:val="00D85EFF"/>
    <w:rsid w:val="00D86019"/>
    <w:rsid w:val="00D872AE"/>
    <w:rsid w:val="00D873DA"/>
    <w:rsid w:val="00D87D63"/>
    <w:rsid w:val="00D924C5"/>
    <w:rsid w:val="00D932A7"/>
    <w:rsid w:val="00D937C7"/>
    <w:rsid w:val="00D939E4"/>
    <w:rsid w:val="00D943EE"/>
    <w:rsid w:val="00D948F3"/>
    <w:rsid w:val="00D94DB7"/>
    <w:rsid w:val="00D9512C"/>
    <w:rsid w:val="00D96091"/>
    <w:rsid w:val="00D96B59"/>
    <w:rsid w:val="00DA110C"/>
    <w:rsid w:val="00DA1841"/>
    <w:rsid w:val="00DA19DF"/>
    <w:rsid w:val="00DA248A"/>
    <w:rsid w:val="00DA274D"/>
    <w:rsid w:val="00DA2D09"/>
    <w:rsid w:val="00DA2E8F"/>
    <w:rsid w:val="00DA3343"/>
    <w:rsid w:val="00DA3B07"/>
    <w:rsid w:val="00DA451D"/>
    <w:rsid w:val="00DA45A4"/>
    <w:rsid w:val="00DA4991"/>
    <w:rsid w:val="00DA54F5"/>
    <w:rsid w:val="00DA5D38"/>
    <w:rsid w:val="00DA5DAA"/>
    <w:rsid w:val="00DA6D71"/>
    <w:rsid w:val="00DB13AD"/>
    <w:rsid w:val="00DB3A87"/>
    <w:rsid w:val="00DB3E21"/>
    <w:rsid w:val="00DB427F"/>
    <w:rsid w:val="00DB441E"/>
    <w:rsid w:val="00DB4442"/>
    <w:rsid w:val="00DB4471"/>
    <w:rsid w:val="00DB4F44"/>
    <w:rsid w:val="00DB66EA"/>
    <w:rsid w:val="00DB6C5A"/>
    <w:rsid w:val="00DB6C8A"/>
    <w:rsid w:val="00DB79BF"/>
    <w:rsid w:val="00DB7F78"/>
    <w:rsid w:val="00DC110C"/>
    <w:rsid w:val="00DC2900"/>
    <w:rsid w:val="00DC2D21"/>
    <w:rsid w:val="00DC328D"/>
    <w:rsid w:val="00DC3395"/>
    <w:rsid w:val="00DC3F22"/>
    <w:rsid w:val="00DC6F53"/>
    <w:rsid w:val="00DD12F2"/>
    <w:rsid w:val="00DD1782"/>
    <w:rsid w:val="00DD1E01"/>
    <w:rsid w:val="00DD2C55"/>
    <w:rsid w:val="00DD2D03"/>
    <w:rsid w:val="00DD2D28"/>
    <w:rsid w:val="00DD2F76"/>
    <w:rsid w:val="00DD39A3"/>
    <w:rsid w:val="00DD3D82"/>
    <w:rsid w:val="00DD5540"/>
    <w:rsid w:val="00DD5A50"/>
    <w:rsid w:val="00DD5A64"/>
    <w:rsid w:val="00DD75A5"/>
    <w:rsid w:val="00DD7B59"/>
    <w:rsid w:val="00DD7FC9"/>
    <w:rsid w:val="00DE0086"/>
    <w:rsid w:val="00DE0608"/>
    <w:rsid w:val="00DE0D09"/>
    <w:rsid w:val="00DE13B5"/>
    <w:rsid w:val="00DE1A85"/>
    <w:rsid w:val="00DE1DF0"/>
    <w:rsid w:val="00DE1DF9"/>
    <w:rsid w:val="00DE1F0E"/>
    <w:rsid w:val="00DE23CD"/>
    <w:rsid w:val="00DE23F3"/>
    <w:rsid w:val="00DE3242"/>
    <w:rsid w:val="00DE473E"/>
    <w:rsid w:val="00DE4CC1"/>
    <w:rsid w:val="00DE5718"/>
    <w:rsid w:val="00DE5973"/>
    <w:rsid w:val="00DE6E88"/>
    <w:rsid w:val="00DF0DC4"/>
    <w:rsid w:val="00DF0E2B"/>
    <w:rsid w:val="00DF233F"/>
    <w:rsid w:val="00DF41F5"/>
    <w:rsid w:val="00DF6B32"/>
    <w:rsid w:val="00DF6EF9"/>
    <w:rsid w:val="00DF7993"/>
    <w:rsid w:val="00DF7C54"/>
    <w:rsid w:val="00E00069"/>
    <w:rsid w:val="00E0057A"/>
    <w:rsid w:val="00E00648"/>
    <w:rsid w:val="00E0064E"/>
    <w:rsid w:val="00E006E1"/>
    <w:rsid w:val="00E00F87"/>
    <w:rsid w:val="00E0177D"/>
    <w:rsid w:val="00E01FB8"/>
    <w:rsid w:val="00E021EA"/>
    <w:rsid w:val="00E02570"/>
    <w:rsid w:val="00E025C8"/>
    <w:rsid w:val="00E02F58"/>
    <w:rsid w:val="00E05F7B"/>
    <w:rsid w:val="00E06402"/>
    <w:rsid w:val="00E06F73"/>
    <w:rsid w:val="00E100BA"/>
    <w:rsid w:val="00E103AF"/>
    <w:rsid w:val="00E10B7A"/>
    <w:rsid w:val="00E10E43"/>
    <w:rsid w:val="00E11A4C"/>
    <w:rsid w:val="00E1230C"/>
    <w:rsid w:val="00E12D21"/>
    <w:rsid w:val="00E12DD4"/>
    <w:rsid w:val="00E141B6"/>
    <w:rsid w:val="00E147C5"/>
    <w:rsid w:val="00E14CEE"/>
    <w:rsid w:val="00E15655"/>
    <w:rsid w:val="00E165DF"/>
    <w:rsid w:val="00E17204"/>
    <w:rsid w:val="00E177F5"/>
    <w:rsid w:val="00E17FF1"/>
    <w:rsid w:val="00E214B1"/>
    <w:rsid w:val="00E236BA"/>
    <w:rsid w:val="00E23F9C"/>
    <w:rsid w:val="00E2416A"/>
    <w:rsid w:val="00E24574"/>
    <w:rsid w:val="00E2584E"/>
    <w:rsid w:val="00E259F6"/>
    <w:rsid w:val="00E261A3"/>
    <w:rsid w:val="00E26C12"/>
    <w:rsid w:val="00E27B5B"/>
    <w:rsid w:val="00E27C4B"/>
    <w:rsid w:val="00E27E88"/>
    <w:rsid w:val="00E300A3"/>
    <w:rsid w:val="00E30B89"/>
    <w:rsid w:val="00E312DF"/>
    <w:rsid w:val="00E31504"/>
    <w:rsid w:val="00E3195C"/>
    <w:rsid w:val="00E32FA9"/>
    <w:rsid w:val="00E33287"/>
    <w:rsid w:val="00E345A6"/>
    <w:rsid w:val="00E352A9"/>
    <w:rsid w:val="00E361E3"/>
    <w:rsid w:val="00E373A9"/>
    <w:rsid w:val="00E37CA0"/>
    <w:rsid w:val="00E37DBD"/>
    <w:rsid w:val="00E40472"/>
    <w:rsid w:val="00E405B3"/>
    <w:rsid w:val="00E41642"/>
    <w:rsid w:val="00E4258B"/>
    <w:rsid w:val="00E425B6"/>
    <w:rsid w:val="00E42969"/>
    <w:rsid w:val="00E43EBF"/>
    <w:rsid w:val="00E4472A"/>
    <w:rsid w:val="00E447E3"/>
    <w:rsid w:val="00E44AD7"/>
    <w:rsid w:val="00E45631"/>
    <w:rsid w:val="00E4566E"/>
    <w:rsid w:val="00E458A8"/>
    <w:rsid w:val="00E473BD"/>
    <w:rsid w:val="00E50366"/>
    <w:rsid w:val="00E525D3"/>
    <w:rsid w:val="00E54CBA"/>
    <w:rsid w:val="00E54D00"/>
    <w:rsid w:val="00E54F12"/>
    <w:rsid w:val="00E57687"/>
    <w:rsid w:val="00E60E5F"/>
    <w:rsid w:val="00E61046"/>
    <w:rsid w:val="00E6133E"/>
    <w:rsid w:val="00E639FF"/>
    <w:rsid w:val="00E65984"/>
    <w:rsid w:val="00E6615C"/>
    <w:rsid w:val="00E66329"/>
    <w:rsid w:val="00E6714F"/>
    <w:rsid w:val="00E71CE1"/>
    <w:rsid w:val="00E7274B"/>
    <w:rsid w:val="00E72949"/>
    <w:rsid w:val="00E72D4B"/>
    <w:rsid w:val="00E731D2"/>
    <w:rsid w:val="00E73A34"/>
    <w:rsid w:val="00E73FD5"/>
    <w:rsid w:val="00E762AF"/>
    <w:rsid w:val="00E77260"/>
    <w:rsid w:val="00E827C9"/>
    <w:rsid w:val="00E82B5C"/>
    <w:rsid w:val="00E840BF"/>
    <w:rsid w:val="00E843BA"/>
    <w:rsid w:val="00E851AE"/>
    <w:rsid w:val="00E8594E"/>
    <w:rsid w:val="00E85BE1"/>
    <w:rsid w:val="00E86D00"/>
    <w:rsid w:val="00E8726B"/>
    <w:rsid w:val="00E87DFE"/>
    <w:rsid w:val="00E905FF"/>
    <w:rsid w:val="00E91586"/>
    <w:rsid w:val="00E91589"/>
    <w:rsid w:val="00E91EC6"/>
    <w:rsid w:val="00E932BB"/>
    <w:rsid w:val="00E93837"/>
    <w:rsid w:val="00E947F0"/>
    <w:rsid w:val="00E958A6"/>
    <w:rsid w:val="00E9595D"/>
    <w:rsid w:val="00E95960"/>
    <w:rsid w:val="00E967A3"/>
    <w:rsid w:val="00E96EFF"/>
    <w:rsid w:val="00EA26C5"/>
    <w:rsid w:val="00EA36DE"/>
    <w:rsid w:val="00EA382C"/>
    <w:rsid w:val="00EA3A71"/>
    <w:rsid w:val="00EA40A6"/>
    <w:rsid w:val="00EA4668"/>
    <w:rsid w:val="00EA52DE"/>
    <w:rsid w:val="00EA556E"/>
    <w:rsid w:val="00EA6085"/>
    <w:rsid w:val="00EA6603"/>
    <w:rsid w:val="00EA7FD1"/>
    <w:rsid w:val="00EB0882"/>
    <w:rsid w:val="00EB0DEB"/>
    <w:rsid w:val="00EB2907"/>
    <w:rsid w:val="00EB2FC8"/>
    <w:rsid w:val="00EB424C"/>
    <w:rsid w:val="00EB496F"/>
    <w:rsid w:val="00EB4DBE"/>
    <w:rsid w:val="00EB4DBF"/>
    <w:rsid w:val="00EB6015"/>
    <w:rsid w:val="00EB67FF"/>
    <w:rsid w:val="00EB69F4"/>
    <w:rsid w:val="00EB79A6"/>
    <w:rsid w:val="00EC06AD"/>
    <w:rsid w:val="00EC136F"/>
    <w:rsid w:val="00EC1A55"/>
    <w:rsid w:val="00EC4471"/>
    <w:rsid w:val="00EC4AC0"/>
    <w:rsid w:val="00EC5333"/>
    <w:rsid w:val="00EC5746"/>
    <w:rsid w:val="00EC67EA"/>
    <w:rsid w:val="00EC6DB1"/>
    <w:rsid w:val="00ED0D01"/>
    <w:rsid w:val="00ED0F29"/>
    <w:rsid w:val="00ED28CE"/>
    <w:rsid w:val="00ED3230"/>
    <w:rsid w:val="00ED3DA6"/>
    <w:rsid w:val="00ED410C"/>
    <w:rsid w:val="00ED4530"/>
    <w:rsid w:val="00ED48D9"/>
    <w:rsid w:val="00ED5DC0"/>
    <w:rsid w:val="00ED6242"/>
    <w:rsid w:val="00EE0C69"/>
    <w:rsid w:val="00EE0EB0"/>
    <w:rsid w:val="00EE1C02"/>
    <w:rsid w:val="00EE2112"/>
    <w:rsid w:val="00EE38F4"/>
    <w:rsid w:val="00EE5832"/>
    <w:rsid w:val="00EE63A5"/>
    <w:rsid w:val="00EE730E"/>
    <w:rsid w:val="00EF01A0"/>
    <w:rsid w:val="00EF042A"/>
    <w:rsid w:val="00EF0A1A"/>
    <w:rsid w:val="00EF1D50"/>
    <w:rsid w:val="00EF3E0A"/>
    <w:rsid w:val="00EF3E33"/>
    <w:rsid w:val="00EF4079"/>
    <w:rsid w:val="00EF4850"/>
    <w:rsid w:val="00EF53BA"/>
    <w:rsid w:val="00F00CD0"/>
    <w:rsid w:val="00F01098"/>
    <w:rsid w:val="00F0133C"/>
    <w:rsid w:val="00F0176E"/>
    <w:rsid w:val="00F020ED"/>
    <w:rsid w:val="00F0354D"/>
    <w:rsid w:val="00F05819"/>
    <w:rsid w:val="00F05C92"/>
    <w:rsid w:val="00F062D8"/>
    <w:rsid w:val="00F0676F"/>
    <w:rsid w:val="00F068E0"/>
    <w:rsid w:val="00F06A06"/>
    <w:rsid w:val="00F06F2E"/>
    <w:rsid w:val="00F07EDE"/>
    <w:rsid w:val="00F10072"/>
    <w:rsid w:val="00F102BA"/>
    <w:rsid w:val="00F10E65"/>
    <w:rsid w:val="00F1109B"/>
    <w:rsid w:val="00F12AB0"/>
    <w:rsid w:val="00F12FDD"/>
    <w:rsid w:val="00F15487"/>
    <w:rsid w:val="00F16BD4"/>
    <w:rsid w:val="00F16DCD"/>
    <w:rsid w:val="00F17997"/>
    <w:rsid w:val="00F179AA"/>
    <w:rsid w:val="00F212AB"/>
    <w:rsid w:val="00F215DF"/>
    <w:rsid w:val="00F21DB6"/>
    <w:rsid w:val="00F22061"/>
    <w:rsid w:val="00F2230B"/>
    <w:rsid w:val="00F22AA1"/>
    <w:rsid w:val="00F23B05"/>
    <w:rsid w:val="00F27234"/>
    <w:rsid w:val="00F27EE1"/>
    <w:rsid w:val="00F3027A"/>
    <w:rsid w:val="00F310A5"/>
    <w:rsid w:val="00F31719"/>
    <w:rsid w:val="00F3174D"/>
    <w:rsid w:val="00F332AC"/>
    <w:rsid w:val="00F33BF1"/>
    <w:rsid w:val="00F34FE9"/>
    <w:rsid w:val="00F35253"/>
    <w:rsid w:val="00F35743"/>
    <w:rsid w:val="00F358D5"/>
    <w:rsid w:val="00F35E19"/>
    <w:rsid w:val="00F35E5E"/>
    <w:rsid w:val="00F3684E"/>
    <w:rsid w:val="00F36EBB"/>
    <w:rsid w:val="00F37415"/>
    <w:rsid w:val="00F37423"/>
    <w:rsid w:val="00F379E5"/>
    <w:rsid w:val="00F37F03"/>
    <w:rsid w:val="00F40849"/>
    <w:rsid w:val="00F4121D"/>
    <w:rsid w:val="00F4126D"/>
    <w:rsid w:val="00F43F9A"/>
    <w:rsid w:val="00F44584"/>
    <w:rsid w:val="00F44A40"/>
    <w:rsid w:val="00F46153"/>
    <w:rsid w:val="00F470DB"/>
    <w:rsid w:val="00F47860"/>
    <w:rsid w:val="00F50441"/>
    <w:rsid w:val="00F50D8D"/>
    <w:rsid w:val="00F50E06"/>
    <w:rsid w:val="00F51061"/>
    <w:rsid w:val="00F51CA9"/>
    <w:rsid w:val="00F523EB"/>
    <w:rsid w:val="00F52A80"/>
    <w:rsid w:val="00F52B6A"/>
    <w:rsid w:val="00F53186"/>
    <w:rsid w:val="00F53AFB"/>
    <w:rsid w:val="00F54029"/>
    <w:rsid w:val="00F5409B"/>
    <w:rsid w:val="00F546ED"/>
    <w:rsid w:val="00F549EA"/>
    <w:rsid w:val="00F55780"/>
    <w:rsid w:val="00F55C1A"/>
    <w:rsid w:val="00F61297"/>
    <w:rsid w:val="00F61B1A"/>
    <w:rsid w:val="00F62094"/>
    <w:rsid w:val="00F62414"/>
    <w:rsid w:val="00F625F3"/>
    <w:rsid w:val="00F6383A"/>
    <w:rsid w:val="00F63F0D"/>
    <w:rsid w:val="00F64FC0"/>
    <w:rsid w:val="00F6558F"/>
    <w:rsid w:val="00F65864"/>
    <w:rsid w:val="00F67B3D"/>
    <w:rsid w:val="00F7050E"/>
    <w:rsid w:val="00F71010"/>
    <w:rsid w:val="00F71438"/>
    <w:rsid w:val="00F71817"/>
    <w:rsid w:val="00F71CF3"/>
    <w:rsid w:val="00F74151"/>
    <w:rsid w:val="00F74238"/>
    <w:rsid w:val="00F7480F"/>
    <w:rsid w:val="00F759CF"/>
    <w:rsid w:val="00F77632"/>
    <w:rsid w:val="00F80157"/>
    <w:rsid w:val="00F811F8"/>
    <w:rsid w:val="00F81811"/>
    <w:rsid w:val="00F82B0E"/>
    <w:rsid w:val="00F835C6"/>
    <w:rsid w:val="00F83778"/>
    <w:rsid w:val="00F83FD5"/>
    <w:rsid w:val="00F841B7"/>
    <w:rsid w:val="00F842B3"/>
    <w:rsid w:val="00F844A1"/>
    <w:rsid w:val="00F849F2"/>
    <w:rsid w:val="00F852A1"/>
    <w:rsid w:val="00F857EE"/>
    <w:rsid w:val="00F86297"/>
    <w:rsid w:val="00F862BB"/>
    <w:rsid w:val="00F90AC1"/>
    <w:rsid w:val="00F90C60"/>
    <w:rsid w:val="00F9475A"/>
    <w:rsid w:val="00F94B6D"/>
    <w:rsid w:val="00F9577D"/>
    <w:rsid w:val="00F9586C"/>
    <w:rsid w:val="00F95A0A"/>
    <w:rsid w:val="00F95D76"/>
    <w:rsid w:val="00F96781"/>
    <w:rsid w:val="00F96986"/>
    <w:rsid w:val="00FA0EA0"/>
    <w:rsid w:val="00FA38FF"/>
    <w:rsid w:val="00FA6A32"/>
    <w:rsid w:val="00FA76B7"/>
    <w:rsid w:val="00FB0F3D"/>
    <w:rsid w:val="00FB168E"/>
    <w:rsid w:val="00FB16A0"/>
    <w:rsid w:val="00FB1F81"/>
    <w:rsid w:val="00FB29A1"/>
    <w:rsid w:val="00FB2CF8"/>
    <w:rsid w:val="00FB4241"/>
    <w:rsid w:val="00FB482E"/>
    <w:rsid w:val="00FB6B6B"/>
    <w:rsid w:val="00FB743E"/>
    <w:rsid w:val="00FB7884"/>
    <w:rsid w:val="00FB7D92"/>
    <w:rsid w:val="00FB7EFC"/>
    <w:rsid w:val="00FC0E4C"/>
    <w:rsid w:val="00FC13E9"/>
    <w:rsid w:val="00FC282C"/>
    <w:rsid w:val="00FC2ECF"/>
    <w:rsid w:val="00FC304B"/>
    <w:rsid w:val="00FC3536"/>
    <w:rsid w:val="00FC3911"/>
    <w:rsid w:val="00FC4B83"/>
    <w:rsid w:val="00FC54D2"/>
    <w:rsid w:val="00FC5A30"/>
    <w:rsid w:val="00FC740B"/>
    <w:rsid w:val="00FC7DAE"/>
    <w:rsid w:val="00FD0016"/>
    <w:rsid w:val="00FD1789"/>
    <w:rsid w:val="00FD1AEC"/>
    <w:rsid w:val="00FD1B8F"/>
    <w:rsid w:val="00FD1DE4"/>
    <w:rsid w:val="00FD39FE"/>
    <w:rsid w:val="00FD4699"/>
    <w:rsid w:val="00FD542E"/>
    <w:rsid w:val="00FD5CAB"/>
    <w:rsid w:val="00FD72F1"/>
    <w:rsid w:val="00FD7CFB"/>
    <w:rsid w:val="00FE03A9"/>
    <w:rsid w:val="00FE079D"/>
    <w:rsid w:val="00FE08BE"/>
    <w:rsid w:val="00FE0AAF"/>
    <w:rsid w:val="00FE0BAE"/>
    <w:rsid w:val="00FE1E39"/>
    <w:rsid w:val="00FE23E9"/>
    <w:rsid w:val="00FE2D56"/>
    <w:rsid w:val="00FE3004"/>
    <w:rsid w:val="00FE3B25"/>
    <w:rsid w:val="00FE3EC5"/>
    <w:rsid w:val="00FE5573"/>
    <w:rsid w:val="00FE6C39"/>
    <w:rsid w:val="00FE714F"/>
    <w:rsid w:val="00FE737F"/>
    <w:rsid w:val="00FE7D9A"/>
    <w:rsid w:val="00FF0405"/>
    <w:rsid w:val="00FF0827"/>
    <w:rsid w:val="00FF0D47"/>
    <w:rsid w:val="00FF0E48"/>
    <w:rsid w:val="00FF1646"/>
    <w:rsid w:val="00FF22C7"/>
    <w:rsid w:val="00FF2F12"/>
    <w:rsid w:val="00FF38EC"/>
    <w:rsid w:val="00FF407B"/>
    <w:rsid w:val="00FF43C5"/>
    <w:rsid w:val="00FF5224"/>
    <w:rsid w:val="00FF54DA"/>
    <w:rsid w:val="00FF62D5"/>
    <w:rsid w:val="00FF66A4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EFC"/>
    <w:pPr>
      <w:spacing w:after="200" w:line="276" w:lineRule="auto"/>
    </w:pPr>
    <w:rPr>
      <w:rFonts w:ascii="Cambria" w:eastAsia="Times New Roman" w:hAnsi="Cambria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53895"/>
    <w:pPr>
      <w:numPr>
        <w:numId w:val="1"/>
      </w:numPr>
      <w:spacing w:before="240" w:after="120"/>
      <w:contextualSpacing/>
      <w:outlineLvl w:val="0"/>
    </w:pPr>
    <w:rPr>
      <w:rFonts w:ascii="Georgia" w:hAnsi="Georgia"/>
      <w:b/>
      <w:spacing w:val="5"/>
      <w:sz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B663B"/>
    <w:pPr>
      <w:numPr>
        <w:ilvl w:val="1"/>
        <w:numId w:val="1"/>
      </w:numPr>
      <w:spacing w:before="240" w:after="120" w:line="271" w:lineRule="auto"/>
      <w:outlineLvl w:val="1"/>
    </w:pPr>
    <w:rPr>
      <w:rFonts w:ascii="Georgia" w:hAnsi="Georgia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563F5"/>
    <w:pPr>
      <w:numPr>
        <w:ilvl w:val="2"/>
        <w:numId w:val="1"/>
      </w:numPr>
      <w:spacing w:before="240" w:after="120" w:line="271" w:lineRule="auto"/>
      <w:ind w:left="1440"/>
      <w:outlineLvl w:val="2"/>
    </w:pPr>
    <w:rPr>
      <w:rFonts w:ascii="TimesNewRomanPSMT" w:hAnsi="TimesNewRomanPSMT"/>
      <w:b/>
      <w:color w:val="000000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7EFC"/>
    <w:pPr>
      <w:numPr>
        <w:ilvl w:val="3"/>
        <w:numId w:val="1"/>
      </w:num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22C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22C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22C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22C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22C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53895"/>
    <w:rPr>
      <w:rFonts w:ascii="Georgia" w:eastAsia="Times New Roman" w:hAnsi="Georgia"/>
      <w:b/>
      <w:spacing w:val="5"/>
      <w:sz w:val="28"/>
      <w:szCs w:val="22"/>
      <w:lang w:val="mt-MT" w:eastAsia="mt-MT" w:bidi="mt-MT"/>
    </w:rPr>
  </w:style>
  <w:style w:type="character" w:customStyle="1" w:styleId="Heading2Char">
    <w:name w:val="Heading 2 Char"/>
    <w:link w:val="Heading2"/>
    <w:uiPriority w:val="9"/>
    <w:rsid w:val="00AB663B"/>
    <w:rPr>
      <w:rFonts w:ascii="Georgia" w:eastAsia="Times New Roman" w:hAnsi="Georgia"/>
      <w:b/>
      <w:sz w:val="24"/>
      <w:szCs w:val="22"/>
      <w:u w:val="single"/>
      <w:lang w:val="mt-MT" w:eastAsia="mt-MT" w:bidi="mt-MT"/>
    </w:rPr>
  </w:style>
  <w:style w:type="character" w:customStyle="1" w:styleId="Heading3Char">
    <w:name w:val="Heading 3 Char"/>
    <w:link w:val="Heading3"/>
    <w:uiPriority w:val="9"/>
    <w:rsid w:val="008563F5"/>
    <w:rPr>
      <w:rFonts w:ascii="TimesNewRomanPSMT" w:eastAsia="Times New Roman" w:hAnsi="TimesNewRomanPSMT"/>
      <w:b/>
      <w:color w:val="000000"/>
      <w:sz w:val="24"/>
      <w:szCs w:val="22"/>
      <w:lang w:val="mt-MT" w:eastAsia="mt-MT" w:bidi="mt-MT"/>
    </w:rPr>
  </w:style>
  <w:style w:type="character" w:customStyle="1" w:styleId="Heading4Char">
    <w:name w:val="Heading 4 Char"/>
    <w:link w:val="Heading4"/>
    <w:uiPriority w:val="9"/>
    <w:rsid w:val="00FB7EFC"/>
    <w:rPr>
      <w:rFonts w:ascii="Cambria" w:eastAsia="Times New Roman" w:hAnsi="Cambria"/>
      <w:b/>
      <w:bCs/>
      <w:spacing w:val="5"/>
      <w:sz w:val="24"/>
      <w:szCs w:val="24"/>
      <w:lang w:val="mt-MT" w:eastAsia="mt-MT" w:bidi="mt-MT"/>
    </w:rPr>
  </w:style>
  <w:style w:type="character" w:styleId="FootnoteReference">
    <w:name w:val="footnote reference"/>
    <w:uiPriority w:val="99"/>
    <w:rsid w:val="00FB7EFC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FB7EF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FB7EFC"/>
    <w:rPr>
      <w:rFonts w:ascii="Verdana" w:hAnsi="Verdana"/>
      <w:sz w:val="20"/>
      <w:szCs w:val="20"/>
    </w:rPr>
  </w:style>
  <w:style w:type="character" w:customStyle="1" w:styleId="NotedebasdepageCar">
    <w:name w:val="Note de bas de page Car"/>
    <w:rsid w:val="00FB7EFC"/>
    <w:rPr>
      <w:rFonts w:ascii="Cambria" w:eastAsia="Times New Roman" w:hAnsi="Cambria" w:cs="Times New Roman"/>
      <w:sz w:val="20"/>
      <w:szCs w:val="20"/>
      <w:lang w:val="mt-MT" w:bidi="mt-MT"/>
    </w:rPr>
  </w:style>
  <w:style w:type="character" w:customStyle="1" w:styleId="FootnoteTextChar">
    <w:name w:val="Footnote Text Char"/>
    <w:link w:val="FootnoteText"/>
    <w:uiPriority w:val="99"/>
    <w:locked/>
    <w:rsid w:val="00FB7EFC"/>
    <w:rPr>
      <w:rFonts w:ascii="Verdana" w:eastAsia="Times New Roman" w:hAnsi="Verdana" w:cs="Times New Roman"/>
      <w:sz w:val="20"/>
      <w:szCs w:val="20"/>
      <w:lang w:val="mt-MT" w:eastAsia="mt-MT"/>
    </w:rPr>
  </w:style>
  <w:style w:type="character" w:styleId="CommentReference">
    <w:name w:val="annotation reference"/>
    <w:uiPriority w:val="99"/>
    <w:rsid w:val="00FB7E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B7EFC"/>
    <w:rPr>
      <w:sz w:val="20"/>
      <w:szCs w:val="20"/>
    </w:rPr>
  </w:style>
  <w:style w:type="character" w:customStyle="1" w:styleId="CommentaireCar">
    <w:name w:val="Commentaire Car"/>
    <w:uiPriority w:val="99"/>
    <w:rsid w:val="00FB7EFC"/>
    <w:rPr>
      <w:rFonts w:ascii="Cambria" w:eastAsia="Times New Roman" w:hAnsi="Cambria" w:cs="Times New Roman"/>
      <w:sz w:val="20"/>
      <w:szCs w:val="20"/>
      <w:lang w:val="mt-MT" w:bidi="mt-MT"/>
    </w:rPr>
  </w:style>
  <w:style w:type="character" w:customStyle="1" w:styleId="CommentTextChar">
    <w:name w:val="Comment Text Char"/>
    <w:link w:val="CommentText"/>
    <w:uiPriority w:val="99"/>
    <w:locked/>
    <w:rsid w:val="00FB7EFC"/>
    <w:rPr>
      <w:rFonts w:ascii="Cambria" w:eastAsia="Times New Roman" w:hAnsi="Cambria" w:cs="Times New Roman"/>
      <w:sz w:val="20"/>
      <w:szCs w:val="20"/>
      <w:lang w:val="mt-MT" w:eastAsia="mt-MT"/>
    </w:rPr>
  </w:style>
  <w:style w:type="paragraph" w:styleId="Header">
    <w:name w:val="header"/>
    <w:basedOn w:val="Normal"/>
    <w:link w:val="HeaderChar"/>
    <w:uiPriority w:val="99"/>
    <w:rsid w:val="00FB7EF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link w:val="Header"/>
    <w:uiPriority w:val="99"/>
    <w:rsid w:val="00FB7EFC"/>
    <w:rPr>
      <w:rFonts w:ascii="Cambria" w:eastAsia="Times New Roman" w:hAnsi="Cambria" w:cs="Times New Roman"/>
      <w:sz w:val="24"/>
      <w:szCs w:val="24"/>
      <w:lang w:val="mt-MT" w:eastAsia="mt-MT"/>
    </w:rPr>
  </w:style>
  <w:style w:type="paragraph" w:styleId="Footer">
    <w:name w:val="footer"/>
    <w:basedOn w:val="Normal"/>
    <w:link w:val="FooterChar"/>
    <w:uiPriority w:val="99"/>
    <w:rsid w:val="00FB7EF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FooterChar">
    <w:name w:val="Footer Char"/>
    <w:link w:val="Footer"/>
    <w:uiPriority w:val="99"/>
    <w:rsid w:val="00FB7EFC"/>
    <w:rPr>
      <w:rFonts w:ascii="Cambria" w:eastAsia="Times New Roman" w:hAnsi="Cambria" w:cs="Times New Roman"/>
      <w:sz w:val="24"/>
      <w:szCs w:val="24"/>
      <w:lang w:val="mt-MT" w:eastAsia="mt-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7EFC"/>
    <w:rPr>
      <w:rFonts w:ascii="Tahoma" w:eastAsia="Times New Roman" w:hAnsi="Tahoma" w:cs="Tahoma"/>
      <w:sz w:val="16"/>
      <w:szCs w:val="16"/>
      <w:lang w:val="mt-MT" w:bidi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F3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C0F3B"/>
    <w:rPr>
      <w:rFonts w:ascii="Cambria" w:eastAsia="Times New Roman" w:hAnsi="Cambria" w:cs="Times New Roman"/>
      <w:b/>
      <w:bCs/>
      <w:sz w:val="20"/>
      <w:szCs w:val="20"/>
      <w:lang w:val="mt-MT" w:eastAsia="mt-MT" w:bidi="mt-MT"/>
    </w:rPr>
  </w:style>
  <w:style w:type="paragraph" w:styleId="Revision">
    <w:name w:val="Revision"/>
    <w:hidden/>
    <w:uiPriority w:val="99"/>
    <w:semiHidden/>
    <w:rsid w:val="009C0F3B"/>
    <w:rPr>
      <w:rFonts w:ascii="Cambria" w:eastAsia="Times New Roman" w:hAnsi="Cambria"/>
      <w:sz w:val="22"/>
      <w:szCs w:val="22"/>
    </w:rPr>
  </w:style>
  <w:style w:type="paragraph" w:customStyle="1" w:styleId="c19centre">
    <w:name w:val="c19centre"/>
    <w:basedOn w:val="Normal"/>
    <w:rsid w:val="005266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5266D1"/>
    <w:rPr>
      <w:color w:val="0000FF"/>
      <w:u w:val="single"/>
    </w:rPr>
  </w:style>
  <w:style w:type="character" w:customStyle="1" w:styleId="st">
    <w:name w:val="st"/>
    <w:rsid w:val="009C1C8F"/>
  </w:style>
  <w:style w:type="character" w:styleId="Emphasis">
    <w:name w:val="Emphasis"/>
    <w:uiPriority w:val="20"/>
    <w:qFormat/>
    <w:rsid w:val="009C1C8F"/>
    <w:rPr>
      <w:i/>
      <w:iCs/>
    </w:rPr>
  </w:style>
  <w:style w:type="character" w:customStyle="1" w:styleId="apple-converted-space">
    <w:name w:val="apple-converted-space"/>
    <w:basedOn w:val="DefaultParagraphFont"/>
    <w:rsid w:val="00677FBF"/>
  </w:style>
  <w:style w:type="character" w:customStyle="1" w:styleId="st1">
    <w:name w:val="st1"/>
    <w:basedOn w:val="DefaultParagraphFont"/>
    <w:rsid w:val="00A90096"/>
  </w:style>
  <w:style w:type="paragraph" w:customStyle="1" w:styleId="Default">
    <w:name w:val="Default"/>
    <w:rsid w:val="00694F5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B7893"/>
    <w:rPr>
      <w:color w:val="800080" w:themeColor="followedHyperlink"/>
      <w:u w:val="single"/>
    </w:rPr>
  </w:style>
  <w:style w:type="paragraph" w:customStyle="1" w:styleId="ZDGName">
    <w:name w:val="Z_DGName"/>
    <w:basedOn w:val="Normal"/>
    <w:rsid w:val="004651F2"/>
    <w:pPr>
      <w:widowControl w:val="0"/>
      <w:spacing w:after="0" w:line="240" w:lineRule="auto"/>
      <w:ind w:right="85"/>
      <w:jc w:val="both"/>
    </w:pPr>
    <w:rPr>
      <w:rFonts w:ascii="Arial" w:hAnsi="Arial" w:cs="Arial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F05C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E639FF"/>
    <w:pPr>
      <w:tabs>
        <w:tab w:val="left" w:pos="440"/>
        <w:tab w:val="right" w:leader="dot" w:pos="9062"/>
      </w:tabs>
      <w:spacing w:before="24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E639FF"/>
    <w:pPr>
      <w:tabs>
        <w:tab w:val="left" w:pos="880"/>
        <w:tab w:val="right" w:leader="dot" w:pos="9062"/>
      </w:tabs>
      <w:spacing w:before="120" w:after="60"/>
      <w:ind w:left="221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E639FF"/>
    <w:pPr>
      <w:tabs>
        <w:tab w:val="left" w:pos="880"/>
        <w:tab w:val="right" w:leader="dot" w:pos="9062"/>
      </w:tabs>
      <w:spacing w:before="60" w:after="0"/>
      <w:ind w:left="442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44AD7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44AD7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44AD7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44AD7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44AD7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44AD7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semiHidden/>
    <w:rsid w:val="008E5D7D"/>
    <w:pPr>
      <w:spacing w:after="240" w:line="240" w:lineRule="atLeast"/>
      <w:ind w:firstLine="360"/>
      <w:jc w:val="both"/>
    </w:pPr>
    <w:rPr>
      <w:rFonts w:ascii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8E5D7D"/>
    <w:rPr>
      <w:rFonts w:ascii="Arial" w:eastAsia="Times New Roman" w:hAnsi="Arial"/>
      <w:lang w:eastAsia="mt-MT"/>
    </w:rPr>
  </w:style>
  <w:style w:type="paragraph" w:customStyle="1" w:styleId="En-ttedemessagePremier">
    <w:name w:val="En-tête de message (Premier)"/>
    <w:rsid w:val="008E5D7D"/>
    <w:pPr>
      <w:keepLines/>
      <w:spacing w:before="360" w:after="120" w:line="240" w:lineRule="atLeast"/>
      <w:ind w:left="1080" w:hanging="1080"/>
    </w:pPr>
    <w:rPr>
      <w:rFonts w:ascii="Arial" w:hAnsi="Arial"/>
      <w:caps/>
      <w:sz w:val="18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E5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E5D7D"/>
    <w:rPr>
      <w:rFonts w:asciiTheme="majorHAnsi" w:eastAsiaTheme="majorEastAsia" w:hAnsiTheme="majorHAnsi" w:cstheme="majorBidi"/>
      <w:sz w:val="24"/>
      <w:szCs w:val="24"/>
      <w:shd w:val="pct20" w:color="auto" w:fill="auto"/>
      <w:lang w:val="mt-MT" w:eastAsia="mt-MT" w:bidi="mt-MT"/>
    </w:rPr>
  </w:style>
  <w:style w:type="character" w:customStyle="1" w:styleId="italique">
    <w:name w:val="italique"/>
    <w:basedOn w:val="DefaultParagraphFont"/>
    <w:rsid w:val="001D124B"/>
  </w:style>
  <w:style w:type="character" w:styleId="Strong">
    <w:name w:val="Strong"/>
    <w:basedOn w:val="DefaultParagraphFont"/>
    <w:uiPriority w:val="22"/>
    <w:qFormat/>
    <w:rsid w:val="003452BA"/>
    <w:rPr>
      <w:b/>
      <w:bCs/>
    </w:rPr>
  </w:style>
  <w:style w:type="paragraph" w:styleId="NoSpacing">
    <w:name w:val="No Spacing"/>
    <w:uiPriority w:val="1"/>
    <w:qFormat/>
    <w:rsid w:val="00FB1F81"/>
    <w:rPr>
      <w:rFonts w:ascii="Cambria" w:eastAsia="Times New Roman" w:hAnsi="Cambria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22C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mt-MT" w:eastAsia="mt-MT" w:bidi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22C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mt-MT" w:eastAsia="mt-MT" w:bidi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22C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mt-MT" w:eastAsia="mt-MT" w:bidi="mt-M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22C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mt-MT" w:eastAsia="mt-MT" w:bidi="mt-M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22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mt-MT" w:eastAsia="mt-MT" w:bidi="mt-MT"/>
    </w:rPr>
  </w:style>
  <w:style w:type="paragraph" w:styleId="NormalWeb">
    <w:name w:val="Normal (Web)"/>
    <w:basedOn w:val="Normal"/>
    <w:uiPriority w:val="99"/>
    <w:unhideWhenUsed/>
    <w:rsid w:val="00B41100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53B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53B7"/>
    <w:rPr>
      <w:rFonts w:ascii="Consolas" w:eastAsia="Times New Roman" w:hAnsi="Consolas" w:cs="Consolas"/>
      <w:sz w:val="21"/>
      <w:szCs w:val="21"/>
      <w:lang w:val="mt-MT" w:eastAsia="mt-MT" w:bidi="mt-MT"/>
    </w:rPr>
  </w:style>
  <w:style w:type="character" w:customStyle="1" w:styleId="name">
    <w:name w:val="name"/>
    <w:basedOn w:val="DefaultParagraphFont"/>
    <w:rsid w:val="003B78C6"/>
  </w:style>
  <w:style w:type="character" w:customStyle="1" w:styleId="xref-sep2">
    <w:name w:val="xref-sep2"/>
    <w:basedOn w:val="DefaultParagraphFont"/>
    <w:rsid w:val="003B7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mt-MT" w:eastAsia="mt-MT" w:bidi="mt-M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EFC"/>
    <w:pPr>
      <w:spacing w:after="200" w:line="276" w:lineRule="auto"/>
    </w:pPr>
    <w:rPr>
      <w:rFonts w:ascii="Cambria" w:eastAsia="Times New Roman" w:hAnsi="Cambria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53895"/>
    <w:pPr>
      <w:numPr>
        <w:numId w:val="1"/>
      </w:numPr>
      <w:spacing w:before="240" w:after="120"/>
      <w:contextualSpacing/>
      <w:outlineLvl w:val="0"/>
    </w:pPr>
    <w:rPr>
      <w:rFonts w:ascii="Georgia" w:hAnsi="Georgia"/>
      <w:b/>
      <w:spacing w:val="5"/>
      <w:sz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B663B"/>
    <w:pPr>
      <w:numPr>
        <w:ilvl w:val="1"/>
        <w:numId w:val="1"/>
      </w:numPr>
      <w:spacing w:before="240" w:after="120" w:line="271" w:lineRule="auto"/>
      <w:outlineLvl w:val="1"/>
    </w:pPr>
    <w:rPr>
      <w:rFonts w:ascii="Georgia" w:hAnsi="Georgia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563F5"/>
    <w:pPr>
      <w:numPr>
        <w:ilvl w:val="2"/>
        <w:numId w:val="1"/>
      </w:numPr>
      <w:spacing w:before="240" w:after="120" w:line="271" w:lineRule="auto"/>
      <w:ind w:left="1440"/>
      <w:outlineLvl w:val="2"/>
    </w:pPr>
    <w:rPr>
      <w:rFonts w:ascii="TimesNewRomanPSMT" w:hAnsi="TimesNewRomanPSMT"/>
      <w:b/>
      <w:color w:val="000000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7EFC"/>
    <w:pPr>
      <w:numPr>
        <w:ilvl w:val="3"/>
        <w:numId w:val="1"/>
      </w:num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22C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22C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22C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22C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22C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53895"/>
    <w:rPr>
      <w:rFonts w:ascii="Georgia" w:eastAsia="Times New Roman" w:hAnsi="Georgia"/>
      <w:b/>
      <w:spacing w:val="5"/>
      <w:sz w:val="28"/>
      <w:szCs w:val="22"/>
      <w:lang w:val="mt-MT" w:eastAsia="mt-MT" w:bidi="mt-MT"/>
    </w:rPr>
  </w:style>
  <w:style w:type="character" w:customStyle="1" w:styleId="Heading2Char">
    <w:name w:val="Heading 2 Char"/>
    <w:link w:val="Heading2"/>
    <w:uiPriority w:val="9"/>
    <w:rsid w:val="00AB663B"/>
    <w:rPr>
      <w:rFonts w:ascii="Georgia" w:eastAsia="Times New Roman" w:hAnsi="Georgia"/>
      <w:b/>
      <w:sz w:val="24"/>
      <w:szCs w:val="22"/>
      <w:u w:val="single"/>
      <w:lang w:val="mt-MT" w:eastAsia="mt-MT" w:bidi="mt-MT"/>
    </w:rPr>
  </w:style>
  <w:style w:type="character" w:customStyle="1" w:styleId="Heading3Char">
    <w:name w:val="Heading 3 Char"/>
    <w:link w:val="Heading3"/>
    <w:uiPriority w:val="9"/>
    <w:rsid w:val="008563F5"/>
    <w:rPr>
      <w:rFonts w:ascii="TimesNewRomanPSMT" w:eastAsia="Times New Roman" w:hAnsi="TimesNewRomanPSMT"/>
      <w:b/>
      <w:color w:val="000000"/>
      <w:sz w:val="24"/>
      <w:szCs w:val="22"/>
      <w:lang w:val="mt-MT" w:eastAsia="mt-MT" w:bidi="mt-MT"/>
    </w:rPr>
  </w:style>
  <w:style w:type="character" w:customStyle="1" w:styleId="Heading4Char">
    <w:name w:val="Heading 4 Char"/>
    <w:link w:val="Heading4"/>
    <w:uiPriority w:val="9"/>
    <w:rsid w:val="00FB7EFC"/>
    <w:rPr>
      <w:rFonts w:ascii="Cambria" w:eastAsia="Times New Roman" w:hAnsi="Cambria"/>
      <w:b/>
      <w:bCs/>
      <w:spacing w:val="5"/>
      <w:sz w:val="24"/>
      <w:szCs w:val="24"/>
      <w:lang w:val="mt-MT" w:eastAsia="mt-MT" w:bidi="mt-MT"/>
    </w:rPr>
  </w:style>
  <w:style w:type="character" w:styleId="FootnoteReference">
    <w:name w:val="footnote reference"/>
    <w:uiPriority w:val="99"/>
    <w:rsid w:val="00FB7EFC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FB7EF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FB7EFC"/>
    <w:rPr>
      <w:rFonts w:ascii="Verdana" w:hAnsi="Verdana"/>
      <w:sz w:val="20"/>
      <w:szCs w:val="20"/>
    </w:rPr>
  </w:style>
  <w:style w:type="character" w:customStyle="1" w:styleId="NotedebasdepageCar">
    <w:name w:val="Note de bas de page Car"/>
    <w:rsid w:val="00FB7EFC"/>
    <w:rPr>
      <w:rFonts w:ascii="Cambria" w:eastAsia="Times New Roman" w:hAnsi="Cambria" w:cs="Times New Roman"/>
      <w:sz w:val="20"/>
      <w:szCs w:val="20"/>
      <w:lang w:val="mt-MT" w:bidi="mt-MT"/>
    </w:rPr>
  </w:style>
  <w:style w:type="character" w:customStyle="1" w:styleId="FootnoteTextChar">
    <w:name w:val="Footnote Text Char"/>
    <w:link w:val="FootnoteText"/>
    <w:uiPriority w:val="99"/>
    <w:locked/>
    <w:rsid w:val="00FB7EFC"/>
    <w:rPr>
      <w:rFonts w:ascii="Verdana" w:eastAsia="Times New Roman" w:hAnsi="Verdana" w:cs="Times New Roman"/>
      <w:sz w:val="20"/>
      <w:szCs w:val="20"/>
      <w:lang w:val="mt-MT" w:eastAsia="mt-MT"/>
    </w:rPr>
  </w:style>
  <w:style w:type="character" w:styleId="CommentReference">
    <w:name w:val="annotation reference"/>
    <w:uiPriority w:val="99"/>
    <w:rsid w:val="00FB7E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B7EFC"/>
    <w:rPr>
      <w:sz w:val="20"/>
      <w:szCs w:val="20"/>
    </w:rPr>
  </w:style>
  <w:style w:type="character" w:customStyle="1" w:styleId="CommentaireCar">
    <w:name w:val="Commentaire Car"/>
    <w:uiPriority w:val="99"/>
    <w:rsid w:val="00FB7EFC"/>
    <w:rPr>
      <w:rFonts w:ascii="Cambria" w:eastAsia="Times New Roman" w:hAnsi="Cambria" w:cs="Times New Roman"/>
      <w:sz w:val="20"/>
      <w:szCs w:val="20"/>
      <w:lang w:val="mt-MT" w:bidi="mt-MT"/>
    </w:rPr>
  </w:style>
  <w:style w:type="character" w:customStyle="1" w:styleId="CommentTextChar">
    <w:name w:val="Comment Text Char"/>
    <w:link w:val="CommentText"/>
    <w:uiPriority w:val="99"/>
    <w:locked/>
    <w:rsid w:val="00FB7EFC"/>
    <w:rPr>
      <w:rFonts w:ascii="Cambria" w:eastAsia="Times New Roman" w:hAnsi="Cambria" w:cs="Times New Roman"/>
      <w:sz w:val="20"/>
      <w:szCs w:val="20"/>
      <w:lang w:val="mt-MT" w:eastAsia="mt-MT"/>
    </w:rPr>
  </w:style>
  <w:style w:type="paragraph" w:styleId="Header">
    <w:name w:val="header"/>
    <w:basedOn w:val="Normal"/>
    <w:link w:val="HeaderChar"/>
    <w:uiPriority w:val="99"/>
    <w:rsid w:val="00FB7EF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">
    <w:name w:val="Header Char"/>
    <w:link w:val="Header"/>
    <w:uiPriority w:val="99"/>
    <w:rsid w:val="00FB7EFC"/>
    <w:rPr>
      <w:rFonts w:ascii="Cambria" w:eastAsia="Times New Roman" w:hAnsi="Cambria" w:cs="Times New Roman"/>
      <w:sz w:val="24"/>
      <w:szCs w:val="24"/>
      <w:lang w:val="mt-MT" w:eastAsia="mt-MT"/>
    </w:rPr>
  </w:style>
  <w:style w:type="paragraph" w:styleId="Footer">
    <w:name w:val="footer"/>
    <w:basedOn w:val="Normal"/>
    <w:link w:val="FooterChar"/>
    <w:uiPriority w:val="99"/>
    <w:rsid w:val="00FB7EF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FooterChar">
    <w:name w:val="Footer Char"/>
    <w:link w:val="Footer"/>
    <w:uiPriority w:val="99"/>
    <w:rsid w:val="00FB7EFC"/>
    <w:rPr>
      <w:rFonts w:ascii="Cambria" w:eastAsia="Times New Roman" w:hAnsi="Cambria" w:cs="Times New Roman"/>
      <w:sz w:val="24"/>
      <w:szCs w:val="24"/>
      <w:lang w:val="mt-MT" w:eastAsia="mt-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7EFC"/>
    <w:rPr>
      <w:rFonts w:ascii="Tahoma" w:eastAsia="Times New Roman" w:hAnsi="Tahoma" w:cs="Tahoma"/>
      <w:sz w:val="16"/>
      <w:szCs w:val="16"/>
      <w:lang w:val="mt-MT" w:bidi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F3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C0F3B"/>
    <w:rPr>
      <w:rFonts w:ascii="Cambria" w:eastAsia="Times New Roman" w:hAnsi="Cambria" w:cs="Times New Roman"/>
      <w:b/>
      <w:bCs/>
      <w:sz w:val="20"/>
      <w:szCs w:val="20"/>
      <w:lang w:val="mt-MT" w:eastAsia="mt-MT" w:bidi="mt-MT"/>
    </w:rPr>
  </w:style>
  <w:style w:type="paragraph" w:styleId="Revision">
    <w:name w:val="Revision"/>
    <w:hidden/>
    <w:uiPriority w:val="99"/>
    <w:semiHidden/>
    <w:rsid w:val="009C0F3B"/>
    <w:rPr>
      <w:rFonts w:ascii="Cambria" w:eastAsia="Times New Roman" w:hAnsi="Cambria"/>
      <w:sz w:val="22"/>
      <w:szCs w:val="22"/>
    </w:rPr>
  </w:style>
  <w:style w:type="paragraph" w:customStyle="1" w:styleId="c19centre">
    <w:name w:val="c19centre"/>
    <w:basedOn w:val="Normal"/>
    <w:rsid w:val="005266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5266D1"/>
    <w:rPr>
      <w:color w:val="0000FF"/>
      <w:u w:val="single"/>
    </w:rPr>
  </w:style>
  <w:style w:type="character" w:customStyle="1" w:styleId="st">
    <w:name w:val="st"/>
    <w:rsid w:val="009C1C8F"/>
  </w:style>
  <w:style w:type="character" w:styleId="Emphasis">
    <w:name w:val="Emphasis"/>
    <w:uiPriority w:val="20"/>
    <w:qFormat/>
    <w:rsid w:val="009C1C8F"/>
    <w:rPr>
      <w:i/>
      <w:iCs/>
    </w:rPr>
  </w:style>
  <w:style w:type="character" w:customStyle="1" w:styleId="apple-converted-space">
    <w:name w:val="apple-converted-space"/>
    <w:basedOn w:val="DefaultParagraphFont"/>
    <w:rsid w:val="00677FBF"/>
  </w:style>
  <w:style w:type="character" w:customStyle="1" w:styleId="st1">
    <w:name w:val="st1"/>
    <w:basedOn w:val="DefaultParagraphFont"/>
    <w:rsid w:val="00A90096"/>
  </w:style>
  <w:style w:type="paragraph" w:customStyle="1" w:styleId="Default">
    <w:name w:val="Default"/>
    <w:rsid w:val="00694F5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B7893"/>
    <w:rPr>
      <w:color w:val="800080" w:themeColor="followedHyperlink"/>
      <w:u w:val="single"/>
    </w:rPr>
  </w:style>
  <w:style w:type="paragraph" w:customStyle="1" w:styleId="ZDGName">
    <w:name w:val="Z_DGName"/>
    <w:basedOn w:val="Normal"/>
    <w:rsid w:val="004651F2"/>
    <w:pPr>
      <w:widowControl w:val="0"/>
      <w:spacing w:after="0" w:line="240" w:lineRule="auto"/>
      <w:ind w:right="85"/>
      <w:jc w:val="both"/>
    </w:pPr>
    <w:rPr>
      <w:rFonts w:ascii="Arial" w:hAnsi="Arial" w:cs="Arial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F05C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E639FF"/>
    <w:pPr>
      <w:tabs>
        <w:tab w:val="left" w:pos="440"/>
        <w:tab w:val="right" w:leader="dot" w:pos="9062"/>
      </w:tabs>
      <w:spacing w:before="24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E639FF"/>
    <w:pPr>
      <w:tabs>
        <w:tab w:val="left" w:pos="880"/>
        <w:tab w:val="right" w:leader="dot" w:pos="9062"/>
      </w:tabs>
      <w:spacing w:before="120" w:after="60"/>
      <w:ind w:left="221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E639FF"/>
    <w:pPr>
      <w:tabs>
        <w:tab w:val="left" w:pos="880"/>
        <w:tab w:val="right" w:leader="dot" w:pos="9062"/>
      </w:tabs>
      <w:spacing w:before="60" w:after="0"/>
      <w:ind w:left="442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44AD7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44AD7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44AD7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44AD7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44AD7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44AD7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semiHidden/>
    <w:rsid w:val="008E5D7D"/>
    <w:pPr>
      <w:spacing w:after="240" w:line="240" w:lineRule="atLeast"/>
      <w:ind w:firstLine="360"/>
      <w:jc w:val="both"/>
    </w:pPr>
    <w:rPr>
      <w:rFonts w:ascii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8E5D7D"/>
    <w:rPr>
      <w:rFonts w:ascii="Arial" w:eastAsia="Times New Roman" w:hAnsi="Arial"/>
      <w:lang w:eastAsia="mt-MT"/>
    </w:rPr>
  </w:style>
  <w:style w:type="paragraph" w:customStyle="1" w:styleId="En-ttedemessagePremier">
    <w:name w:val="En-tête de message (Premier)"/>
    <w:rsid w:val="008E5D7D"/>
    <w:pPr>
      <w:keepLines/>
      <w:spacing w:before="360" w:after="120" w:line="240" w:lineRule="atLeast"/>
      <w:ind w:left="1080" w:hanging="1080"/>
    </w:pPr>
    <w:rPr>
      <w:rFonts w:ascii="Arial" w:hAnsi="Arial"/>
      <w:caps/>
      <w:sz w:val="18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E5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E5D7D"/>
    <w:rPr>
      <w:rFonts w:asciiTheme="majorHAnsi" w:eastAsiaTheme="majorEastAsia" w:hAnsiTheme="majorHAnsi" w:cstheme="majorBidi"/>
      <w:sz w:val="24"/>
      <w:szCs w:val="24"/>
      <w:shd w:val="pct20" w:color="auto" w:fill="auto"/>
      <w:lang w:val="mt-MT" w:eastAsia="mt-MT" w:bidi="mt-MT"/>
    </w:rPr>
  </w:style>
  <w:style w:type="character" w:customStyle="1" w:styleId="italique">
    <w:name w:val="italique"/>
    <w:basedOn w:val="DefaultParagraphFont"/>
    <w:rsid w:val="001D124B"/>
  </w:style>
  <w:style w:type="character" w:styleId="Strong">
    <w:name w:val="Strong"/>
    <w:basedOn w:val="DefaultParagraphFont"/>
    <w:uiPriority w:val="22"/>
    <w:qFormat/>
    <w:rsid w:val="003452BA"/>
    <w:rPr>
      <w:b/>
      <w:bCs/>
    </w:rPr>
  </w:style>
  <w:style w:type="paragraph" w:styleId="NoSpacing">
    <w:name w:val="No Spacing"/>
    <w:uiPriority w:val="1"/>
    <w:qFormat/>
    <w:rsid w:val="00FB1F81"/>
    <w:rPr>
      <w:rFonts w:ascii="Cambria" w:eastAsia="Times New Roman" w:hAnsi="Cambria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22C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mt-MT" w:eastAsia="mt-MT" w:bidi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22C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mt-MT" w:eastAsia="mt-MT" w:bidi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22C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mt-MT" w:eastAsia="mt-MT" w:bidi="mt-M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22C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mt-MT" w:eastAsia="mt-MT" w:bidi="mt-M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22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mt-MT" w:eastAsia="mt-MT" w:bidi="mt-MT"/>
    </w:rPr>
  </w:style>
  <w:style w:type="paragraph" w:styleId="NormalWeb">
    <w:name w:val="Normal (Web)"/>
    <w:basedOn w:val="Normal"/>
    <w:uiPriority w:val="99"/>
    <w:unhideWhenUsed/>
    <w:rsid w:val="00B41100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53B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53B7"/>
    <w:rPr>
      <w:rFonts w:ascii="Consolas" w:eastAsia="Times New Roman" w:hAnsi="Consolas" w:cs="Consolas"/>
      <w:sz w:val="21"/>
      <w:szCs w:val="21"/>
      <w:lang w:val="mt-MT" w:eastAsia="mt-MT" w:bidi="mt-MT"/>
    </w:rPr>
  </w:style>
  <w:style w:type="character" w:customStyle="1" w:styleId="name">
    <w:name w:val="name"/>
    <w:basedOn w:val="DefaultParagraphFont"/>
    <w:rsid w:val="003B78C6"/>
  </w:style>
  <w:style w:type="character" w:customStyle="1" w:styleId="xref-sep2">
    <w:name w:val="xref-sep2"/>
    <w:basedOn w:val="DefaultParagraphFont"/>
    <w:rsid w:val="003B7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1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4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1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4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6445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4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2415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9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0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7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37612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1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1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037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1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27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7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8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722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c.europa.eu/justice/data-protection/article-29/documentation/opinion-recommendation/files/2014/wp218_en.pdf" TargetMode="External"/><Relationship Id="rId18" Type="http://schemas.openxmlformats.org/officeDocument/2006/relationships/hyperlink" Target="http://ec.europa.eu/newsroom/just/document.cfm?doc_id=48850" TargetMode="External"/><Relationship Id="rId26" Type="http://schemas.openxmlformats.org/officeDocument/2006/relationships/hyperlink" Target="https://www.datatilsynet.no/globalassets/global/04_analyser_utredninger/2015/engelsk-kommersialisering-november-2015.pdf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ico.org.uk/for-organisations/guide-to-data-protection/big-data/" TargetMode="External"/><Relationship Id="rId34" Type="http://schemas.openxmlformats.org/officeDocument/2006/relationships/hyperlink" Target="https://www.unicef.org/csr/files/UNICEF_CRB_Digital_World_Series_PRIVACY.pdf" TargetMode="External"/><Relationship Id="rId42" Type="http://schemas.openxmlformats.org/officeDocument/2006/relationships/footer" Target="footer2.xml"/><Relationship Id="rId47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http://ec.europa.eu/justice/data-protection/article-29/documentation/opinion-recommendation/files/2014/wp217_en.pdf" TargetMode="External"/><Relationship Id="rId17" Type="http://schemas.openxmlformats.org/officeDocument/2006/relationships/hyperlink" Target="http://ec.europa.eu/newsroom/just/document.cfm?doc_id=48849" TargetMode="External"/><Relationship Id="rId25" Type="http://schemas.openxmlformats.org/officeDocument/2006/relationships/hyperlink" Target="https://rm.coe.int/CoERMPublicCommonSearchServices/DisplayDCTMContent?documentId=09000016806b6ec2" TargetMode="External"/><Relationship Id="rId33" Type="http://schemas.openxmlformats.org/officeDocument/2006/relationships/hyperlink" Target="https://www.coe.int/en/web/children/-/call-for-consultation-guidelines-for-member-states-to-promote-protect-and-fulfil-children-s-rights-in-the-digital-environment?inheritRedirect=true&amp;redirect=/en/web/children" TargetMode="External"/><Relationship Id="rId38" Type="http://schemas.openxmlformats.org/officeDocument/2006/relationships/hyperlink" Target="https://www.oaic.gov.au/images/documents/migrated/migrated/betterpracticeguide.pdf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c.europa.eu/newsroom/document.cfm?doc_id=44102" TargetMode="External"/><Relationship Id="rId20" Type="http://schemas.openxmlformats.org/officeDocument/2006/relationships/hyperlink" Target="https://rm.coe.int/CoERMPublicCommonSearchServices/DisplayDCTMContent?documentId=09000016806ebe7a" TargetMode="External"/><Relationship Id="rId29" Type="http://schemas.openxmlformats.org/officeDocument/2006/relationships/hyperlink" Target="https://www.privacycommission.be/sites/privacycommission/files/documents/Big%20Data%20voor%20MindMap%2022-02-17%20fr.pdf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justice/data-protection/article-29/documentation/opinion-recommendation/files/2013/wp203_en.pdf" TargetMode="External"/><Relationship Id="rId24" Type="http://schemas.openxmlformats.org/officeDocument/2006/relationships/hyperlink" Target="https://www.datatilsynet.no/globalassets/global/04_planer_rapporter/big-data-engelsk-web.pdf" TargetMode="External"/><Relationship Id="rId32" Type="http://schemas.openxmlformats.org/officeDocument/2006/relationships/hyperlink" Target="https://mobile.nytimes.com/2017/08/24/nyregion/showing-the-algorithms-behind-new-york-city-services.html?referer=https://t.co/6uUVVjOIXx?amp=1" TargetMode="External"/><Relationship Id="rId37" Type="http://schemas.openxmlformats.org/officeDocument/2006/relationships/hyperlink" Target="https://papers.ssrn.com/sol3/papers.cfm?abstract_id=3063289.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ec.europa.eu/newsroom/document.cfm?doc_id=44100" TargetMode="External"/><Relationship Id="rId23" Type="http://schemas.openxmlformats.org/officeDocument/2006/relationships/hyperlink" Target="https://edps.europa.eu/sites/edp/files/publication/15-11-19_big_data_en.pdf" TargetMode="External"/><Relationship Id="rId28" Type="http://schemas.openxmlformats.org/officeDocument/2006/relationships/hyperlink" Target="https://www.esma.europa.eu/sites/default/files/library/jc-2016-86_discussion_paper_big_data.pdf.%20A%C4%8B%C4%8Bessat%20fis-7%C2%A0ta%E2%80%99%C2%A0April%C2%A02017" TargetMode="External"/><Relationship Id="rId36" Type="http://schemas.openxmlformats.org/officeDocument/2006/relationships/hyperlink" Target="https://www.turing.ac.uk/research_projects/data-ethics-group-deg/" TargetMode="External"/><Relationship Id="rId10" Type="http://schemas.openxmlformats.org/officeDocument/2006/relationships/hyperlink" Target="http://ec.europa.eu/justice/data-protection/article-29/documentation/opinion-recommendation/files/2010/wp171_en.pdf" TargetMode="External"/><Relationship Id="rId19" Type="http://schemas.openxmlformats.org/officeDocument/2006/relationships/hyperlink" Target="https://www.coe.int/t/dghl/standardsetting/cdcj/CDCJ%20Recommendations/CMRec(2010)13E_Profiling.pdf" TargetMode="External"/><Relationship Id="rId31" Type="http://schemas.openxmlformats.org/officeDocument/2006/relationships/hyperlink" Target="https://papers.ssrn.com/sol3/papers.cfm?abstract_id=2972855" TargetMode="External"/><Relationship Id="rId44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ec.europa.eu/justice/data-protection/article-29/documentation/other-document/files/2013/20130513_advice-paper-on-profiling_en.pdf" TargetMode="External"/><Relationship Id="rId14" Type="http://schemas.openxmlformats.org/officeDocument/2006/relationships/hyperlink" Target="http://ec.europa.eu/justice/data-protection/article-29/documentation/opinion-recommendation/files/2014/wp223_en.pdf" TargetMode="External"/><Relationship Id="rId22" Type="http://schemas.openxmlformats.org/officeDocument/2006/relationships/hyperlink" Target="https://www.oaic.gov.au/engage-with-us/consultations/guide-to-big-data-and-the-australian-privacy-principles/consultation-draft-guide-to-big-data-and-the-australian-privacy-principles" TargetMode="External"/><Relationship Id="rId27" Type="http://schemas.openxmlformats.org/officeDocument/2006/relationships/hyperlink" Target="https://edps.europa.eu/sites/edp/files/publication/17-04-11_necessity_toolkit_en_0.pdf" TargetMode="External"/><Relationship Id="rId30" Type="http://schemas.openxmlformats.org/officeDocument/2006/relationships/hyperlink" Target="https://www.commerce.senate.gov/public/_cache/files/0d2b3642-6221-4888-a631-08f2f255b577/AE5D72CBE7F44F5BFC846BECE22C875B.12.18.13-senate-commerce-committee-report-on-data-broker-industry.pdf" TargetMode="External"/><Relationship Id="rId35" Type="http://schemas.openxmlformats.org/officeDocument/2006/relationships/hyperlink" Target="https://publications.parliament.uk/pa/ld201617/ldselect/ldcomuni/130/13002.htm" TargetMode="External"/><Relationship Id="rId43" Type="http://schemas.openxmlformats.org/officeDocument/2006/relationships/header" Target="header3.xml"/><Relationship Id="rId48" Type="http://schemas.microsoft.com/office/2011/relationships/people" Target="peop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info/law/law-topic/data-protection_mt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newsroom/just/document.cfm?doc_id=48849" TargetMode="External"/><Relationship Id="rId13" Type="http://schemas.openxmlformats.org/officeDocument/2006/relationships/hyperlink" Target="https://www.datatilsynet.no/English/Publications/The-Great-Data-Race/" TargetMode="External"/><Relationship Id="rId18" Type="http://schemas.openxmlformats.org/officeDocument/2006/relationships/hyperlink" Target="https://edps.europa.eu/sites/edp/files/publication/17-04-11_necessity_toolkit_en_0.pdf" TargetMode="External"/><Relationship Id="rId3" Type="http://schemas.openxmlformats.org/officeDocument/2006/relationships/hyperlink" Target="http://ec.europa.eu/newsroom/article29/item-detail.cfm?item_id=622227" TargetMode="External"/><Relationship Id="rId21" Type="http://schemas.openxmlformats.org/officeDocument/2006/relationships/hyperlink" Target="http://ec.europa.eu/consumers/consumer_evidence/behavioural_research/impact_media_marketing_study/index_en.htm" TargetMode="External"/><Relationship Id="rId7" Type="http://schemas.openxmlformats.org/officeDocument/2006/relationships/hyperlink" Target="https://www.datatilsynet.no/English/Publications/The-Great-Data-Race/" TargetMode="External"/><Relationship Id="rId12" Type="http://schemas.openxmlformats.org/officeDocument/2006/relationships/hyperlink" Target="http://www.pnas.org/content/110/15/5802.full.pdf" TargetMode="External"/><Relationship Id="rId17" Type="http://schemas.openxmlformats.org/officeDocument/2006/relationships/hyperlink" Target="http://ec.europa.eu/newsroom/document.cfm?doc_id=44137" TargetMode="External"/><Relationship Id="rId25" Type="http://schemas.openxmlformats.org/officeDocument/2006/relationships/hyperlink" Target="https://ico.org.uk/media/for-organisations/documents/2013559/big-data-ai-ml-and-data-protection.pdf" TargetMode="External"/><Relationship Id="rId2" Type="http://schemas.openxmlformats.org/officeDocument/2006/relationships/hyperlink" Target="https://www.coe.int/t/dghl/standardsetting/cdcj/CDCJ%20Recommendations/CMRec(2010)13E_Profiling.pdf" TargetMode="External"/><Relationship Id="rId16" Type="http://schemas.openxmlformats.org/officeDocument/2006/relationships/hyperlink" Target="http://ec.europa.eu/justice/data-protection/article-29/documentation/opinion-recommendation/files/2014/wp217_en.pdf" TargetMode="External"/><Relationship Id="rId20" Type="http://schemas.openxmlformats.org/officeDocument/2006/relationships/hyperlink" Target="https://rm.coe.int/CoERMPublicCommonSearchServices/DisplayDCTMContent?documentId=09000016806b6ec2" TargetMode="External"/><Relationship Id="rId1" Type="http://schemas.openxmlformats.org/officeDocument/2006/relationships/hyperlink" Target="http://ec.europa.eu/newsroom/article29/item-detail.cfm?item_id=610178" TargetMode="External"/><Relationship Id="rId6" Type="http://schemas.openxmlformats.org/officeDocument/2006/relationships/hyperlink" Target="http://ec.europa.eu/justice/data-protection/article-29/documentation/opinion-recommendation/files/2013/wp203_en.pdf" TargetMode="External"/><Relationship Id="rId11" Type="http://schemas.openxmlformats.org/officeDocument/2006/relationships/hyperlink" Target="http://ec.europa.eu/justice/data-protection/article-29/documentation/opinion-recommendation/files/2014/wp217_en.pdf" TargetMode="External"/><Relationship Id="rId24" Type="http://schemas.openxmlformats.org/officeDocument/2006/relationships/hyperlink" Target="http://ec.europa.eu/newsroom/article29/item-detail.cfm?item_id=612048" TargetMode="External"/><Relationship Id="rId5" Type="http://schemas.openxmlformats.org/officeDocument/2006/relationships/hyperlink" Target="https://www.commerce.senate.gov/public/_cache/files/0d2b3642-6221-4888-a631-08f2f255b577/AE5D72CBE7F44F5BFC846BECE22C875B.12.18.13-senate-commerce-committee-report-on-data-broker-industry.pdf" TargetMode="External"/><Relationship Id="rId15" Type="http://schemas.openxmlformats.org/officeDocument/2006/relationships/hyperlink" Target="http://ec.europa.eu/newsroom/document.cfm?doc_id=45685" TargetMode="External"/><Relationship Id="rId23" Type="http://schemas.openxmlformats.org/officeDocument/2006/relationships/hyperlink" Target="http://ec.europa.eu/newsroom/document.cfm?doc_id=44137" TargetMode="External"/><Relationship Id="rId10" Type="http://schemas.openxmlformats.org/officeDocument/2006/relationships/hyperlink" Target="http://ec.europa.eu/justice/data-protection/article-29/documentation/opinion-recommendation/files/2014/wp217_en.pdf" TargetMode="External"/><Relationship Id="rId19" Type="http://schemas.openxmlformats.org/officeDocument/2006/relationships/hyperlink" Target="http://ec.europa.eu/newsroom/just/document.cfm?doc_id=48849" TargetMode="External"/><Relationship Id="rId4" Type="http://schemas.openxmlformats.org/officeDocument/2006/relationships/hyperlink" Target="https://www.oaic.gov.au/engage-with-us/consultations/guide-to-big-data-and-the-australian-privacy-principles/consultation-draft-guide-to-big-data-and-the-australian-privacy-principles" TargetMode="External"/><Relationship Id="rId9" Type="http://schemas.openxmlformats.org/officeDocument/2006/relationships/hyperlink" Target="http://ec.europa.eu/justice/data-protection/article-29/documentation/opinion-recommendation/files/2014/wp217_en.pdf" TargetMode="External"/><Relationship Id="rId14" Type="http://schemas.openxmlformats.org/officeDocument/2006/relationships/hyperlink" Target="http://ec.europa.eu/newsroom/just/document.cfm?doc_id=48850" TargetMode="External"/><Relationship Id="rId22" Type="http://schemas.openxmlformats.org/officeDocument/2006/relationships/hyperlink" Target="http://www.oecd.org/sti/ieconomy/2091875.pdf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2065D-DCC2-405C-9CC8-41002D20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40</Pages>
  <Words>15431</Words>
  <Characters>87959</Characters>
  <Application>Microsoft Office Word</Application>
  <DocSecurity>0</DocSecurity>
  <Lines>732</Lines>
  <Paragraphs>206</Paragraphs>
  <ScaleCrop>false</ScaleCrop>
  <HeadingPairs>
    <vt:vector size="12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6" baseType="lpstr">
      <vt:lpstr>wp251rev_en</vt:lpstr>
      <vt:lpstr>xxxx/16/EN</vt:lpstr>
      <vt:lpstr>xxxx/16/EN</vt:lpstr>
      <vt:lpstr>xxxx/16/EN</vt:lpstr>
      <vt:lpstr/>
      <vt:lpstr/>
    </vt:vector>
  </TitlesOfParts>
  <Company>CNIL</Company>
  <LinksUpToDate>false</LinksUpToDate>
  <CharactersWithSpaces>103184</CharactersWithSpaces>
  <SharedDoc>false</SharedDoc>
  <HLinks>
    <vt:vector size="30" baseType="variant">
      <vt:variant>
        <vt:i4>6750274</vt:i4>
      </vt:variant>
      <vt:variant>
        <vt:i4>15</vt:i4>
      </vt:variant>
      <vt:variant>
        <vt:i4>0</vt:i4>
      </vt:variant>
      <vt:variant>
        <vt:i4>5</vt:i4>
      </vt:variant>
      <vt:variant>
        <vt:lpwstr>http://ec.europa.eu/justice/data-protection/article-29/documentation/opinion-recommendation/files/2011/wp187_en.pdf</vt:lpwstr>
      </vt:variant>
      <vt:variant>
        <vt:lpwstr/>
      </vt:variant>
      <vt:variant>
        <vt:i4>524333</vt:i4>
      </vt:variant>
      <vt:variant>
        <vt:i4>9</vt:i4>
      </vt:variant>
      <vt:variant>
        <vt:i4>0</vt:i4>
      </vt:variant>
      <vt:variant>
        <vt:i4>5</vt:i4>
      </vt:variant>
      <vt:variant>
        <vt:lpwstr>http://ec.europa.eu/justice/policies/privacy/docs/wpdocs/2010/wp169_en.pdf</vt:lpwstr>
      </vt:variant>
      <vt:variant>
        <vt:lpwstr/>
      </vt:variant>
      <vt:variant>
        <vt:i4>6291531</vt:i4>
      </vt:variant>
      <vt:variant>
        <vt:i4>6</vt:i4>
      </vt:variant>
      <vt:variant>
        <vt:i4>0</vt:i4>
      </vt:variant>
      <vt:variant>
        <vt:i4>5</vt:i4>
      </vt:variant>
      <vt:variant>
        <vt:lpwstr>http://ec.europa.eu/justice/data-protection/article-29/documentation/opinion-recommendation/files/2014/wp216_en.pdf</vt:lpwstr>
      </vt:variant>
      <vt:variant>
        <vt:lpwstr/>
      </vt:variant>
      <vt:variant>
        <vt:i4>786469</vt:i4>
      </vt:variant>
      <vt:variant>
        <vt:i4>3</vt:i4>
      </vt:variant>
      <vt:variant>
        <vt:i4>0</vt:i4>
      </vt:variant>
      <vt:variant>
        <vt:i4>5</vt:i4>
      </vt:variant>
      <vt:variant>
        <vt:lpwstr>http://ec.europa.eu/justice/policies/privacy/docs/wpdocs/2007/wp136_en.pdf</vt:lpwstr>
      </vt:variant>
      <vt:variant>
        <vt:lpwstr/>
      </vt:variant>
      <vt:variant>
        <vt:i4>7143459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http://en.wikipedia.org/wiki/Sensor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wp251rev_en</dc:title>
  <dc:creator>Article 29 Working Party - WP29</dc:creator>
  <cp:lastModifiedBy>ABC</cp:lastModifiedBy>
  <cp:revision>3</cp:revision>
  <cp:lastPrinted>2018-02-13T19:42:00Z</cp:lastPrinted>
  <dcterms:created xsi:type="dcterms:W3CDTF">2018-07-23T10:18:00Z</dcterms:created>
  <dcterms:modified xsi:type="dcterms:W3CDTF">2018-08-10T15:17:00Z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assifisering">
    <vt:lpwstr>DT_Class_Yellow</vt:lpwstr>
  </property>
</Properties>
</file>