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19BE" w14:textId="224A57FB" w:rsidR="00356CB2" w:rsidRPr="00C56082" w:rsidRDefault="00356CB2" w:rsidP="00526117">
      <w:pPr>
        <w:suppressLineNumbers/>
        <w:ind w:left="6237"/>
        <w:rPr>
          <w:rFonts w:ascii="Franklin Gothic Book" w:hAnsi="Franklin Gothic Book"/>
          <w:b/>
          <w:sz w:val="20"/>
          <w:szCs w:val="20"/>
        </w:rPr>
      </w:pPr>
      <w:bookmarkStart w:id="0" w:name="_GoBack"/>
      <w:bookmarkEnd w:id="0"/>
      <w:r w:rsidRPr="00C56082">
        <w:rPr>
          <w:rFonts w:ascii="Franklin Gothic Book" w:hAnsi="Franklin Gothic Book"/>
          <w:b/>
          <w:sz w:val="20"/>
        </w:rPr>
        <w:t>17/SK</w:t>
      </w:r>
    </w:p>
    <w:p w14:paraId="1D577CC5" w14:textId="253E9876" w:rsidR="00356CB2" w:rsidRPr="00C56082" w:rsidRDefault="0055181C" w:rsidP="00526117">
      <w:pPr>
        <w:suppressLineNumbers/>
        <w:ind w:left="6237"/>
        <w:rPr>
          <w:rFonts w:ascii="Franklin Gothic Book" w:hAnsi="Franklin Gothic Book"/>
          <w:b/>
          <w:sz w:val="20"/>
          <w:szCs w:val="20"/>
        </w:rPr>
      </w:pPr>
      <w:r w:rsidRPr="00C56082">
        <w:rPr>
          <w:rFonts w:ascii="Franklin Gothic Book" w:hAnsi="Franklin Gothic Book"/>
          <w:b/>
          <w:sz w:val="20"/>
        </w:rPr>
        <w:t>WP 260 rev. 01</w:t>
      </w:r>
    </w:p>
    <w:p w14:paraId="4159537D" w14:textId="77777777" w:rsidR="00356CB2" w:rsidRPr="00C56082"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sidRPr="00C56082">
        <w:rPr>
          <w:rFonts w:ascii="Franklin Gothic Book" w:hAnsi="Franklin Gothic Book"/>
          <w:b/>
          <w:sz w:val="20"/>
        </w:rPr>
        <w:t>Pracovná skupina zriadená podľa článku 29</w:t>
      </w:r>
    </w:p>
    <w:p w14:paraId="54365380" w14:textId="23CCF1EC" w:rsidR="00356CB2" w:rsidRPr="00C56082"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sidRPr="00C56082">
        <w:rPr>
          <w:rFonts w:ascii="Franklin Gothic Book" w:hAnsi="Franklin Gothic Book"/>
          <w:b/>
          <w:sz w:val="20"/>
        </w:rPr>
        <w:t>Usmernenia</w:t>
      </w:r>
      <w:r w:rsidR="00C56082">
        <w:rPr>
          <w:rFonts w:ascii="Franklin Gothic Book" w:hAnsi="Franklin Gothic Book"/>
          <w:b/>
          <w:sz w:val="20"/>
        </w:rPr>
        <w:t xml:space="preserve"> k </w:t>
      </w:r>
      <w:r w:rsidRPr="00C56082">
        <w:rPr>
          <w:rFonts w:ascii="Franklin Gothic Book" w:hAnsi="Franklin Gothic Book"/>
          <w:b/>
          <w:sz w:val="20"/>
        </w:rPr>
        <w:t>transparentnosti podľa nariadenia 2016/679</w:t>
      </w:r>
    </w:p>
    <w:p w14:paraId="10D3A5CE" w14:textId="52D514C2" w:rsidR="003C2100" w:rsidRPr="00C56082" w:rsidRDefault="0055181C" w:rsidP="0055181C">
      <w:pPr>
        <w:jc w:val="center"/>
        <w:rPr>
          <w:b/>
          <w:bCs/>
        </w:rPr>
      </w:pPr>
      <w:r w:rsidRPr="00C56082">
        <w:rPr>
          <w:b/>
        </w:rPr>
        <w:t>Prijaté 29</w:t>
      </w:r>
      <w:r w:rsidR="00C56082">
        <w:rPr>
          <w:b/>
        </w:rPr>
        <w:t>. novembra</w:t>
      </w:r>
      <w:r w:rsidRPr="00C56082">
        <w:rPr>
          <w:b/>
        </w:rPr>
        <w:t xml:space="preserve"> 2017</w:t>
      </w:r>
    </w:p>
    <w:p w14:paraId="7A78D377" w14:textId="29410476" w:rsidR="0055181C" w:rsidRPr="00C56082" w:rsidRDefault="003C2100" w:rsidP="0055181C">
      <w:pPr>
        <w:jc w:val="center"/>
        <w:rPr>
          <w:b/>
          <w:bCs/>
        </w:rPr>
      </w:pPr>
      <w:r w:rsidRPr="00C56082">
        <w:rPr>
          <w:b/>
        </w:rPr>
        <w:t>Naposledy revidované</w:t>
      </w:r>
      <w:r w:rsidR="00C56082">
        <w:rPr>
          <w:b/>
        </w:rPr>
        <w:t xml:space="preserve"> a </w:t>
      </w:r>
      <w:r w:rsidRPr="00C56082">
        <w:rPr>
          <w:b/>
        </w:rPr>
        <w:t>prijaté 11</w:t>
      </w:r>
      <w:r w:rsidR="00C56082">
        <w:rPr>
          <w:b/>
        </w:rPr>
        <w:t>. apríla</w:t>
      </w:r>
      <w:r w:rsidRPr="00C56082">
        <w:rPr>
          <w:b/>
        </w:rPr>
        <w:t xml:space="preserve"> 2018</w:t>
      </w:r>
    </w:p>
    <w:p w14:paraId="52A1DF59" w14:textId="77777777" w:rsidR="0055181C" w:rsidRPr="00C56082" w:rsidRDefault="0055181C" w:rsidP="0055181C">
      <w:pPr>
        <w:jc w:val="both"/>
        <w:outlineLvl w:val="0"/>
      </w:pPr>
    </w:p>
    <w:p w14:paraId="2702447B" w14:textId="77777777" w:rsidR="0055181C" w:rsidRPr="00C56082" w:rsidRDefault="0055181C" w:rsidP="0055181C">
      <w:pPr>
        <w:jc w:val="both"/>
      </w:pPr>
    </w:p>
    <w:p w14:paraId="1D09F2C9" w14:textId="77777777" w:rsidR="0055181C" w:rsidRPr="00C56082" w:rsidRDefault="0055181C" w:rsidP="0055181C">
      <w:pPr>
        <w:autoSpaceDE w:val="0"/>
        <w:autoSpaceDN w:val="0"/>
        <w:adjustRightInd w:val="0"/>
        <w:jc w:val="both"/>
        <w:rPr>
          <w:b/>
          <w:bCs/>
        </w:rPr>
      </w:pPr>
    </w:p>
    <w:p w14:paraId="21B3C32B" w14:textId="77777777" w:rsidR="0055181C" w:rsidRPr="00C56082" w:rsidRDefault="0055181C" w:rsidP="0055181C">
      <w:pPr>
        <w:autoSpaceDE w:val="0"/>
        <w:autoSpaceDN w:val="0"/>
        <w:adjustRightInd w:val="0"/>
        <w:jc w:val="both"/>
        <w:rPr>
          <w:b/>
          <w:bCs/>
        </w:rPr>
      </w:pPr>
    </w:p>
    <w:p w14:paraId="3AFA949E" w14:textId="77777777" w:rsidR="00C56082" w:rsidRDefault="0055181C" w:rsidP="0055181C">
      <w:pPr>
        <w:spacing w:after="0" w:line="240" w:lineRule="auto"/>
        <w:jc w:val="both"/>
        <w:rPr>
          <w:b/>
        </w:rPr>
      </w:pPr>
      <w:r w:rsidRPr="00C56082">
        <w:rPr>
          <w:b/>
        </w:rPr>
        <w:t>PRACOVNÁ SKUPINA PRE OCHRANU JEDNOTLIVCOV SO ZRETEĽOM NA</w:t>
      </w:r>
    </w:p>
    <w:p w14:paraId="72591FDB" w14:textId="1B5C3218" w:rsidR="0055181C" w:rsidRPr="00C56082" w:rsidRDefault="0055181C" w:rsidP="0055181C">
      <w:pPr>
        <w:spacing w:after="0" w:line="240" w:lineRule="auto"/>
        <w:jc w:val="both"/>
        <w:rPr>
          <w:b/>
          <w:bCs/>
        </w:rPr>
      </w:pPr>
    </w:p>
    <w:p w14:paraId="60280420" w14:textId="77777777" w:rsidR="0055181C" w:rsidRPr="00C56082" w:rsidRDefault="0055181C" w:rsidP="0055181C">
      <w:pPr>
        <w:spacing w:after="0" w:line="240" w:lineRule="auto"/>
        <w:jc w:val="both"/>
        <w:rPr>
          <w:b/>
          <w:bCs/>
        </w:rPr>
      </w:pPr>
      <w:r w:rsidRPr="00C56082">
        <w:rPr>
          <w:b/>
        </w:rPr>
        <w:t>SPRACOVANIE OSOBNÝCH ÚDAJOV</w:t>
      </w:r>
    </w:p>
    <w:p w14:paraId="7A332B4B" w14:textId="77777777" w:rsidR="0055181C" w:rsidRPr="00C56082" w:rsidRDefault="0055181C" w:rsidP="0055181C">
      <w:pPr>
        <w:autoSpaceDE w:val="0"/>
        <w:autoSpaceDN w:val="0"/>
        <w:adjustRightInd w:val="0"/>
        <w:jc w:val="both"/>
        <w:rPr>
          <w:b/>
          <w:bCs/>
        </w:rPr>
      </w:pPr>
    </w:p>
    <w:p w14:paraId="1AB833BE" w14:textId="5D867C64" w:rsidR="00C56082" w:rsidRDefault="0055181C" w:rsidP="0055181C">
      <w:pPr>
        <w:autoSpaceDE w:val="0"/>
        <w:autoSpaceDN w:val="0"/>
        <w:adjustRightInd w:val="0"/>
        <w:jc w:val="both"/>
        <w:rPr>
          <w:rFonts w:ascii="Times New Roman" w:hAnsi="Times New Roman"/>
        </w:rPr>
      </w:pPr>
      <w:r w:rsidRPr="00C56082">
        <w:rPr>
          <w:rFonts w:ascii="Times New Roman" w:hAnsi="Times New Roman"/>
        </w:rPr>
        <w:t>zriadená smernicou Európskeho parlamentu</w:t>
      </w:r>
      <w:r w:rsidR="00C56082">
        <w:rPr>
          <w:rFonts w:ascii="Times New Roman" w:hAnsi="Times New Roman"/>
        </w:rPr>
        <w:t xml:space="preserve"> a </w:t>
      </w:r>
      <w:r w:rsidRPr="00C56082">
        <w:rPr>
          <w:rFonts w:ascii="Times New Roman" w:hAnsi="Times New Roman"/>
        </w:rPr>
        <w:t>Rady 95/46/ES</w:t>
      </w:r>
      <w:r w:rsidR="00C56082">
        <w:rPr>
          <w:rFonts w:ascii="Times New Roman" w:hAnsi="Times New Roman"/>
        </w:rPr>
        <w:t xml:space="preserve"> z </w:t>
      </w:r>
      <w:r w:rsidRPr="00C56082">
        <w:rPr>
          <w:rFonts w:ascii="Times New Roman" w:hAnsi="Times New Roman"/>
        </w:rPr>
        <w:t>24</w:t>
      </w:r>
      <w:r w:rsidR="00C56082">
        <w:rPr>
          <w:rFonts w:ascii="Times New Roman" w:hAnsi="Times New Roman"/>
        </w:rPr>
        <w:t>. októbra</w:t>
      </w:r>
      <w:r w:rsidRPr="00C56082">
        <w:rPr>
          <w:rFonts w:ascii="Times New Roman" w:hAnsi="Times New Roman"/>
        </w:rPr>
        <w:t xml:space="preserve"> 1995,</w:t>
      </w:r>
    </w:p>
    <w:p w14:paraId="59FFD849" w14:textId="3A243955" w:rsidR="0055181C" w:rsidRPr="00C56082" w:rsidRDefault="0055181C" w:rsidP="0055181C">
      <w:pPr>
        <w:autoSpaceDE w:val="0"/>
        <w:autoSpaceDN w:val="0"/>
        <w:adjustRightInd w:val="0"/>
        <w:jc w:val="both"/>
        <w:rPr>
          <w:rFonts w:ascii="Times New Roman" w:hAnsi="Times New Roman"/>
          <w:bCs/>
        </w:rPr>
      </w:pPr>
    </w:p>
    <w:p w14:paraId="1EB27B55" w14:textId="77777777" w:rsidR="00C56082" w:rsidRDefault="0055181C" w:rsidP="0055181C">
      <w:pPr>
        <w:autoSpaceDE w:val="0"/>
        <w:autoSpaceDN w:val="0"/>
        <w:adjustRightInd w:val="0"/>
        <w:jc w:val="both"/>
        <w:rPr>
          <w:rFonts w:ascii="Times New Roman" w:hAnsi="Times New Roman"/>
        </w:rPr>
      </w:pPr>
      <w:r w:rsidRPr="00C56082">
        <w:rPr>
          <w:rFonts w:ascii="Times New Roman" w:hAnsi="Times New Roman"/>
        </w:rPr>
        <w:t>so zreteľom na jej články 29</w:t>
      </w:r>
      <w:r w:rsidR="00C56082">
        <w:rPr>
          <w:rFonts w:ascii="Times New Roman" w:hAnsi="Times New Roman"/>
        </w:rPr>
        <w:t xml:space="preserve"> a </w:t>
      </w:r>
      <w:r w:rsidRPr="00C56082">
        <w:rPr>
          <w:rFonts w:ascii="Times New Roman" w:hAnsi="Times New Roman"/>
        </w:rPr>
        <w:t>30,</w:t>
      </w:r>
    </w:p>
    <w:p w14:paraId="2F3333AC" w14:textId="27A5CCE7" w:rsidR="0055181C" w:rsidRPr="00C56082" w:rsidRDefault="0055181C" w:rsidP="0055181C">
      <w:pPr>
        <w:autoSpaceDE w:val="0"/>
        <w:autoSpaceDN w:val="0"/>
        <w:adjustRightInd w:val="0"/>
        <w:jc w:val="both"/>
        <w:rPr>
          <w:rFonts w:ascii="Times New Roman" w:hAnsi="Times New Roman"/>
          <w:bCs/>
        </w:rPr>
      </w:pPr>
    </w:p>
    <w:p w14:paraId="6133F1D6" w14:textId="77777777" w:rsidR="00C56082" w:rsidRDefault="0055181C" w:rsidP="0055181C">
      <w:pPr>
        <w:autoSpaceDE w:val="0"/>
        <w:autoSpaceDN w:val="0"/>
        <w:adjustRightInd w:val="0"/>
        <w:jc w:val="both"/>
        <w:rPr>
          <w:rFonts w:ascii="Times New Roman" w:hAnsi="Times New Roman"/>
        </w:rPr>
      </w:pPr>
      <w:r w:rsidRPr="00C56082">
        <w:rPr>
          <w:rFonts w:ascii="Times New Roman" w:hAnsi="Times New Roman"/>
        </w:rPr>
        <w:t>so zreteľom na svoj rokovací poriadok,</w:t>
      </w:r>
    </w:p>
    <w:p w14:paraId="1B9ED9A1" w14:textId="4032354F" w:rsidR="0055181C" w:rsidRPr="00C56082" w:rsidRDefault="0055181C" w:rsidP="0055181C">
      <w:pPr>
        <w:autoSpaceDE w:val="0"/>
        <w:autoSpaceDN w:val="0"/>
        <w:adjustRightInd w:val="0"/>
        <w:jc w:val="both"/>
        <w:rPr>
          <w:rFonts w:ascii="Times New Roman" w:hAnsi="Times New Roman"/>
          <w:bCs/>
        </w:rPr>
      </w:pPr>
    </w:p>
    <w:p w14:paraId="380FC0DE" w14:textId="77777777" w:rsidR="0055181C" w:rsidRPr="00C56082" w:rsidRDefault="0055181C" w:rsidP="0055181C">
      <w:pPr>
        <w:autoSpaceDE w:val="0"/>
        <w:autoSpaceDN w:val="0"/>
        <w:adjustRightInd w:val="0"/>
        <w:jc w:val="both"/>
        <w:rPr>
          <w:b/>
          <w:bCs/>
        </w:rPr>
      </w:pPr>
      <w:r w:rsidRPr="00C56082">
        <w:rPr>
          <w:b/>
        </w:rPr>
        <w:t>PRIJALA TIETO USMERNENIA:</w:t>
      </w:r>
    </w:p>
    <w:p w14:paraId="4EF522D5" w14:textId="1AC28289" w:rsidR="008004BD" w:rsidRPr="00C56082" w:rsidRDefault="00513173" w:rsidP="0055181C">
      <w:pPr>
        <w:rPr>
          <w:rFonts w:ascii="Franklin Gothic Book" w:eastAsia="Calibri" w:hAnsi="Franklin Gothic Book" w:cs="Times New Roman"/>
          <w:b/>
          <w:bCs/>
          <w:i/>
          <w:sz w:val="20"/>
          <w:szCs w:val="20"/>
        </w:rPr>
        <w:sectPr w:rsidR="008004BD" w:rsidRPr="00C56082" w:rsidSect="00BF7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993" w:right="1440" w:bottom="1560" w:left="1440" w:header="708" w:footer="708" w:gutter="0"/>
          <w:cols w:space="708"/>
          <w:titlePg/>
          <w:docGrid w:linePitch="360"/>
        </w:sectPr>
      </w:pPr>
      <w:r w:rsidRPr="00C56082">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C56082" w:rsidRDefault="006C04A1" w:rsidP="00D74081">
          <w:pPr>
            <w:pStyle w:val="TOCHeading"/>
            <w:spacing w:line="276" w:lineRule="auto"/>
            <w:jc w:val="center"/>
            <w:rPr>
              <w:rFonts w:ascii="Franklin Gothic Book" w:hAnsi="Franklin Gothic Book"/>
              <w:b/>
              <w:color w:val="auto"/>
              <w:sz w:val="22"/>
              <w:szCs w:val="22"/>
            </w:rPr>
          </w:pPr>
          <w:r w:rsidRPr="00C56082">
            <w:rPr>
              <w:rFonts w:ascii="Franklin Gothic Book" w:hAnsi="Franklin Gothic Book"/>
              <w:b/>
              <w:color w:val="auto"/>
              <w:sz w:val="22"/>
            </w:rPr>
            <w:t>Obsah</w:t>
          </w:r>
        </w:p>
        <w:p w14:paraId="3CC84C37" w14:textId="77777777" w:rsidR="00C56082" w:rsidRDefault="006C04A1">
          <w:pPr>
            <w:pStyle w:val="TOC1"/>
            <w:rPr>
              <w:rFonts w:asciiTheme="minorHAnsi" w:eastAsiaTheme="minorEastAsia" w:hAnsiTheme="minorHAnsi"/>
              <w:b w:val="0"/>
              <w:lang w:val="en-GB" w:eastAsia="en-GB" w:bidi="ar-SA"/>
            </w:rPr>
          </w:pPr>
          <w:r w:rsidRPr="00C56082">
            <w:rPr>
              <w:noProof w:val="0"/>
            </w:rPr>
            <w:fldChar w:fldCharType="begin"/>
          </w:r>
          <w:r w:rsidRPr="00C56082">
            <w:rPr>
              <w:noProof w:val="0"/>
            </w:rPr>
            <w:instrText xml:space="preserve"> TOC \o "1-3" \h \z \u </w:instrText>
          </w:r>
          <w:r w:rsidRPr="00C56082">
            <w:rPr>
              <w:noProof w:val="0"/>
            </w:rPr>
            <w:fldChar w:fldCharType="separate"/>
          </w:r>
          <w:hyperlink w:anchor="_Toc522623908" w:history="1">
            <w:r w:rsidR="00C56082" w:rsidRPr="0095588B">
              <w:rPr>
                <w:rStyle w:val="Hyperlink"/>
              </w:rPr>
              <w:t>Úvod</w:t>
            </w:r>
            <w:r w:rsidR="00C56082">
              <w:rPr>
                <w:webHidden/>
              </w:rPr>
              <w:tab/>
            </w:r>
            <w:r w:rsidR="00C56082">
              <w:rPr>
                <w:webHidden/>
              </w:rPr>
              <w:fldChar w:fldCharType="begin"/>
            </w:r>
            <w:r w:rsidR="00C56082">
              <w:rPr>
                <w:webHidden/>
              </w:rPr>
              <w:instrText xml:space="preserve"> PAGEREF _Toc522623908 \h </w:instrText>
            </w:r>
            <w:r w:rsidR="00C56082">
              <w:rPr>
                <w:webHidden/>
              </w:rPr>
            </w:r>
            <w:r w:rsidR="00C56082">
              <w:rPr>
                <w:webHidden/>
              </w:rPr>
              <w:fldChar w:fldCharType="separate"/>
            </w:r>
            <w:r w:rsidR="00C56082">
              <w:rPr>
                <w:webHidden/>
              </w:rPr>
              <w:t>4</w:t>
            </w:r>
            <w:r w:rsidR="00C56082">
              <w:rPr>
                <w:webHidden/>
              </w:rPr>
              <w:fldChar w:fldCharType="end"/>
            </w:r>
          </w:hyperlink>
        </w:p>
        <w:p w14:paraId="6B20C01B" w14:textId="77777777" w:rsidR="00C56082" w:rsidRDefault="00C11B62">
          <w:pPr>
            <w:pStyle w:val="TOC1"/>
            <w:rPr>
              <w:rFonts w:asciiTheme="minorHAnsi" w:eastAsiaTheme="minorEastAsia" w:hAnsiTheme="minorHAnsi"/>
              <w:b w:val="0"/>
              <w:lang w:val="en-GB" w:eastAsia="en-GB" w:bidi="ar-SA"/>
            </w:rPr>
          </w:pPr>
          <w:hyperlink w:anchor="_Toc522623909" w:history="1">
            <w:r w:rsidR="00C56082" w:rsidRPr="0095588B">
              <w:rPr>
                <w:rStyle w:val="Hyperlink"/>
              </w:rPr>
              <w:t>Význam transparentnosti</w:t>
            </w:r>
            <w:r w:rsidR="00C56082">
              <w:rPr>
                <w:webHidden/>
              </w:rPr>
              <w:tab/>
            </w:r>
            <w:r w:rsidR="00C56082">
              <w:rPr>
                <w:webHidden/>
              </w:rPr>
              <w:fldChar w:fldCharType="begin"/>
            </w:r>
            <w:r w:rsidR="00C56082">
              <w:rPr>
                <w:webHidden/>
              </w:rPr>
              <w:instrText xml:space="preserve"> PAGEREF _Toc522623909 \h </w:instrText>
            </w:r>
            <w:r w:rsidR="00C56082">
              <w:rPr>
                <w:webHidden/>
              </w:rPr>
            </w:r>
            <w:r w:rsidR="00C56082">
              <w:rPr>
                <w:webHidden/>
              </w:rPr>
              <w:fldChar w:fldCharType="separate"/>
            </w:r>
            <w:r w:rsidR="00C56082">
              <w:rPr>
                <w:webHidden/>
              </w:rPr>
              <w:t>6</w:t>
            </w:r>
            <w:r w:rsidR="00C56082">
              <w:rPr>
                <w:webHidden/>
              </w:rPr>
              <w:fldChar w:fldCharType="end"/>
            </w:r>
          </w:hyperlink>
        </w:p>
        <w:p w14:paraId="6276BBC0" w14:textId="77777777" w:rsidR="00C56082" w:rsidRDefault="00C11B62">
          <w:pPr>
            <w:pStyle w:val="TOC1"/>
            <w:rPr>
              <w:rFonts w:asciiTheme="minorHAnsi" w:eastAsiaTheme="minorEastAsia" w:hAnsiTheme="minorHAnsi"/>
              <w:b w:val="0"/>
              <w:lang w:val="en-GB" w:eastAsia="en-GB" w:bidi="ar-SA"/>
            </w:rPr>
          </w:pPr>
          <w:hyperlink w:anchor="_Toc522623910" w:history="1">
            <w:r w:rsidR="00C56082" w:rsidRPr="0095588B">
              <w:rPr>
                <w:rStyle w:val="Hyperlink"/>
              </w:rPr>
              <w:t>Prvky transparentnosti podľa GDPR</w:t>
            </w:r>
            <w:r w:rsidR="00C56082">
              <w:rPr>
                <w:webHidden/>
              </w:rPr>
              <w:tab/>
            </w:r>
            <w:r w:rsidR="00C56082">
              <w:rPr>
                <w:webHidden/>
              </w:rPr>
              <w:fldChar w:fldCharType="begin"/>
            </w:r>
            <w:r w:rsidR="00C56082">
              <w:rPr>
                <w:webHidden/>
              </w:rPr>
              <w:instrText xml:space="preserve"> PAGEREF _Toc522623910 \h </w:instrText>
            </w:r>
            <w:r w:rsidR="00C56082">
              <w:rPr>
                <w:webHidden/>
              </w:rPr>
            </w:r>
            <w:r w:rsidR="00C56082">
              <w:rPr>
                <w:webHidden/>
              </w:rPr>
              <w:fldChar w:fldCharType="separate"/>
            </w:r>
            <w:r w:rsidR="00C56082">
              <w:rPr>
                <w:webHidden/>
              </w:rPr>
              <w:t>6</w:t>
            </w:r>
            <w:r w:rsidR="00C56082">
              <w:rPr>
                <w:webHidden/>
              </w:rPr>
              <w:fldChar w:fldCharType="end"/>
            </w:r>
          </w:hyperlink>
        </w:p>
        <w:p w14:paraId="000D9CD4" w14:textId="77777777" w:rsidR="00C56082" w:rsidRDefault="00C11B62">
          <w:pPr>
            <w:pStyle w:val="TOC2"/>
            <w:tabs>
              <w:tab w:val="right" w:leader="dot" w:pos="9016"/>
            </w:tabs>
            <w:rPr>
              <w:rFonts w:eastAsiaTheme="minorEastAsia"/>
              <w:noProof/>
              <w:lang w:val="en-GB" w:eastAsia="en-GB" w:bidi="ar-SA"/>
            </w:rPr>
          </w:pPr>
          <w:hyperlink w:anchor="_Toc522623911" w:history="1">
            <w:r w:rsidR="00C56082" w:rsidRPr="0095588B">
              <w:rPr>
                <w:rStyle w:val="Hyperlink"/>
                <w:rFonts w:ascii="Franklin Gothic Book" w:hAnsi="Franklin Gothic Book"/>
                <w:i/>
                <w:noProof/>
              </w:rPr>
              <w:t>„Stručné, transparentné, zrozumiteľné a ľahko dostupné“</w:t>
            </w:r>
            <w:r w:rsidR="00C56082">
              <w:rPr>
                <w:noProof/>
                <w:webHidden/>
              </w:rPr>
              <w:tab/>
            </w:r>
            <w:r w:rsidR="00C56082">
              <w:rPr>
                <w:noProof/>
                <w:webHidden/>
              </w:rPr>
              <w:fldChar w:fldCharType="begin"/>
            </w:r>
            <w:r w:rsidR="00C56082">
              <w:rPr>
                <w:noProof/>
                <w:webHidden/>
              </w:rPr>
              <w:instrText xml:space="preserve"> PAGEREF _Toc522623911 \h </w:instrText>
            </w:r>
            <w:r w:rsidR="00C56082">
              <w:rPr>
                <w:noProof/>
                <w:webHidden/>
              </w:rPr>
            </w:r>
            <w:r w:rsidR="00C56082">
              <w:rPr>
                <w:noProof/>
                <w:webHidden/>
              </w:rPr>
              <w:fldChar w:fldCharType="separate"/>
            </w:r>
            <w:r w:rsidR="00C56082">
              <w:rPr>
                <w:noProof/>
                <w:webHidden/>
              </w:rPr>
              <w:t>7</w:t>
            </w:r>
            <w:r w:rsidR="00C56082">
              <w:rPr>
                <w:noProof/>
                <w:webHidden/>
              </w:rPr>
              <w:fldChar w:fldCharType="end"/>
            </w:r>
          </w:hyperlink>
        </w:p>
        <w:p w14:paraId="25462FF5" w14:textId="77777777" w:rsidR="00C56082" w:rsidRDefault="00C11B62">
          <w:pPr>
            <w:pStyle w:val="TOC2"/>
            <w:tabs>
              <w:tab w:val="right" w:leader="dot" w:pos="9016"/>
            </w:tabs>
            <w:rPr>
              <w:rFonts w:eastAsiaTheme="minorEastAsia"/>
              <w:noProof/>
              <w:lang w:val="en-GB" w:eastAsia="en-GB" w:bidi="ar-SA"/>
            </w:rPr>
          </w:pPr>
          <w:hyperlink w:anchor="_Toc522623912" w:history="1">
            <w:r w:rsidR="00C56082" w:rsidRPr="0095588B">
              <w:rPr>
                <w:rStyle w:val="Hyperlink"/>
                <w:rFonts w:ascii="Franklin Gothic Book" w:hAnsi="Franklin Gothic Book"/>
                <w:i/>
                <w:noProof/>
              </w:rPr>
              <w:t>„Formulované jasne a jednoducho“</w:t>
            </w:r>
            <w:r w:rsidR="00C56082">
              <w:rPr>
                <w:noProof/>
                <w:webHidden/>
              </w:rPr>
              <w:tab/>
            </w:r>
            <w:r w:rsidR="00C56082">
              <w:rPr>
                <w:noProof/>
                <w:webHidden/>
              </w:rPr>
              <w:fldChar w:fldCharType="begin"/>
            </w:r>
            <w:r w:rsidR="00C56082">
              <w:rPr>
                <w:noProof/>
                <w:webHidden/>
              </w:rPr>
              <w:instrText xml:space="preserve"> PAGEREF _Toc522623912 \h </w:instrText>
            </w:r>
            <w:r w:rsidR="00C56082">
              <w:rPr>
                <w:noProof/>
                <w:webHidden/>
              </w:rPr>
            </w:r>
            <w:r w:rsidR="00C56082">
              <w:rPr>
                <w:noProof/>
                <w:webHidden/>
              </w:rPr>
              <w:fldChar w:fldCharType="separate"/>
            </w:r>
            <w:r w:rsidR="00C56082">
              <w:rPr>
                <w:noProof/>
                <w:webHidden/>
              </w:rPr>
              <w:t>8</w:t>
            </w:r>
            <w:r w:rsidR="00C56082">
              <w:rPr>
                <w:noProof/>
                <w:webHidden/>
              </w:rPr>
              <w:fldChar w:fldCharType="end"/>
            </w:r>
          </w:hyperlink>
        </w:p>
        <w:p w14:paraId="10AA93AA" w14:textId="77777777" w:rsidR="00C56082" w:rsidRDefault="00C11B62">
          <w:pPr>
            <w:pStyle w:val="TOC2"/>
            <w:tabs>
              <w:tab w:val="right" w:leader="dot" w:pos="9016"/>
            </w:tabs>
            <w:rPr>
              <w:rFonts w:eastAsiaTheme="minorEastAsia"/>
              <w:noProof/>
              <w:lang w:val="en-GB" w:eastAsia="en-GB" w:bidi="ar-SA"/>
            </w:rPr>
          </w:pPr>
          <w:hyperlink w:anchor="_Toc522623913" w:history="1">
            <w:r w:rsidR="00C56082" w:rsidRPr="0095588B">
              <w:rPr>
                <w:rStyle w:val="Hyperlink"/>
                <w:rFonts w:ascii="Franklin Gothic Book" w:hAnsi="Franklin Gothic Book"/>
                <w:i/>
                <w:noProof/>
              </w:rPr>
              <w:t>Poskytovanie informácií deťom a iným zraniteľným osobám</w:t>
            </w:r>
            <w:r w:rsidR="00C56082">
              <w:rPr>
                <w:noProof/>
                <w:webHidden/>
              </w:rPr>
              <w:tab/>
            </w:r>
            <w:r w:rsidR="00C56082">
              <w:rPr>
                <w:noProof/>
                <w:webHidden/>
              </w:rPr>
              <w:fldChar w:fldCharType="begin"/>
            </w:r>
            <w:r w:rsidR="00C56082">
              <w:rPr>
                <w:noProof/>
                <w:webHidden/>
              </w:rPr>
              <w:instrText xml:space="preserve"> PAGEREF _Toc522623913 \h </w:instrText>
            </w:r>
            <w:r w:rsidR="00C56082">
              <w:rPr>
                <w:noProof/>
                <w:webHidden/>
              </w:rPr>
            </w:r>
            <w:r w:rsidR="00C56082">
              <w:rPr>
                <w:noProof/>
                <w:webHidden/>
              </w:rPr>
              <w:fldChar w:fldCharType="separate"/>
            </w:r>
            <w:r w:rsidR="00C56082">
              <w:rPr>
                <w:noProof/>
                <w:webHidden/>
              </w:rPr>
              <w:t>10</w:t>
            </w:r>
            <w:r w:rsidR="00C56082">
              <w:rPr>
                <w:noProof/>
                <w:webHidden/>
              </w:rPr>
              <w:fldChar w:fldCharType="end"/>
            </w:r>
          </w:hyperlink>
        </w:p>
        <w:p w14:paraId="7AEF90B5" w14:textId="77777777" w:rsidR="00C56082" w:rsidRDefault="00C11B62">
          <w:pPr>
            <w:pStyle w:val="TOC2"/>
            <w:tabs>
              <w:tab w:val="right" w:leader="dot" w:pos="9016"/>
            </w:tabs>
            <w:rPr>
              <w:rFonts w:eastAsiaTheme="minorEastAsia"/>
              <w:noProof/>
              <w:lang w:val="en-GB" w:eastAsia="en-GB" w:bidi="ar-SA"/>
            </w:rPr>
          </w:pPr>
          <w:hyperlink w:anchor="_Toc522623914" w:history="1">
            <w:r w:rsidR="00C56082" w:rsidRPr="0095588B">
              <w:rPr>
                <w:rStyle w:val="Hyperlink"/>
                <w:rFonts w:ascii="Franklin Gothic Book" w:hAnsi="Franklin Gothic Book"/>
                <w:i/>
                <w:noProof/>
              </w:rPr>
              <w:t>„Písomne alebo inými prostriedkami“</w:t>
            </w:r>
            <w:r w:rsidR="00C56082">
              <w:rPr>
                <w:noProof/>
                <w:webHidden/>
              </w:rPr>
              <w:tab/>
            </w:r>
            <w:r w:rsidR="00C56082">
              <w:rPr>
                <w:noProof/>
                <w:webHidden/>
              </w:rPr>
              <w:fldChar w:fldCharType="begin"/>
            </w:r>
            <w:r w:rsidR="00C56082">
              <w:rPr>
                <w:noProof/>
                <w:webHidden/>
              </w:rPr>
              <w:instrText xml:space="preserve"> PAGEREF _Toc522623914 \h </w:instrText>
            </w:r>
            <w:r w:rsidR="00C56082">
              <w:rPr>
                <w:noProof/>
                <w:webHidden/>
              </w:rPr>
            </w:r>
            <w:r w:rsidR="00C56082">
              <w:rPr>
                <w:noProof/>
                <w:webHidden/>
              </w:rPr>
              <w:fldChar w:fldCharType="separate"/>
            </w:r>
            <w:r w:rsidR="00C56082">
              <w:rPr>
                <w:noProof/>
                <w:webHidden/>
              </w:rPr>
              <w:t>11</w:t>
            </w:r>
            <w:r w:rsidR="00C56082">
              <w:rPr>
                <w:noProof/>
                <w:webHidden/>
              </w:rPr>
              <w:fldChar w:fldCharType="end"/>
            </w:r>
          </w:hyperlink>
        </w:p>
        <w:p w14:paraId="538F798C" w14:textId="77777777" w:rsidR="00C56082" w:rsidRDefault="00C11B62">
          <w:pPr>
            <w:pStyle w:val="TOC2"/>
            <w:tabs>
              <w:tab w:val="right" w:leader="dot" w:pos="9016"/>
            </w:tabs>
            <w:rPr>
              <w:rFonts w:eastAsiaTheme="minorEastAsia"/>
              <w:noProof/>
              <w:lang w:val="en-GB" w:eastAsia="en-GB" w:bidi="ar-SA"/>
            </w:rPr>
          </w:pPr>
          <w:hyperlink w:anchor="_Toc522623915" w:history="1">
            <w:r w:rsidR="00C56082" w:rsidRPr="0095588B">
              <w:rPr>
                <w:rStyle w:val="Hyperlink"/>
                <w:rFonts w:ascii="Franklin Gothic Book" w:hAnsi="Franklin Gothic Book"/>
                <w:i/>
                <w:noProof/>
              </w:rPr>
              <w:t>„...informácie sa môžu poskytnúť ústne“</w:t>
            </w:r>
            <w:r w:rsidR="00C56082">
              <w:rPr>
                <w:noProof/>
                <w:webHidden/>
              </w:rPr>
              <w:tab/>
            </w:r>
            <w:r w:rsidR="00C56082">
              <w:rPr>
                <w:noProof/>
                <w:webHidden/>
              </w:rPr>
              <w:fldChar w:fldCharType="begin"/>
            </w:r>
            <w:r w:rsidR="00C56082">
              <w:rPr>
                <w:noProof/>
                <w:webHidden/>
              </w:rPr>
              <w:instrText xml:space="preserve"> PAGEREF _Toc522623915 \h </w:instrText>
            </w:r>
            <w:r w:rsidR="00C56082">
              <w:rPr>
                <w:noProof/>
                <w:webHidden/>
              </w:rPr>
            </w:r>
            <w:r w:rsidR="00C56082">
              <w:rPr>
                <w:noProof/>
                <w:webHidden/>
              </w:rPr>
              <w:fldChar w:fldCharType="separate"/>
            </w:r>
            <w:r w:rsidR="00C56082">
              <w:rPr>
                <w:noProof/>
                <w:webHidden/>
              </w:rPr>
              <w:t>13</w:t>
            </w:r>
            <w:r w:rsidR="00C56082">
              <w:rPr>
                <w:noProof/>
                <w:webHidden/>
              </w:rPr>
              <w:fldChar w:fldCharType="end"/>
            </w:r>
          </w:hyperlink>
        </w:p>
        <w:p w14:paraId="4236CB32" w14:textId="77777777" w:rsidR="00C56082" w:rsidRDefault="00C11B62">
          <w:pPr>
            <w:pStyle w:val="TOC2"/>
            <w:tabs>
              <w:tab w:val="right" w:leader="dot" w:pos="9016"/>
            </w:tabs>
            <w:rPr>
              <w:rFonts w:eastAsiaTheme="minorEastAsia"/>
              <w:noProof/>
              <w:lang w:val="en-GB" w:eastAsia="en-GB" w:bidi="ar-SA"/>
            </w:rPr>
          </w:pPr>
          <w:hyperlink w:anchor="_Toc522623916" w:history="1">
            <w:r w:rsidR="00C56082" w:rsidRPr="0095588B">
              <w:rPr>
                <w:rStyle w:val="Hyperlink"/>
                <w:rFonts w:ascii="Franklin Gothic Book" w:hAnsi="Franklin Gothic Book"/>
                <w:i/>
                <w:noProof/>
              </w:rPr>
              <w:t>„Bezplatne“</w:t>
            </w:r>
            <w:r w:rsidR="00C56082">
              <w:rPr>
                <w:noProof/>
                <w:webHidden/>
              </w:rPr>
              <w:tab/>
            </w:r>
            <w:r w:rsidR="00C56082">
              <w:rPr>
                <w:noProof/>
                <w:webHidden/>
              </w:rPr>
              <w:fldChar w:fldCharType="begin"/>
            </w:r>
            <w:r w:rsidR="00C56082">
              <w:rPr>
                <w:noProof/>
                <w:webHidden/>
              </w:rPr>
              <w:instrText xml:space="preserve"> PAGEREF _Toc522623916 \h </w:instrText>
            </w:r>
            <w:r w:rsidR="00C56082">
              <w:rPr>
                <w:noProof/>
                <w:webHidden/>
              </w:rPr>
            </w:r>
            <w:r w:rsidR="00C56082">
              <w:rPr>
                <w:noProof/>
                <w:webHidden/>
              </w:rPr>
              <w:fldChar w:fldCharType="separate"/>
            </w:r>
            <w:r w:rsidR="00C56082">
              <w:rPr>
                <w:noProof/>
                <w:webHidden/>
              </w:rPr>
              <w:t>14</w:t>
            </w:r>
            <w:r w:rsidR="00C56082">
              <w:rPr>
                <w:noProof/>
                <w:webHidden/>
              </w:rPr>
              <w:fldChar w:fldCharType="end"/>
            </w:r>
          </w:hyperlink>
        </w:p>
        <w:p w14:paraId="4B1E271D" w14:textId="77777777" w:rsidR="00C56082" w:rsidRDefault="00C11B62">
          <w:pPr>
            <w:pStyle w:val="TOC1"/>
            <w:rPr>
              <w:rFonts w:asciiTheme="minorHAnsi" w:eastAsiaTheme="minorEastAsia" w:hAnsiTheme="minorHAnsi"/>
              <w:b w:val="0"/>
              <w:lang w:val="en-GB" w:eastAsia="en-GB" w:bidi="ar-SA"/>
            </w:rPr>
          </w:pPr>
          <w:hyperlink w:anchor="_Toc522623917" w:history="1">
            <w:r w:rsidR="00C56082" w:rsidRPr="0095588B">
              <w:rPr>
                <w:rStyle w:val="Hyperlink"/>
              </w:rPr>
              <w:t>Informácie, ktoré sa majú poskytnúť dotknutej osobe – články 13 a 14</w:t>
            </w:r>
            <w:r w:rsidR="00C56082">
              <w:rPr>
                <w:webHidden/>
              </w:rPr>
              <w:tab/>
            </w:r>
            <w:r w:rsidR="00C56082">
              <w:rPr>
                <w:webHidden/>
              </w:rPr>
              <w:fldChar w:fldCharType="begin"/>
            </w:r>
            <w:r w:rsidR="00C56082">
              <w:rPr>
                <w:webHidden/>
              </w:rPr>
              <w:instrText xml:space="preserve"> PAGEREF _Toc522623917 \h </w:instrText>
            </w:r>
            <w:r w:rsidR="00C56082">
              <w:rPr>
                <w:webHidden/>
              </w:rPr>
            </w:r>
            <w:r w:rsidR="00C56082">
              <w:rPr>
                <w:webHidden/>
              </w:rPr>
              <w:fldChar w:fldCharType="separate"/>
            </w:r>
            <w:r w:rsidR="00C56082">
              <w:rPr>
                <w:webHidden/>
              </w:rPr>
              <w:t>14</w:t>
            </w:r>
            <w:r w:rsidR="00C56082">
              <w:rPr>
                <w:webHidden/>
              </w:rPr>
              <w:fldChar w:fldCharType="end"/>
            </w:r>
          </w:hyperlink>
        </w:p>
        <w:p w14:paraId="5ECF573A" w14:textId="77777777" w:rsidR="00C56082" w:rsidRDefault="00C11B62">
          <w:pPr>
            <w:pStyle w:val="TOC2"/>
            <w:tabs>
              <w:tab w:val="right" w:leader="dot" w:pos="9016"/>
            </w:tabs>
            <w:rPr>
              <w:rFonts w:eastAsiaTheme="minorEastAsia"/>
              <w:noProof/>
              <w:lang w:val="en-GB" w:eastAsia="en-GB" w:bidi="ar-SA"/>
            </w:rPr>
          </w:pPr>
          <w:hyperlink w:anchor="_Toc522623918" w:history="1">
            <w:r w:rsidR="00C56082" w:rsidRPr="0095588B">
              <w:rPr>
                <w:rStyle w:val="Hyperlink"/>
                <w:rFonts w:ascii="Franklin Gothic Book" w:hAnsi="Franklin Gothic Book"/>
                <w:i/>
                <w:noProof/>
              </w:rPr>
              <w:t>Obsah</w:t>
            </w:r>
            <w:r w:rsidR="00C56082">
              <w:rPr>
                <w:noProof/>
                <w:webHidden/>
              </w:rPr>
              <w:tab/>
            </w:r>
            <w:r w:rsidR="00C56082">
              <w:rPr>
                <w:noProof/>
                <w:webHidden/>
              </w:rPr>
              <w:fldChar w:fldCharType="begin"/>
            </w:r>
            <w:r w:rsidR="00C56082">
              <w:rPr>
                <w:noProof/>
                <w:webHidden/>
              </w:rPr>
              <w:instrText xml:space="preserve"> PAGEREF _Toc522623918 \h </w:instrText>
            </w:r>
            <w:r w:rsidR="00C56082">
              <w:rPr>
                <w:noProof/>
                <w:webHidden/>
              </w:rPr>
            </w:r>
            <w:r w:rsidR="00C56082">
              <w:rPr>
                <w:noProof/>
                <w:webHidden/>
              </w:rPr>
              <w:fldChar w:fldCharType="separate"/>
            </w:r>
            <w:r w:rsidR="00C56082">
              <w:rPr>
                <w:noProof/>
                <w:webHidden/>
              </w:rPr>
              <w:t>14</w:t>
            </w:r>
            <w:r w:rsidR="00C56082">
              <w:rPr>
                <w:noProof/>
                <w:webHidden/>
              </w:rPr>
              <w:fldChar w:fldCharType="end"/>
            </w:r>
          </w:hyperlink>
        </w:p>
        <w:p w14:paraId="53524827" w14:textId="77777777" w:rsidR="00C56082" w:rsidRDefault="00C11B62">
          <w:pPr>
            <w:pStyle w:val="TOC2"/>
            <w:tabs>
              <w:tab w:val="right" w:leader="dot" w:pos="9016"/>
            </w:tabs>
            <w:rPr>
              <w:rFonts w:eastAsiaTheme="minorEastAsia"/>
              <w:noProof/>
              <w:lang w:val="en-GB" w:eastAsia="en-GB" w:bidi="ar-SA"/>
            </w:rPr>
          </w:pPr>
          <w:hyperlink w:anchor="_Toc522623919" w:history="1">
            <w:r w:rsidR="00C56082" w:rsidRPr="0095588B">
              <w:rPr>
                <w:rStyle w:val="Hyperlink"/>
                <w:rFonts w:ascii="Franklin Gothic Book" w:hAnsi="Franklin Gothic Book"/>
                <w:i/>
                <w:noProof/>
              </w:rPr>
              <w:t>„Primerané opatrenia“</w:t>
            </w:r>
            <w:r w:rsidR="00C56082">
              <w:rPr>
                <w:noProof/>
                <w:webHidden/>
              </w:rPr>
              <w:tab/>
            </w:r>
            <w:r w:rsidR="00C56082">
              <w:rPr>
                <w:noProof/>
                <w:webHidden/>
              </w:rPr>
              <w:fldChar w:fldCharType="begin"/>
            </w:r>
            <w:r w:rsidR="00C56082">
              <w:rPr>
                <w:noProof/>
                <w:webHidden/>
              </w:rPr>
              <w:instrText xml:space="preserve"> PAGEREF _Toc522623919 \h </w:instrText>
            </w:r>
            <w:r w:rsidR="00C56082">
              <w:rPr>
                <w:noProof/>
                <w:webHidden/>
              </w:rPr>
            </w:r>
            <w:r w:rsidR="00C56082">
              <w:rPr>
                <w:noProof/>
                <w:webHidden/>
              </w:rPr>
              <w:fldChar w:fldCharType="separate"/>
            </w:r>
            <w:r w:rsidR="00C56082">
              <w:rPr>
                <w:noProof/>
                <w:webHidden/>
              </w:rPr>
              <w:t>14</w:t>
            </w:r>
            <w:r w:rsidR="00C56082">
              <w:rPr>
                <w:noProof/>
                <w:webHidden/>
              </w:rPr>
              <w:fldChar w:fldCharType="end"/>
            </w:r>
          </w:hyperlink>
        </w:p>
        <w:p w14:paraId="16A6D238" w14:textId="77777777" w:rsidR="00C56082" w:rsidRDefault="00C11B62">
          <w:pPr>
            <w:pStyle w:val="TOC2"/>
            <w:tabs>
              <w:tab w:val="right" w:leader="dot" w:pos="9016"/>
            </w:tabs>
            <w:rPr>
              <w:rFonts w:eastAsiaTheme="minorEastAsia"/>
              <w:noProof/>
              <w:lang w:val="en-GB" w:eastAsia="en-GB" w:bidi="ar-SA"/>
            </w:rPr>
          </w:pPr>
          <w:hyperlink w:anchor="_Toc522623920" w:history="1">
            <w:r w:rsidR="00C56082" w:rsidRPr="0095588B">
              <w:rPr>
                <w:rStyle w:val="Hyperlink"/>
                <w:rFonts w:ascii="Franklin Gothic Book" w:hAnsi="Franklin Gothic Book"/>
                <w:i/>
                <w:noProof/>
              </w:rPr>
              <w:t>Načasovanie poskytovania informácií</w:t>
            </w:r>
            <w:r w:rsidR="00C56082">
              <w:rPr>
                <w:noProof/>
                <w:webHidden/>
              </w:rPr>
              <w:tab/>
            </w:r>
            <w:r w:rsidR="00C56082">
              <w:rPr>
                <w:noProof/>
                <w:webHidden/>
              </w:rPr>
              <w:fldChar w:fldCharType="begin"/>
            </w:r>
            <w:r w:rsidR="00C56082">
              <w:rPr>
                <w:noProof/>
                <w:webHidden/>
              </w:rPr>
              <w:instrText xml:space="preserve"> PAGEREF _Toc522623920 \h </w:instrText>
            </w:r>
            <w:r w:rsidR="00C56082">
              <w:rPr>
                <w:noProof/>
                <w:webHidden/>
              </w:rPr>
            </w:r>
            <w:r w:rsidR="00C56082">
              <w:rPr>
                <w:noProof/>
                <w:webHidden/>
              </w:rPr>
              <w:fldChar w:fldCharType="separate"/>
            </w:r>
            <w:r w:rsidR="00C56082">
              <w:rPr>
                <w:noProof/>
                <w:webHidden/>
              </w:rPr>
              <w:t>15</w:t>
            </w:r>
            <w:r w:rsidR="00C56082">
              <w:rPr>
                <w:noProof/>
                <w:webHidden/>
              </w:rPr>
              <w:fldChar w:fldCharType="end"/>
            </w:r>
          </w:hyperlink>
        </w:p>
        <w:p w14:paraId="18DB5DDA" w14:textId="77777777" w:rsidR="00C56082" w:rsidRDefault="00C11B62">
          <w:pPr>
            <w:pStyle w:val="TOC2"/>
            <w:tabs>
              <w:tab w:val="right" w:leader="dot" w:pos="9016"/>
            </w:tabs>
            <w:rPr>
              <w:rFonts w:eastAsiaTheme="minorEastAsia"/>
              <w:noProof/>
              <w:lang w:val="en-GB" w:eastAsia="en-GB" w:bidi="ar-SA"/>
            </w:rPr>
          </w:pPr>
          <w:hyperlink w:anchor="_Toc522623921" w:history="1">
            <w:r w:rsidR="00C56082" w:rsidRPr="0095588B">
              <w:rPr>
                <w:rStyle w:val="Hyperlink"/>
                <w:rFonts w:ascii="Franklin Gothic Book" w:hAnsi="Franklin Gothic Book"/>
                <w:i/>
                <w:noProof/>
              </w:rPr>
              <w:t>Zmeny v informáciách podľa článkov 13 a 14</w:t>
            </w:r>
            <w:r w:rsidR="00C56082">
              <w:rPr>
                <w:noProof/>
                <w:webHidden/>
              </w:rPr>
              <w:tab/>
            </w:r>
            <w:r w:rsidR="00C56082">
              <w:rPr>
                <w:noProof/>
                <w:webHidden/>
              </w:rPr>
              <w:fldChar w:fldCharType="begin"/>
            </w:r>
            <w:r w:rsidR="00C56082">
              <w:rPr>
                <w:noProof/>
                <w:webHidden/>
              </w:rPr>
              <w:instrText xml:space="preserve"> PAGEREF _Toc522623921 \h </w:instrText>
            </w:r>
            <w:r w:rsidR="00C56082">
              <w:rPr>
                <w:noProof/>
                <w:webHidden/>
              </w:rPr>
            </w:r>
            <w:r w:rsidR="00C56082">
              <w:rPr>
                <w:noProof/>
                <w:webHidden/>
              </w:rPr>
              <w:fldChar w:fldCharType="separate"/>
            </w:r>
            <w:r w:rsidR="00C56082">
              <w:rPr>
                <w:noProof/>
                <w:webHidden/>
              </w:rPr>
              <w:t>17</w:t>
            </w:r>
            <w:r w:rsidR="00C56082">
              <w:rPr>
                <w:noProof/>
                <w:webHidden/>
              </w:rPr>
              <w:fldChar w:fldCharType="end"/>
            </w:r>
          </w:hyperlink>
        </w:p>
        <w:p w14:paraId="32AC2DD1" w14:textId="77777777" w:rsidR="00C56082" w:rsidRDefault="00C11B62">
          <w:pPr>
            <w:pStyle w:val="TOC2"/>
            <w:tabs>
              <w:tab w:val="right" w:leader="dot" w:pos="9016"/>
            </w:tabs>
            <w:rPr>
              <w:rFonts w:eastAsiaTheme="minorEastAsia"/>
              <w:noProof/>
              <w:lang w:val="en-GB" w:eastAsia="en-GB" w:bidi="ar-SA"/>
            </w:rPr>
          </w:pPr>
          <w:hyperlink w:anchor="_Toc522623922" w:history="1">
            <w:r w:rsidR="00C56082" w:rsidRPr="0095588B">
              <w:rPr>
                <w:rStyle w:val="Hyperlink"/>
                <w:rFonts w:ascii="Franklin Gothic Book" w:hAnsi="Franklin Gothic Book"/>
                <w:i/>
                <w:noProof/>
              </w:rPr>
              <w:t>Načasovanie oznámenia zmien v informáciách podľa článku 13 a 14</w:t>
            </w:r>
            <w:r w:rsidR="00C56082">
              <w:rPr>
                <w:noProof/>
                <w:webHidden/>
              </w:rPr>
              <w:tab/>
            </w:r>
            <w:r w:rsidR="00C56082">
              <w:rPr>
                <w:noProof/>
                <w:webHidden/>
              </w:rPr>
              <w:fldChar w:fldCharType="begin"/>
            </w:r>
            <w:r w:rsidR="00C56082">
              <w:rPr>
                <w:noProof/>
                <w:webHidden/>
              </w:rPr>
              <w:instrText xml:space="preserve"> PAGEREF _Toc522623922 \h </w:instrText>
            </w:r>
            <w:r w:rsidR="00C56082">
              <w:rPr>
                <w:noProof/>
                <w:webHidden/>
              </w:rPr>
            </w:r>
            <w:r w:rsidR="00C56082">
              <w:rPr>
                <w:noProof/>
                <w:webHidden/>
              </w:rPr>
              <w:fldChar w:fldCharType="separate"/>
            </w:r>
            <w:r w:rsidR="00C56082">
              <w:rPr>
                <w:noProof/>
                <w:webHidden/>
              </w:rPr>
              <w:t>18</w:t>
            </w:r>
            <w:r w:rsidR="00C56082">
              <w:rPr>
                <w:noProof/>
                <w:webHidden/>
              </w:rPr>
              <w:fldChar w:fldCharType="end"/>
            </w:r>
          </w:hyperlink>
        </w:p>
        <w:p w14:paraId="1266788E" w14:textId="77777777" w:rsidR="00C56082" w:rsidRDefault="00C11B62">
          <w:pPr>
            <w:pStyle w:val="TOC2"/>
            <w:tabs>
              <w:tab w:val="right" w:leader="dot" w:pos="9016"/>
            </w:tabs>
            <w:rPr>
              <w:rFonts w:eastAsiaTheme="minorEastAsia"/>
              <w:noProof/>
              <w:lang w:val="en-GB" w:eastAsia="en-GB" w:bidi="ar-SA"/>
            </w:rPr>
          </w:pPr>
          <w:hyperlink w:anchor="_Toc522623923" w:history="1">
            <w:r w:rsidR="00C56082" w:rsidRPr="0095588B">
              <w:rPr>
                <w:rStyle w:val="Hyperlink"/>
                <w:rFonts w:ascii="Franklin Gothic Book" w:hAnsi="Franklin Gothic Book"/>
                <w:i/>
                <w:noProof/>
              </w:rPr>
              <w:t>Postupy – formát poskytovania informácií</w:t>
            </w:r>
            <w:r w:rsidR="00C56082">
              <w:rPr>
                <w:noProof/>
                <w:webHidden/>
              </w:rPr>
              <w:tab/>
            </w:r>
            <w:r w:rsidR="00C56082">
              <w:rPr>
                <w:noProof/>
                <w:webHidden/>
              </w:rPr>
              <w:fldChar w:fldCharType="begin"/>
            </w:r>
            <w:r w:rsidR="00C56082">
              <w:rPr>
                <w:noProof/>
                <w:webHidden/>
              </w:rPr>
              <w:instrText xml:space="preserve"> PAGEREF _Toc522623923 \h </w:instrText>
            </w:r>
            <w:r w:rsidR="00C56082">
              <w:rPr>
                <w:noProof/>
                <w:webHidden/>
              </w:rPr>
            </w:r>
            <w:r w:rsidR="00C56082">
              <w:rPr>
                <w:noProof/>
                <w:webHidden/>
              </w:rPr>
              <w:fldChar w:fldCharType="separate"/>
            </w:r>
            <w:r w:rsidR="00C56082">
              <w:rPr>
                <w:noProof/>
                <w:webHidden/>
              </w:rPr>
              <w:t>19</w:t>
            </w:r>
            <w:r w:rsidR="00C56082">
              <w:rPr>
                <w:noProof/>
                <w:webHidden/>
              </w:rPr>
              <w:fldChar w:fldCharType="end"/>
            </w:r>
          </w:hyperlink>
        </w:p>
        <w:p w14:paraId="002B99F6" w14:textId="77777777" w:rsidR="00C56082" w:rsidRDefault="00C11B62">
          <w:pPr>
            <w:pStyle w:val="TOC2"/>
            <w:tabs>
              <w:tab w:val="right" w:leader="dot" w:pos="9016"/>
            </w:tabs>
            <w:rPr>
              <w:rFonts w:eastAsiaTheme="minorEastAsia"/>
              <w:noProof/>
              <w:lang w:val="en-GB" w:eastAsia="en-GB" w:bidi="ar-SA"/>
            </w:rPr>
          </w:pPr>
          <w:hyperlink w:anchor="_Toc522623924" w:history="1">
            <w:r w:rsidR="00C56082" w:rsidRPr="0095588B">
              <w:rPr>
                <w:rStyle w:val="Hyperlink"/>
                <w:rFonts w:ascii="Franklin Gothic Book" w:hAnsi="Franklin Gothic Book"/>
                <w:i/>
                <w:noProof/>
              </w:rPr>
              <w:t>Vrstvový prístup v digitálnom prostredí a vrstvené vyhlásenia/oznámenia o ochrane súkromia</w:t>
            </w:r>
            <w:r w:rsidR="00C56082">
              <w:rPr>
                <w:noProof/>
                <w:webHidden/>
              </w:rPr>
              <w:tab/>
            </w:r>
            <w:r w:rsidR="00C56082">
              <w:rPr>
                <w:noProof/>
                <w:webHidden/>
              </w:rPr>
              <w:fldChar w:fldCharType="begin"/>
            </w:r>
            <w:r w:rsidR="00C56082">
              <w:rPr>
                <w:noProof/>
                <w:webHidden/>
              </w:rPr>
              <w:instrText xml:space="preserve"> PAGEREF _Toc522623924 \h </w:instrText>
            </w:r>
            <w:r w:rsidR="00C56082">
              <w:rPr>
                <w:noProof/>
                <w:webHidden/>
              </w:rPr>
            </w:r>
            <w:r w:rsidR="00C56082">
              <w:rPr>
                <w:noProof/>
                <w:webHidden/>
              </w:rPr>
              <w:fldChar w:fldCharType="separate"/>
            </w:r>
            <w:r w:rsidR="00C56082">
              <w:rPr>
                <w:noProof/>
                <w:webHidden/>
              </w:rPr>
              <w:t>19</w:t>
            </w:r>
            <w:r w:rsidR="00C56082">
              <w:rPr>
                <w:noProof/>
                <w:webHidden/>
              </w:rPr>
              <w:fldChar w:fldCharType="end"/>
            </w:r>
          </w:hyperlink>
        </w:p>
        <w:p w14:paraId="23BE1297" w14:textId="77777777" w:rsidR="00C56082" w:rsidRDefault="00C11B62">
          <w:pPr>
            <w:pStyle w:val="TOC2"/>
            <w:tabs>
              <w:tab w:val="right" w:leader="dot" w:pos="9016"/>
            </w:tabs>
            <w:rPr>
              <w:rFonts w:eastAsiaTheme="minorEastAsia"/>
              <w:noProof/>
              <w:lang w:val="en-GB" w:eastAsia="en-GB" w:bidi="ar-SA"/>
            </w:rPr>
          </w:pPr>
          <w:hyperlink w:anchor="_Toc522623925" w:history="1">
            <w:r w:rsidR="00C56082" w:rsidRPr="0095588B">
              <w:rPr>
                <w:rStyle w:val="Hyperlink"/>
                <w:rFonts w:ascii="Franklin Gothic Book" w:hAnsi="Franklin Gothic Book"/>
                <w:i/>
                <w:noProof/>
              </w:rPr>
              <w:t>Vrstvový prístup v nedigitálnom prostredí</w:t>
            </w:r>
            <w:r w:rsidR="00C56082">
              <w:rPr>
                <w:noProof/>
                <w:webHidden/>
              </w:rPr>
              <w:tab/>
            </w:r>
            <w:r w:rsidR="00C56082">
              <w:rPr>
                <w:noProof/>
                <w:webHidden/>
              </w:rPr>
              <w:fldChar w:fldCharType="begin"/>
            </w:r>
            <w:r w:rsidR="00C56082">
              <w:rPr>
                <w:noProof/>
                <w:webHidden/>
              </w:rPr>
              <w:instrText xml:space="preserve"> PAGEREF _Toc522623925 \h </w:instrText>
            </w:r>
            <w:r w:rsidR="00C56082">
              <w:rPr>
                <w:noProof/>
                <w:webHidden/>
              </w:rPr>
            </w:r>
            <w:r w:rsidR="00C56082">
              <w:rPr>
                <w:noProof/>
                <w:webHidden/>
              </w:rPr>
              <w:fldChar w:fldCharType="separate"/>
            </w:r>
            <w:r w:rsidR="00C56082">
              <w:rPr>
                <w:noProof/>
                <w:webHidden/>
              </w:rPr>
              <w:t>21</w:t>
            </w:r>
            <w:r w:rsidR="00C56082">
              <w:rPr>
                <w:noProof/>
                <w:webHidden/>
              </w:rPr>
              <w:fldChar w:fldCharType="end"/>
            </w:r>
          </w:hyperlink>
        </w:p>
        <w:p w14:paraId="4DDBE261" w14:textId="77777777" w:rsidR="00C56082" w:rsidRDefault="00C11B62">
          <w:pPr>
            <w:pStyle w:val="TOC2"/>
            <w:tabs>
              <w:tab w:val="right" w:leader="dot" w:pos="9016"/>
            </w:tabs>
            <w:rPr>
              <w:rFonts w:eastAsiaTheme="minorEastAsia"/>
              <w:noProof/>
              <w:lang w:val="en-GB" w:eastAsia="en-GB" w:bidi="ar-SA"/>
            </w:rPr>
          </w:pPr>
          <w:hyperlink w:anchor="_Toc522623926" w:history="1">
            <w:r w:rsidR="00C56082" w:rsidRPr="0095588B">
              <w:rPr>
                <w:rStyle w:val="Hyperlink"/>
                <w:rFonts w:ascii="Franklin Gothic Book" w:hAnsi="Franklin Gothic Book"/>
                <w:i/>
                <w:noProof/>
              </w:rPr>
              <w:t>Oznámenia „push“ a „pull“</w:t>
            </w:r>
            <w:r w:rsidR="00C56082">
              <w:rPr>
                <w:noProof/>
                <w:webHidden/>
              </w:rPr>
              <w:tab/>
            </w:r>
            <w:r w:rsidR="00C56082">
              <w:rPr>
                <w:noProof/>
                <w:webHidden/>
              </w:rPr>
              <w:fldChar w:fldCharType="begin"/>
            </w:r>
            <w:r w:rsidR="00C56082">
              <w:rPr>
                <w:noProof/>
                <w:webHidden/>
              </w:rPr>
              <w:instrText xml:space="preserve"> PAGEREF _Toc522623926 \h </w:instrText>
            </w:r>
            <w:r w:rsidR="00C56082">
              <w:rPr>
                <w:noProof/>
                <w:webHidden/>
              </w:rPr>
            </w:r>
            <w:r w:rsidR="00C56082">
              <w:rPr>
                <w:noProof/>
                <w:webHidden/>
              </w:rPr>
              <w:fldChar w:fldCharType="separate"/>
            </w:r>
            <w:r w:rsidR="00C56082">
              <w:rPr>
                <w:noProof/>
                <w:webHidden/>
              </w:rPr>
              <w:t>21</w:t>
            </w:r>
            <w:r w:rsidR="00C56082">
              <w:rPr>
                <w:noProof/>
                <w:webHidden/>
              </w:rPr>
              <w:fldChar w:fldCharType="end"/>
            </w:r>
          </w:hyperlink>
        </w:p>
        <w:p w14:paraId="07887BF5" w14:textId="77777777" w:rsidR="00C56082" w:rsidRDefault="00C11B62">
          <w:pPr>
            <w:pStyle w:val="TOC2"/>
            <w:tabs>
              <w:tab w:val="right" w:leader="dot" w:pos="9016"/>
            </w:tabs>
            <w:rPr>
              <w:rFonts w:eastAsiaTheme="minorEastAsia"/>
              <w:noProof/>
              <w:lang w:val="en-GB" w:eastAsia="en-GB" w:bidi="ar-SA"/>
            </w:rPr>
          </w:pPr>
          <w:hyperlink w:anchor="_Toc522623927" w:history="1">
            <w:r w:rsidR="00C56082" w:rsidRPr="0095588B">
              <w:rPr>
                <w:rStyle w:val="Hyperlink"/>
                <w:rFonts w:ascii="Franklin Gothic Book" w:hAnsi="Franklin Gothic Book"/>
                <w:i/>
                <w:noProof/>
              </w:rPr>
              <w:t>Iné typy „primeraných opatrení“</w:t>
            </w:r>
            <w:r w:rsidR="00C56082">
              <w:rPr>
                <w:noProof/>
                <w:webHidden/>
              </w:rPr>
              <w:tab/>
            </w:r>
            <w:r w:rsidR="00C56082">
              <w:rPr>
                <w:noProof/>
                <w:webHidden/>
              </w:rPr>
              <w:fldChar w:fldCharType="begin"/>
            </w:r>
            <w:r w:rsidR="00C56082">
              <w:rPr>
                <w:noProof/>
                <w:webHidden/>
              </w:rPr>
              <w:instrText xml:space="preserve"> PAGEREF _Toc522623927 \h </w:instrText>
            </w:r>
            <w:r w:rsidR="00C56082">
              <w:rPr>
                <w:noProof/>
                <w:webHidden/>
              </w:rPr>
            </w:r>
            <w:r w:rsidR="00C56082">
              <w:rPr>
                <w:noProof/>
                <w:webHidden/>
              </w:rPr>
              <w:fldChar w:fldCharType="separate"/>
            </w:r>
            <w:r w:rsidR="00C56082">
              <w:rPr>
                <w:noProof/>
                <w:webHidden/>
              </w:rPr>
              <w:t>22</w:t>
            </w:r>
            <w:r w:rsidR="00C56082">
              <w:rPr>
                <w:noProof/>
                <w:webHidden/>
              </w:rPr>
              <w:fldChar w:fldCharType="end"/>
            </w:r>
          </w:hyperlink>
        </w:p>
        <w:p w14:paraId="1A081BE1" w14:textId="77777777" w:rsidR="00C56082" w:rsidRDefault="00C11B62">
          <w:pPr>
            <w:pStyle w:val="TOC2"/>
            <w:tabs>
              <w:tab w:val="right" w:leader="dot" w:pos="9016"/>
            </w:tabs>
            <w:rPr>
              <w:rFonts w:eastAsiaTheme="minorEastAsia"/>
              <w:noProof/>
              <w:lang w:val="en-GB" w:eastAsia="en-GB" w:bidi="ar-SA"/>
            </w:rPr>
          </w:pPr>
          <w:hyperlink w:anchor="_Toc522623928" w:history="1">
            <w:r w:rsidR="00C56082" w:rsidRPr="0095588B">
              <w:rPr>
                <w:rStyle w:val="Hyperlink"/>
                <w:rFonts w:ascii="Franklin Gothic Book" w:hAnsi="Franklin Gothic Book"/>
                <w:i/>
                <w:noProof/>
              </w:rPr>
              <w:t>Informácie o profilovaní a automatizovanom rozhodovaní</w:t>
            </w:r>
            <w:r w:rsidR="00C56082">
              <w:rPr>
                <w:noProof/>
                <w:webHidden/>
              </w:rPr>
              <w:tab/>
            </w:r>
            <w:r w:rsidR="00C56082">
              <w:rPr>
                <w:noProof/>
                <w:webHidden/>
              </w:rPr>
              <w:fldChar w:fldCharType="begin"/>
            </w:r>
            <w:r w:rsidR="00C56082">
              <w:rPr>
                <w:noProof/>
                <w:webHidden/>
              </w:rPr>
              <w:instrText xml:space="preserve"> PAGEREF _Toc522623928 \h </w:instrText>
            </w:r>
            <w:r w:rsidR="00C56082">
              <w:rPr>
                <w:noProof/>
                <w:webHidden/>
              </w:rPr>
            </w:r>
            <w:r w:rsidR="00C56082">
              <w:rPr>
                <w:noProof/>
                <w:webHidden/>
              </w:rPr>
              <w:fldChar w:fldCharType="separate"/>
            </w:r>
            <w:r w:rsidR="00C56082">
              <w:rPr>
                <w:noProof/>
                <w:webHidden/>
              </w:rPr>
              <w:t>23</w:t>
            </w:r>
            <w:r w:rsidR="00C56082">
              <w:rPr>
                <w:noProof/>
                <w:webHidden/>
              </w:rPr>
              <w:fldChar w:fldCharType="end"/>
            </w:r>
          </w:hyperlink>
        </w:p>
        <w:p w14:paraId="44225138" w14:textId="77777777" w:rsidR="00C56082" w:rsidRDefault="00C11B62">
          <w:pPr>
            <w:pStyle w:val="TOC2"/>
            <w:tabs>
              <w:tab w:val="right" w:leader="dot" w:pos="9016"/>
            </w:tabs>
            <w:rPr>
              <w:rFonts w:eastAsiaTheme="minorEastAsia"/>
              <w:noProof/>
              <w:lang w:val="en-GB" w:eastAsia="en-GB" w:bidi="ar-SA"/>
            </w:rPr>
          </w:pPr>
          <w:hyperlink w:anchor="_Toc522623929" w:history="1">
            <w:r w:rsidR="00C56082" w:rsidRPr="0095588B">
              <w:rPr>
                <w:rStyle w:val="Hyperlink"/>
                <w:rFonts w:ascii="Franklin Gothic Book" w:hAnsi="Franklin Gothic Book"/>
                <w:i/>
                <w:noProof/>
              </w:rPr>
              <w:t>Iné otázky – riziká, pravidlá a záruky</w:t>
            </w:r>
            <w:r w:rsidR="00C56082">
              <w:rPr>
                <w:noProof/>
                <w:webHidden/>
              </w:rPr>
              <w:tab/>
            </w:r>
            <w:r w:rsidR="00C56082">
              <w:rPr>
                <w:noProof/>
                <w:webHidden/>
              </w:rPr>
              <w:fldChar w:fldCharType="begin"/>
            </w:r>
            <w:r w:rsidR="00C56082">
              <w:rPr>
                <w:noProof/>
                <w:webHidden/>
              </w:rPr>
              <w:instrText xml:space="preserve"> PAGEREF _Toc522623929 \h </w:instrText>
            </w:r>
            <w:r w:rsidR="00C56082">
              <w:rPr>
                <w:noProof/>
                <w:webHidden/>
              </w:rPr>
            </w:r>
            <w:r w:rsidR="00C56082">
              <w:rPr>
                <w:noProof/>
                <w:webHidden/>
              </w:rPr>
              <w:fldChar w:fldCharType="separate"/>
            </w:r>
            <w:r w:rsidR="00C56082">
              <w:rPr>
                <w:noProof/>
                <w:webHidden/>
              </w:rPr>
              <w:t>23</w:t>
            </w:r>
            <w:r w:rsidR="00C56082">
              <w:rPr>
                <w:noProof/>
                <w:webHidden/>
              </w:rPr>
              <w:fldChar w:fldCharType="end"/>
            </w:r>
          </w:hyperlink>
        </w:p>
        <w:p w14:paraId="739299F2" w14:textId="77777777" w:rsidR="00C56082" w:rsidRDefault="00C11B62">
          <w:pPr>
            <w:pStyle w:val="TOC1"/>
            <w:rPr>
              <w:rFonts w:asciiTheme="minorHAnsi" w:eastAsiaTheme="minorEastAsia" w:hAnsiTheme="minorHAnsi"/>
              <w:b w:val="0"/>
              <w:lang w:val="en-GB" w:eastAsia="en-GB" w:bidi="ar-SA"/>
            </w:rPr>
          </w:pPr>
          <w:hyperlink w:anchor="_Toc522623930" w:history="1">
            <w:r w:rsidR="00C56082" w:rsidRPr="0095588B">
              <w:rPr>
                <w:rStyle w:val="Hyperlink"/>
              </w:rPr>
              <w:t>Informácie súvisiace s ďalším spracúvaním</w:t>
            </w:r>
            <w:r w:rsidR="00C56082">
              <w:rPr>
                <w:webHidden/>
              </w:rPr>
              <w:tab/>
            </w:r>
            <w:r w:rsidR="00C56082">
              <w:rPr>
                <w:webHidden/>
              </w:rPr>
              <w:fldChar w:fldCharType="begin"/>
            </w:r>
            <w:r w:rsidR="00C56082">
              <w:rPr>
                <w:webHidden/>
              </w:rPr>
              <w:instrText xml:space="preserve"> PAGEREF _Toc522623930 \h </w:instrText>
            </w:r>
            <w:r w:rsidR="00C56082">
              <w:rPr>
                <w:webHidden/>
              </w:rPr>
            </w:r>
            <w:r w:rsidR="00C56082">
              <w:rPr>
                <w:webHidden/>
              </w:rPr>
              <w:fldChar w:fldCharType="separate"/>
            </w:r>
            <w:r w:rsidR="00C56082">
              <w:rPr>
                <w:webHidden/>
              </w:rPr>
              <w:t>24</w:t>
            </w:r>
            <w:r w:rsidR="00C56082">
              <w:rPr>
                <w:webHidden/>
              </w:rPr>
              <w:fldChar w:fldCharType="end"/>
            </w:r>
          </w:hyperlink>
        </w:p>
        <w:p w14:paraId="5A28D97D" w14:textId="77777777" w:rsidR="00C56082" w:rsidRDefault="00C11B62">
          <w:pPr>
            <w:pStyle w:val="TOC1"/>
            <w:rPr>
              <w:rFonts w:asciiTheme="minorHAnsi" w:eastAsiaTheme="minorEastAsia" w:hAnsiTheme="minorHAnsi"/>
              <w:b w:val="0"/>
              <w:lang w:val="en-GB" w:eastAsia="en-GB" w:bidi="ar-SA"/>
            </w:rPr>
          </w:pPr>
          <w:hyperlink w:anchor="_Toc522623931" w:history="1">
            <w:r w:rsidR="00C56082" w:rsidRPr="0095588B">
              <w:rPr>
                <w:rStyle w:val="Hyperlink"/>
              </w:rPr>
              <w:t>Nástroje vizualizácie</w:t>
            </w:r>
            <w:r w:rsidR="00C56082">
              <w:rPr>
                <w:webHidden/>
              </w:rPr>
              <w:tab/>
            </w:r>
            <w:r w:rsidR="00C56082">
              <w:rPr>
                <w:webHidden/>
              </w:rPr>
              <w:fldChar w:fldCharType="begin"/>
            </w:r>
            <w:r w:rsidR="00C56082">
              <w:rPr>
                <w:webHidden/>
              </w:rPr>
              <w:instrText xml:space="preserve"> PAGEREF _Toc522623931 \h </w:instrText>
            </w:r>
            <w:r w:rsidR="00C56082">
              <w:rPr>
                <w:webHidden/>
              </w:rPr>
            </w:r>
            <w:r w:rsidR="00C56082">
              <w:rPr>
                <w:webHidden/>
              </w:rPr>
              <w:fldChar w:fldCharType="separate"/>
            </w:r>
            <w:r w:rsidR="00C56082">
              <w:rPr>
                <w:webHidden/>
              </w:rPr>
              <w:t>26</w:t>
            </w:r>
            <w:r w:rsidR="00C56082">
              <w:rPr>
                <w:webHidden/>
              </w:rPr>
              <w:fldChar w:fldCharType="end"/>
            </w:r>
          </w:hyperlink>
        </w:p>
        <w:p w14:paraId="6C2C84EC" w14:textId="77777777" w:rsidR="00C56082" w:rsidRDefault="00C11B62">
          <w:pPr>
            <w:pStyle w:val="TOC2"/>
            <w:tabs>
              <w:tab w:val="right" w:leader="dot" w:pos="9016"/>
            </w:tabs>
            <w:rPr>
              <w:rFonts w:eastAsiaTheme="minorEastAsia"/>
              <w:noProof/>
              <w:lang w:val="en-GB" w:eastAsia="en-GB" w:bidi="ar-SA"/>
            </w:rPr>
          </w:pPr>
          <w:hyperlink w:anchor="_Toc522623932" w:history="1">
            <w:r w:rsidR="00C56082" w:rsidRPr="0095588B">
              <w:rPr>
                <w:rStyle w:val="Hyperlink"/>
                <w:rFonts w:ascii="Franklin Gothic Book" w:hAnsi="Franklin Gothic Book"/>
                <w:i/>
                <w:noProof/>
              </w:rPr>
              <w:t>Ikony</w:t>
            </w:r>
            <w:r w:rsidR="00C56082">
              <w:rPr>
                <w:noProof/>
                <w:webHidden/>
              </w:rPr>
              <w:tab/>
            </w:r>
            <w:r w:rsidR="00C56082">
              <w:rPr>
                <w:noProof/>
                <w:webHidden/>
              </w:rPr>
              <w:fldChar w:fldCharType="begin"/>
            </w:r>
            <w:r w:rsidR="00C56082">
              <w:rPr>
                <w:noProof/>
                <w:webHidden/>
              </w:rPr>
              <w:instrText xml:space="preserve"> PAGEREF _Toc522623932 \h </w:instrText>
            </w:r>
            <w:r w:rsidR="00C56082">
              <w:rPr>
                <w:noProof/>
                <w:webHidden/>
              </w:rPr>
            </w:r>
            <w:r w:rsidR="00C56082">
              <w:rPr>
                <w:noProof/>
                <w:webHidden/>
              </w:rPr>
              <w:fldChar w:fldCharType="separate"/>
            </w:r>
            <w:r w:rsidR="00C56082">
              <w:rPr>
                <w:noProof/>
                <w:webHidden/>
              </w:rPr>
              <w:t>26</w:t>
            </w:r>
            <w:r w:rsidR="00C56082">
              <w:rPr>
                <w:noProof/>
                <w:webHidden/>
              </w:rPr>
              <w:fldChar w:fldCharType="end"/>
            </w:r>
          </w:hyperlink>
        </w:p>
        <w:p w14:paraId="02F43CE3" w14:textId="77777777" w:rsidR="00C56082" w:rsidRDefault="00C11B62">
          <w:pPr>
            <w:pStyle w:val="TOC2"/>
            <w:tabs>
              <w:tab w:val="right" w:leader="dot" w:pos="9016"/>
            </w:tabs>
            <w:rPr>
              <w:rFonts w:eastAsiaTheme="minorEastAsia"/>
              <w:noProof/>
              <w:lang w:val="en-GB" w:eastAsia="en-GB" w:bidi="ar-SA"/>
            </w:rPr>
          </w:pPr>
          <w:hyperlink w:anchor="_Toc522623933" w:history="1">
            <w:r w:rsidR="00C56082" w:rsidRPr="0095588B">
              <w:rPr>
                <w:rStyle w:val="Hyperlink"/>
                <w:rFonts w:ascii="Franklin Gothic Book" w:hAnsi="Franklin Gothic Book"/>
                <w:i/>
                <w:noProof/>
              </w:rPr>
              <w:t>Certifikačné mechanizmy, pečate a značky</w:t>
            </w:r>
            <w:r w:rsidR="00C56082">
              <w:rPr>
                <w:noProof/>
                <w:webHidden/>
              </w:rPr>
              <w:tab/>
            </w:r>
            <w:r w:rsidR="00C56082">
              <w:rPr>
                <w:noProof/>
                <w:webHidden/>
              </w:rPr>
              <w:fldChar w:fldCharType="begin"/>
            </w:r>
            <w:r w:rsidR="00C56082">
              <w:rPr>
                <w:noProof/>
                <w:webHidden/>
              </w:rPr>
              <w:instrText xml:space="preserve"> PAGEREF _Toc522623933 \h </w:instrText>
            </w:r>
            <w:r w:rsidR="00C56082">
              <w:rPr>
                <w:noProof/>
                <w:webHidden/>
              </w:rPr>
            </w:r>
            <w:r w:rsidR="00C56082">
              <w:rPr>
                <w:noProof/>
                <w:webHidden/>
              </w:rPr>
              <w:fldChar w:fldCharType="separate"/>
            </w:r>
            <w:r w:rsidR="00C56082">
              <w:rPr>
                <w:noProof/>
                <w:webHidden/>
              </w:rPr>
              <w:t>27</w:t>
            </w:r>
            <w:r w:rsidR="00C56082">
              <w:rPr>
                <w:noProof/>
                <w:webHidden/>
              </w:rPr>
              <w:fldChar w:fldCharType="end"/>
            </w:r>
          </w:hyperlink>
        </w:p>
        <w:p w14:paraId="6ED07A33" w14:textId="77777777" w:rsidR="00C56082" w:rsidRDefault="00C11B62">
          <w:pPr>
            <w:pStyle w:val="TOC1"/>
            <w:rPr>
              <w:rFonts w:asciiTheme="minorHAnsi" w:eastAsiaTheme="minorEastAsia" w:hAnsiTheme="minorHAnsi"/>
              <w:b w:val="0"/>
              <w:lang w:val="en-GB" w:eastAsia="en-GB" w:bidi="ar-SA"/>
            </w:rPr>
          </w:pPr>
          <w:hyperlink w:anchor="_Toc522623934" w:history="1">
            <w:r w:rsidR="00C56082" w:rsidRPr="0095588B">
              <w:rPr>
                <w:rStyle w:val="Hyperlink"/>
              </w:rPr>
              <w:t>Výkon práv dotknutých osôb</w:t>
            </w:r>
            <w:r w:rsidR="00C56082">
              <w:rPr>
                <w:webHidden/>
              </w:rPr>
              <w:tab/>
            </w:r>
            <w:r w:rsidR="00C56082">
              <w:rPr>
                <w:webHidden/>
              </w:rPr>
              <w:fldChar w:fldCharType="begin"/>
            </w:r>
            <w:r w:rsidR="00C56082">
              <w:rPr>
                <w:webHidden/>
              </w:rPr>
              <w:instrText xml:space="preserve"> PAGEREF _Toc522623934 \h </w:instrText>
            </w:r>
            <w:r w:rsidR="00C56082">
              <w:rPr>
                <w:webHidden/>
              </w:rPr>
            </w:r>
            <w:r w:rsidR="00C56082">
              <w:rPr>
                <w:webHidden/>
              </w:rPr>
              <w:fldChar w:fldCharType="separate"/>
            </w:r>
            <w:r w:rsidR="00C56082">
              <w:rPr>
                <w:webHidden/>
              </w:rPr>
              <w:t>27</w:t>
            </w:r>
            <w:r w:rsidR="00C56082">
              <w:rPr>
                <w:webHidden/>
              </w:rPr>
              <w:fldChar w:fldCharType="end"/>
            </w:r>
          </w:hyperlink>
        </w:p>
        <w:p w14:paraId="4EECD709" w14:textId="77777777" w:rsidR="00C56082" w:rsidRDefault="00C11B62">
          <w:pPr>
            <w:pStyle w:val="TOC1"/>
            <w:rPr>
              <w:rFonts w:asciiTheme="minorHAnsi" w:eastAsiaTheme="minorEastAsia" w:hAnsiTheme="minorHAnsi"/>
              <w:b w:val="0"/>
              <w:lang w:val="en-GB" w:eastAsia="en-GB" w:bidi="ar-SA"/>
            </w:rPr>
          </w:pPr>
          <w:hyperlink w:anchor="_Toc522623935" w:history="1">
            <w:r w:rsidR="00C56082" w:rsidRPr="0095588B">
              <w:rPr>
                <w:rStyle w:val="Hyperlink"/>
              </w:rPr>
              <w:t>Výnimky z povinnosti poskytovať informácie</w:t>
            </w:r>
            <w:r w:rsidR="00C56082">
              <w:rPr>
                <w:webHidden/>
              </w:rPr>
              <w:tab/>
            </w:r>
            <w:r w:rsidR="00C56082">
              <w:rPr>
                <w:webHidden/>
              </w:rPr>
              <w:fldChar w:fldCharType="begin"/>
            </w:r>
            <w:r w:rsidR="00C56082">
              <w:rPr>
                <w:webHidden/>
              </w:rPr>
              <w:instrText xml:space="preserve"> PAGEREF _Toc522623935 \h </w:instrText>
            </w:r>
            <w:r w:rsidR="00C56082">
              <w:rPr>
                <w:webHidden/>
              </w:rPr>
            </w:r>
            <w:r w:rsidR="00C56082">
              <w:rPr>
                <w:webHidden/>
              </w:rPr>
              <w:fldChar w:fldCharType="separate"/>
            </w:r>
            <w:r w:rsidR="00C56082">
              <w:rPr>
                <w:webHidden/>
              </w:rPr>
              <w:t>28</w:t>
            </w:r>
            <w:r w:rsidR="00C56082">
              <w:rPr>
                <w:webHidden/>
              </w:rPr>
              <w:fldChar w:fldCharType="end"/>
            </w:r>
          </w:hyperlink>
        </w:p>
        <w:p w14:paraId="6F02633C" w14:textId="77777777" w:rsidR="00C56082" w:rsidRDefault="00C11B62">
          <w:pPr>
            <w:pStyle w:val="TOC2"/>
            <w:tabs>
              <w:tab w:val="right" w:leader="dot" w:pos="9016"/>
            </w:tabs>
            <w:rPr>
              <w:rFonts w:eastAsiaTheme="minorEastAsia"/>
              <w:noProof/>
              <w:lang w:val="en-GB" w:eastAsia="en-GB" w:bidi="ar-SA"/>
            </w:rPr>
          </w:pPr>
          <w:hyperlink w:anchor="_Toc522623936" w:history="1">
            <w:r w:rsidR="00C56082" w:rsidRPr="0095588B">
              <w:rPr>
                <w:rStyle w:val="Hyperlink"/>
                <w:rFonts w:ascii="Franklin Gothic Book" w:hAnsi="Franklin Gothic Book"/>
                <w:i/>
                <w:noProof/>
              </w:rPr>
              <w:t>Výnimky podľa článku 13</w:t>
            </w:r>
            <w:r w:rsidR="00C56082">
              <w:rPr>
                <w:noProof/>
                <w:webHidden/>
              </w:rPr>
              <w:tab/>
            </w:r>
            <w:r w:rsidR="00C56082">
              <w:rPr>
                <w:noProof/>
                <w:webHidden/>
              </w:rPr>
              <w:fldChar w:fldCharType="begin"/>
            </w:r>
            <w:r w:rsidR="00C56082">
              <w:rPr>
                <w:noProof/>
                <w:webHidden/>
              </w:rPr>
              <w:instrText xml:space="preserve"> PAGEREF _Toc522623936 \h </w:instrText>
            </w:r>
            <w:r w:rsidR="00C56082">
              <w:rPr>
                <w:noProof/>
                <w:webHidden/>
              </w:rPr>
            </w:r>
            <w:r w:rsidR="00C56082">
              <w:rPr>
                <w:noProof/>
                <w:webHidden/>
              </w:rPr>
              <w:fldChar w:fldCharType="separate"/>
            </w:r>
            <w:r w:rsidR="00C56082">
              <w:rPr>
                <w:noProof/>
                <w:webHidden/>
              </w:rPr>
              <w:t>28</w:t>
            </w:r>
            <w:r w:rsidR="00C56082">
              <w:rPr>
                <w:noProof/>
                <w:webHidden/>
              </w:rPr>
              <w:fldChar w:fldCharType="end"/>
            </w:r>
          </w:hyperlink>
        </w:p>
        <w:p w14:paraId="49A5F560" w14:textId="77777777" w:rsidR="00C56082" w:rsidRDefault="00C11B62">
          <w:pPr>
            <w:pStyle w:val="TOC2"/>
            <w:tabs>
              <w:tab w:val="right" w:leader="dot" w:pos="9016"/>
            </w:tabs>
            <w:rPr>
              <w:rFonts w:eastAsiaTheme="minorEastAsia"/>
              <w:noProof/>
              <w:lang w:val="en-GB" w:eastAsia="en-GB" w:bidi="ar-SA"/>
            </w:rPr>
          </w:pPr>
          <w:hyperlink w:anchor="_Toc522623937" w:history="1">
            <w:r w:rsidR="00C56082" w:rsidRPr="0095588B">
              <w:rPr>
                <w:rStyle w:val="Hyperlink"/>
                <w:rFonts w:ascii="Franklin Gothic Book" w:hAnsi="Franklin Gothic Book"/>
                <w:i/>
                <w:noProof/>
              </w:rPr>
              <w:t>Výnimky podľa článku 14</w:t>
            </w:r>
            <w:r w:rsidR="00C56082">
              <w:rPr>
                <w:noProof/>
                <w:webHidden/>
              </w:rPr>
              <w:tab/>
            </w:r>
            <w:r w:rsidR="00C56082">
              <w:rPr>
                <w:noProof/>
                <w:webHidden/>
              </w:rPr>
              <w:fldChar w:fldCharType="begin"/>
            </w:r>
            <w:r w:rsidR="00C56082">
              <w:rPr>
                <w:noProof/>
                <w:webHidden/>
              </w:rPr>
              <w:instrText xml:space="preserve"> PAGEREF _Toc522623937 \h </w:instrText>
            </w:r>
            <w:r w:rsidR="00C56082">
              <w:rPr>
                <w:noProof/>
                <w:webHidden/>
              </w:rPr>
            </w:r>
            <w:r w:rsidR="00C56082">
              <w:rPr>
                <w:noProof/>
                <w:webHidden/>
              </w:rPr>
              <w:fldChar w:fldCharType="separate"/>
            </w:r>
            <w:r w:rsidR="00C56082">
              <w:rPr>
                <w:noProof/>
                <w:webHidden/>
              </w:rPr>
              <w:t>29</w:t>
            </w:r>
            <w:r w:rsidR="00C56082">
              <w:rPr>
                <w:noProof/>
                <w:webHidden/>
              </w:rPr>
              <w:fldChar w:fldCharType="end"/>
            </w:r>
          </w:hyperlink>
        </w:p>
        <w:p w14:paraId="7EC33206" w14:textId="77777777" w:rsidR="00C56082" w:rsidRDefault="00C11B62">
          <w:pPr>
            <w:pStyle w:val="TOC2"/>
            <w:tabs>
              <w:tab w:val="right" w:leader="dot" w:pos="9016"/>
            </w:tabs>
            <w:rPr>
              <w:rFonts w:eastAsiaTheme="minorEastAsia"/>
              <w:noProof/>
              <w:lang w:val="en-GB" w:eastAsia="en-GB" w:bidi="ar-SA"/>
            </w:rPr>
          </w:pPr>
          <w:hyperlink w:anchor="_Toc522623938" w:history="1">
            <w:r w:rsidR="00C56082" w:rsidRPr="0095588B">
              <w:rPr>
                <w:rStyle w:val="Hyperlink"/>
                <w:rFonts w:ascii="Franklin Gothic Book" w:hAnsi="Franklin Gothic Book"/>
                <w:i/>
                <w:noProof/>
              </w:rPr>
              <w:t>Preukázaná nemožnosť, neprimerané úsilie a závažné sťaženie dosiahnutia cieľov</w:t>
            </w:r>
            <w:r w:rsidR="00C56082">
              <w:rPr>
                <w:noProof/>
                <w:webHidden/>
              </w:rPr>
              <w:tab/>
            </w:r>
            <w:r w:rsidR="00C56082">
              <w:rPr>
                <w:noProof/>
                <w:webHidden/>
              </w:rPr>
              <w:fldChar w:fldCharType="begin"/>
            </w:r>
            <w:r w:rsidR="00C56082">
              <w:rPr>
                <w:noProof/>
                <w:webHidden/>
              </w:rPr>
              <w:instrText xml:space="preserve"> PAGEREF _Toc522623938 \h </w:instrText>
            </w:r>
            <w:r w:rsidR="00C56082">
              <w:rPr>
                <w:noProof/>
                <w:webHidden/>
              </w:rPr>
            </w:r>
            <w:r w:rsidR="00C56082">
              <w:rPr>
                <w:noProof/>
                <w:webHidden/>
              </w:rPr>
              <w:fldChar w:fldCharType="separate"/>
            </w:r>
            <w:r w:rsidR="00C56082">
              <w:rPr>
                <w:noProof/>
                <w:webHidden/>
              </w:rPr>
              <w:t>30</w:t>
            </w:r>
            <w:r w:rsidR="00C56082">
              <w:rPr>
                <w:noProof/>
                <w:webHidden/>
              </w:rPr>
              <w:fldChar w:fldCharType="end"/>
            </w:r>
          </w:hyperlink>
        </w:p>
        <w:p w14:paraId="2162FB54" w14:textId="77777777" w:rsidR="00C56082" w:rsidRDefault="00C11B62">
          <w:pPr>
            <w:pStyle w:val="TOC2"/>
            <w:tabs>
              <w:tab w:val="right" w:leader="dot" w:pos="9016"/>
            </w:tabs>
            <w:rPr>
              <w:rFonts w:eastAsiaTheme="minorEastAsia"/>
              <w:noProof/>
              <w:lang w:val="en-GB" w:eastAsia="en-GB" w:bidi="ar-SA"/>
            </w:rPr>
          </w:pPr>
          <w:hyperlink w:anchor="_Toc522623939" w:history="1">
            <w:r w:rsidR="00C56082" w:rsidRPr="0095588B">
              <w:rPr>
                <w:rStyle w:val="Hyperlink"/>
                <w:rFonts w:ascii="Franklin Gothic Book" w:hAnsi="Franklin Gothic Book"/>
                <w:i/>
                <w:noProof/>
              </w:rPr>
              <w:t>„Preukázaná nemožnosť“</w:t>
            </w:r>
            <w:r w:rsidR="00C56082">
              <w:rPr>
                <w:noProof/>
                <w:webHidden/>
              </w:rPr>
              <w:tab/>
            </w:r>
            <w:r w:rsidR="00C56082">
              <w:rPr>
                <w:noProof/>
                <w:webHidden/>
              </w:rPr>
              <w:fldChar w:fldCharType="begin"/>
            </w:r>
            <w:r w:rsidR="00C56082">
              <w:rPr>
                <w:noProof/>
                <w:webHidden/>
              </w:rPr>
              <w:instrText xml:space="preserve"> PAGEREF _Toc522623939 \h </w:instrText>
            </w:r>
            <w:r w:rsidR="00C56082">
              <w:rPr>
                <w:noProof/>
                <w:webHidden/>
              </w:rPr>
            </w:r>
            <w:r w:rsidR="00C56082">
              <w:rPr>
                <w:noProof/>
                <w:webHidden/>
              </w:rPr>
              <w:fldChar w:fldCharType="separate"/>
            </w:r>
            <w:r w:rsidR="00C56082">
              <w:rPr>
                <w:noProof/>
                <w:webHidden/>
              </w:rPr>
              <w:t>30</w:t>
            </w:r>
            <w:r w:rsidR="00C56082">
              <w:rPr>
                <w:noProof/>
                <w:webHidden/>
              </w:rPr>
              <w:fldChar w:fldCharType="end"/>
            </w:r>
          </w:hyperlink>
        </w:p>
        <w:p w14:paraId="6D50959D" w14:textId="77777777" w:rsidR="00C56082" w:rsidRDefault="00C11B62">
          <w:pPr>
            <w:pStyle w:val="TOC2"/>
            <w:tabs>
              <w:tab w:val="right" w:leader="dot" w:pos="9016"/>
            </w:tabs>
            <w:rPr>
              <w:rFonts w:eastAsiaTheme="minorEastAsia"/>
              <w:noProof/>
              <w:lang w:val="en-GB" w:eastAsia="en-GB" w:bidi="ar-SA"/>
            </w:rPr>
          </w:pPr>
          <w:hyperlink w:anchor="_Toc522623940" w:history="1">
            <w:r w:rsidR="00C56082" w:rsidRPr="0095588B">
              <w:rPr>
                <w:rStyle w:val="Hyperlink"/>
                <w:rFonts w:ascii="Franklin Gothic Book" w:hAnsi="Franklin Gothic Book"/>
                <w:i/>
                <w:noProof/>
              </w:rPr>
              <w:t>Nemožnosť poskytnutia zdroja údajov</w:t>
            </w:r>
            <w:r w:rsidR="00C56082">
              <w:rPr>
                <w:noProof/>
                <w:webHidden/>
              </w:rPr>
              <w:tab/>
            </w:r>
            <w:r w:rsidR="00C56082">
              <w:rPr>
                <w:noProof/>
                <w:webHidden/>
              </w:rPr>
              <w:fldChar w:fldCharType="begin"/>
            </w:r>
            <w:r w:rsidR="00C56082">
              <w:rPr>
                <w:noProof/>
                <w:webHidden/>
              </w:rPr>
              <w:instrText xml:space="preserve"> PAGEREF _Toc522623940 \h </w:instrText>
            </w:r>
            <w:r w:rsidR="00C56082">
              <w:rPr>
                <w:noProof/>
                <w:webHidden/>
              </w:rPr>
            </w:r>
            <w:r w:rsidR="00C56082">
              <w:rPr>
                <w:noProof/>
                <w:webHidden/>
              </w:rPr>
              <w:fldChar w:fldCharType="separate"/>
            </w:r>
            <w:r w:rsidR="00C56082">
              <w:rPr>
                <w:noProof/>
                <w:webHidden/>
              </w:rPr>
              <w:t>31</w:t>
            </w:r>
            <w:r w:rsidR="00C56082">
              <w:rPr>
                <w:noProof/>
                <w:webHidden/>
              </w:rPr>
              <w:fldChar w:fldCharType="end"/>
            </w:r>
          </w:hyperlink>
        </w:p>
        <w:p w14:paraId="4788888B" w14:textId="77777777" w:rsidR="00C56082" w:rsidRDefault="00C11B62">
          <w:pPr>
            <w:pStyle w:val="TOC2"/>
            <w:tabs>
              <w:tab w:val="right" w:leader="dot" w:pos="9016"/>
            </w:tabs>
            <w:rPr>
              <w:rFonts w:eastAsiaTheme="minorEastAsia"/>
              <w:noProof/>
              <w:lang w:val="en-GB" w:eastAsia="en-GB" w:bidi="ar-SA"/>
            </w:rPr>
          </w:pPr>
          <w:hyperlink w:anchor="_Toc522623941" w:history="1">
            <w:r w:rsidR="00C56082" w:rsidRPr="0095588B">
              <w:rPr>
                <w:rStyle w:val="Hyperlink"/>
                <w:rFonts w:ascii="Franklin Gothic Book" w:hAnsi="Franklin Gothic Book"/>
                <w:i/>
                <w:noProof/>
              </w:rPr>
              <w:t>„Neprimerané úsilie“</w:t>
            </w:r>
            <w:r w:rsidR="00C56082">
              <w:rPr>
                <w:noProof/>
                <w:webHidden/>
              </w:rPr>
              <w:tab/>
            </w:r>
            <w:r w:rsidR="00C56082">
              <w:rPr>
                <w:noProof/>
                <w:webHidden/>
              </w:rPr>
              <w:fldChar w:fldCharType="begin"/>
            </w:r>
            <w:r w:rsidR="00C56082">
              <w:rPr>
                <w:noProof/>
                <w:webHidden/>
              </w:rPr>
              <w:instrText xml:space="preserve"> PAGEREF _Toc522623941 \h </w:instrText>
            </w:r>
            <w:r w:rsidR="00C56082">
              <w:rPr>
                <w:noProof/>
                <w:webHidden/>
              </w:rPr>
            </w:r>
            <w:r w:rsidR="00C56082">
              <w:rPr>
                <w:noProof/>
                <w:webHidden/>
              </w:rPr>
              <w:fldChar w:fldCharType="separate"/>
            </w:r>
            <w:r w:rsidR="00C56082">
              <w:rPr>
                <w:noProof/>
                <w:webHidden/>
              </w:rPr>
              <w:t>31</w:t>
            </w:r>
            <w:r w:rsidR="00C56082">
              <w:rPr>
                <w:noProof/>
                <w:webHidden/>
              </w:rPr>
              <w:fldChar w:fldCharType="end"/>
            </w:r>
          </w:hyperlink>
        </w:p>
        <w:p w14:paraId="5BEB1489" w14:textId="77777777" w:rsidR="00C56082" w:rsidRDefault="00C11B62">
          <w:pPr>
            <w:pStyle w:val="TOC2"/>
            <w:tabs>
              <w:tab w:val="right" w:leader="dot" w:pos="9016"/>
            </w:tabs>
            <w:rPr>
              <w:rFonts w:eastAsiaTheme="minorEastAsia"/>
              <w:noProof/>
              <w:lang w:val="en-GB" w:eastAsia="en-GB" w:bidi="ar-SA"/>
            </w:rPr>
          </w:pPr>
          <w:hyperlink w:anchor="_Toc522623942" w:history="1">
            <w:r w:rsidR="00C56082" w:rsidRPr="0095588B">
              <w:rPr>
                <w:rStyle w:val="Hyperlink"/>
                <w:rFonts w:ascii="Franklin Gothic Book" w:hAnsi="Franklin Gothic Book"/>
                <w:i/>
                <w:noProof/>
              </w:rPr>
              <w:t>Závažné sťaženie dosiahnutia cieľov</w:t>
            </w:r>
            <w:r w:rsidR="00C56082">
              <w:rPr>
                <w:noProof/>
                <w:webHidden/>
              </w:rPr>
              <w:tab/>
            </w:r>
            <w:r w:rsidR="00C56082">
              <w:rPr>
                <w:noProof/>
                <w:webHidden/>
              </w:rPr>
              <w:fldChar w:fldCharType="begin"/>
            </w:r>
            <w:r w:rsidR="00C56082">
              <w:rPr>
                <w:noProof/>
                <w:webHidden/>
              </w:rPr>
              <w:instrText xml:space="preserve"> PAGEREF _Toc522623942 \h </w:instrText>
            </w:r>
            <w:r w:rsidR="00C56082">
              <w:rPr>
                <w:noProof/>
                <w:webHidden/>
              </w:rPr>
            </w:r>
            <w:r w:rsidR="00C56082">
              <w:rPr>
                <w:noProof/>
                <w:webHidden/>
              </w:rPr>
              <w:fldChar w:fldCharType="separate"/>
            </w:r>
            <w:r w:rsidR="00C56082">
              <w:rPr>
                <w:noProof/>
                <w:webHidden/>
              </w:rPr>
              <w:t>33</w:t>
            </w:r>
            <w:r w:rsidR="00C56082">
              <w:rPr>
                <w:noProof/>
                <w:webHidden/>
              </w:rPr>
              <w:fldChar w:fldCharType="end"/>
            </w:r>
          </w:hyperlink>
        </w:p>
        <w:p w14:paraId="647FB604" w14:textId="77777777" w:rsidR="00C56082" w:rsidRDefault="00C11B62">
          <w:pPr>
            <w:pStyle w:val="TOC2"/>
            <w:tabs>
              <w:tab w:val="right" w:leader="dot" w:pos="9016"/>
            </w:tabs>
            <w:rPr>
              <w:rFonts w:eastAsiaTheme="minorEastAsia"/>
              <w:noProof/>
              <w:lang w:val="en-GB" w:eastAsia="en-GB" w:bidi="ar-SA"/>
            </w:rPr>
          </w:pPr>
          <w:hyperlink w:anchor="_Toc522623943" w:history="1">
            <w:r w:rsidR="00C56082" w:rsidRPr="0095588B">
              <w:rPr>
                <w:rStyle w:val="Hyperlink"/>
                <w:rFonts w:ascii="Franklin Gothic Book" w:hAnsi="Franklin Gothic Book"/>
                <w:i/>
                <w:noProof/>
              </w:rPr>
              <w:t>Získanie alebo poskytnutie je výslovne stanovené v zákone</w:t>
            </w:r>
            <w:r w:rsidR="00C56082">
              <w:rPr>
                <w:noProof/>
                <w:webHidden/>
              </w:rPr>
              <w:tab/>
            </w:r>
            <w:r w:rsidR="00C56082">
              <w:rPr>
                <w:noProof/>
                <w:webHidden/>
              </w:rPr>
              <w:fldChar w:fldCharType="begin"/>
            </w:r>
            <w:r w:rsidR="00C56082">
              <w:rPr>
                <w:noProof/>
                <w:webHidden/>
              </w:rPr>
              <w:instrText xml:space="preserve"> PAGEREF _Toc522623943 \h </w:instrText>
            </w:r>
            <w:r w:rsidR="00C56082">
              <w:rPr>
                <w:noProof/>
                <w:webHidden/>
              </w:rPr>
            </w:r>
            <w:r w:rsidR="00C56082">
              <w:rPr>
                <w:noProof/>
                <w:webHidden/>
              </w:rPr>
              <w:fldChar w:fldCharType="separate"/>
            </w:r>
            <w:r w:rsidR="00C56082">
              <w:rPr>
                <w:noProof/>
                <w:webHidden/>
              </w:rPr>
              <w:t>33</w:t>
            </w:r>
            <w:r w:rsidR="00C56082">
              <w:rPr>
                <w:noProof/>
                <w:webHidden/>
              </w:rPr>
              <w:fldChar w:fldCharType="end"/>
            </w:r>
          </w:hyperlink>
        </w:p>
        <w:p w14:paraId="1276A706" w14:textId="77777777" w:rsidR="00C56082" w:rsidRDefault="00C11B62">
          <w:pPr>
            <w:pStyle w:val="TOC2"/>
            <w:tabs>
              <w:tab w:val="right" w:leader="dot" w:pos="9016"/>
            </w:tabs>
            <w:rPr>
              <w:rFonts w:eastAsiaTheme="minorEastAsia"/>
              <w:noProof/>
              <w:lang w:val="en-GB" w:eastAsia="en-GB" w:bidi="ar-SA"/>
            </w:rPr>
          </w:pPr>
          <w:hyperlink w:anchor="_Toc522623944" w:history="1">
            <w:r w:rsidR="00C56082" w:rsidRPr="0095588B">
              <w:rPr>
                <w:rStyle w:val="Hyperlink"/>
                <w:rFonts w:ascii="Franklin Gothic Book" w:hAnsi="Franklin Gothic Book"/>
                <w:i/>
                <w:noProof/>
              </w:rPr>
              <w:t>Dôvernosť z dôvodu povinnosti zachovávať mlčanlivosť</w:t>
            </w:r>
            <w:r w:rsidR="00C56082">
              <w:rPr>
                <w:noProof/>
                <w:webHidden/>
              </w:rPr>
              <w:tab/>
            </w:r>
            <w:r w:rsidR="00C56082">
              <w:rPr>
                <w:noProof/>
                <w:webHidden/>
              </w:rPr>
              <w:fldChar w:fldCharType="begin"/>
            </w:r>
            <w:r w:rsidR="00C56082">
              <w:rPr>
                <w:noProof/>
                <w:webHidden/>
              </w:rPr>
              <w:instrText xml:space="preserve"> PAGEREF _Toc522623944 \h </w:instrText>
            </w:r>
            <w:r w:rsidR="00C56082">
              <w:rPr>
                <w:noProof/>
                <w:webHidden/>
              </w:rPr>
            </w:r>
            <w:r w:rsidR="00C56082">
              <w:rPr>
                <w:noProof/>
                <w:webHidden/>
              </w:rPr>
              <w:fldChar w:fldCharType="separate"/>
            </w:r>
            <w:r w:rsidR="00C56082">
              <w:rPr>
                <w:noProof/>
                <w:webHidden/>
              </w:rPr>
              <w:t>34</w:t>
            </w:r>
            <w:r w:rsidR="00C56082">
              <w:rPr>
                <w:noProof/>
                <w:webHidden/>
              </w:rPr>
              <w:fldChar w:fldCharType="end"/>
            </w:r>
          </w:hyperlink>
        </w:p>
        <w:p w14:paraId="6CF25669" w14:textId="77777777" w:rsidR="00C56082" w:rsidRDefault="00C11B62">
          <w:pPr>
            <w:pStyle w:val="TOC1"/>
            <w:rPr>
              <w:rFonts w:asciiTheme="minorHAnsi" w:eastAsiaTheme="minorEastAsia" w:hAnsiTheme="minorHAnsi"/>
              <w:b w:val="0"/>
              <w:lang w:val="en-GB" w:eastAsia="en-GB" w:bidi="ar-SA"/>
            </w:rPr>
          </w:pPr>
          <w:hyperlink w:anchor="_Toc522623945" w:history="1">
            <w:r w:rsidR="00C56082" w:rsidRPr="0095588B">
              <w:rPr>
                <w:rStyle w:val="Hyperlink"/>
              </w:rPr>
              <w:t>Obmedzenia práv dotknutých osôb</w:t>
            </w:r>
            <w:r w:rsidR="00C56082">
              <w:rPr>
                <w:webHidden/>
              </w:rPr>
              <w:tab/>
            </w:r>
            <w:r w:rsidR="00C56082">
              <w:rPr>
                <w:webHidden/>
              </w:rPr>
              <w:fldChar w:fldCharType="begin"/>
            </w:r>
            <w:r w:rsidR="00C56082">
              <w:rPr>
                <w:webHidden/>
              </w:rPr>
              <w:instrText xml:space="preserve"> PAGEREF _Toc522623945 \h </w:instrText>
            </w:r>
            <w:r w:rsidR="00C56082">
              <w:rPr>
                <w:webHidden/>
              </w:rPr>
            </w:r>
            <w:r w:rsidR="00C56082">
              <w:rPr>
                <w:webHidden/>
              </w:rPr>
              <w:fldChar w:fldCharType="separate"/>
            </w:r>
            <w:r w:rsidR="00C56082">
              <w:rPr>
                <w:webHidden/>
              </w:rPr>
              <w:t>35</w:t>
            </w:r>
            <w:r w:rsidR="00C56082">
              <w:rPr>
                <w:webHidden/>
              </w:rPr>
              <w:fldChar w:fldCharType="end"/>
            </w:r>
          </w:hyperlink>
        </w:p>
        <w:p w14:paraId="27E9F40E" w14:textId="77777777" w:rsidR="00C56082" w:rsidRDefault="00C11B62">
          <w:pPr>
            <w:pStyle w:val="TOC1"/>
            <w:rPr>
              <w:rFonts w:asciiTheme="minorHAnsi" w:eastAsiaTheme="minorEastAsia" w:hAnsiTheme="minorHAnsi"/>
              <w:b w:val="0"/>
              <w:lang w:val="en-GB" w:eastAsia="en-GB" w:bidi="ar-SA"/>
            </w:rPr>
          </w:pPr>
          <w:hyperlink w:anchor="_Toc522623946" w:history="1">
            <w:r w:rsidR="00C56082" w:rsidRPr="0095588B">
              <w:rPr>
                <w:rStyle w:val="Hyperlink"/>
              </w:rPr>
              <w:t>Transparentnosť a porušenie ochrany osobných údajov</w:t>
            </w:r>
            <w:r w:rsidR="00C56082">
              <w:rPr>
                <w:webHidden/>
              </w:rPr>
              <w:tab/>
            </w:r>
            <w:r w:rsidR="00C56082">
              <w:rPr>
                <w:webHidden/>
              </w:rPr>
              <w:fldChar w:fldCharType="begin"/>
            </w:r>
            <w:r w:rsidR="00C56082">
              <w:rPr>
                <w:webHidden/>
              </w:rPr>
              <w:instrText xml:space="preserve"> PAGEREF _Toc522623946 \h </w:instrText>
            </w:r>
            <w:r w:rsidR="00C56082">
              <w:rPr>
                <w:webHidden/>
              </w:rPr>
            </w:r>
            <w:r w:rsidR="00C56082">
              <w:rPr>
                <w:webHidden/>
              </w:rPr>
              <w:fldChar w:fldCharType="separate"/>
            </w:r>
            <w:r w:rsidR="00C56082">
              <w:rPr>
                <w:webHidden/>
              </w:rPr>
              <w:t>36</w:t>
            </w:r>
            <w:r w:rsidR="00C56082">
              <w:rPr>
                <w:webHidden/>
              </w:rPr>
              <w:fldChar w:fldCharType="end"/>
            </w:r>
          </w:hyperlink>
        </w:p>
        <w:p w14:paraId="554484F1" w14:textId="77777777" w:rsidR="00C56082" w:rsidRDefault="00C11B62">
          <w:pPr>
            <w:pStyle w:val="TOC1"/>
            <w:rPr>
              <w:rFonts w:asciiTheme="minorHAnsi" w:eastAsiaTheme="minorEastAsia" w:hAnsiTheme="minorHAnsi"/>
              <w:b w:val="0"/>
              <w:lang w:val="en-GB" w:eastAsia="en-GB" w:bidi="ar-SA"/>
            </w:rPr>
          </w:pPr>
          <w:hyperlink w:anchor="_Toc522623947" w:history="1">
            <w:r w:rsidR="00C56082" w:rsidRPr="0095588B">
              <w:rPr>
                <w:rStyle w:val="Hyperlink"/>
              </w:rPr>
              <w:t>Príloha</w:t>
            </w:r>
            <w:r w:rsidR="00C56082">
              <w:rPr>
                <w:webHidden/>
              </w:rPr>
              <w:tab/>
            </w:r>
            <w:r w:rsidR="00C56082">
              <w:rPr>
                <w:webHidden/>
              </w:rPr>
              <w:fldChar w:fldCharType="begin"/>
            </w:r>
            <w:r w:rsidR="00C56082">
              <w:rPr>
                <w:webHidden/>
              </w:rPr>
              <w:instrText xml:space="preserve"> PAGEREF _Toc522623947 \h </w:instrText>
            </w:r>
            <w:r w:rsidR="00C56082">
              <w:rPr>
                <w:webHidden/>
              </w:rPr>
            </w:r>
            <w:r w:rsidR="00C56082">
              <w:rPr>
                <w:webHidden/>
              </w:rPr>
              <w:fldChar w:fldCharType="separate"/>
            </w:r>
            <w:r w:rsidR="00C56082">
              <w:rPr>
                <w:webHidden/>
              </w:rPr>
              <w:t>37</w:t>
            </w:r>
            <w:r w:rsidR="00C56082">
              <w:rPr>
                <w:webHidden/>
              </w:rPr>
              <w:fldChar w:fldCharType="end"/>
            </w:r>
          </w:hyperlink>
        </w:p>
        <w:p w14:paraId="019FBAEC" w14:textId="0F43F9B4" w:rsidR="00CC2B66" w:rsidRPr="00C56082" w:rsidRDefault="006C04A1">
          <w:pPr>
            <w:pStyle w:val="TOC1"/>
            <w:rPr>
              <w:rFonts w:asciiTheme="minorHAnsi" w:eastAsiaTheme="minorEastAsia" w:hAnsiTheme="minorHAnsi"/>
              <w:b w:val="0"/>
              <w:noProof w:val="0"/>
            </w:rPr>
          </w:pPr>
          <w:r w:rsidRPr="00C56082">
            <w:rPr>
              <w:bCs/>
              <w:noProof w:val="0"/>
            </w:rPr>
            <w:fldChar w:fldCharType="end"/>
          </w:r>
        </w:p>
      </w:sdtContent>
    </w:sdt>
    <w:p w14:paraId="765E1C2F" w14:textId="790CF3F1" w:rsidR="00A22FD8" w:rsidRPr="00C56082" w:rsidRDefault="006C04A1" w:rsidP="00D74081">
      <w:pPr>
        <w:spacing w:after="0"/>
        <w:ind w:left="720" w:hanging="720"/>
        <w:jc w:val="both"/>
        <w:rPr>
          <w:rFonts w:ascii="Franklin Gothic Book" w:eastAsiaTheme="majorEastAsia" w:hAnsi="Franklin Gothic Book" w:cstheme="majorBidi"/>
          <w:b/>
          <w:u w:val="single"/>
        </w:rPr>
        <w:sectPr w:rsidR="00A22FD8" w:rsidRPr="00C56082" w:rsidSect="00A2560A">
          <w:footerReference w:type="first" r:id="rId14"/>
          <w:endnotePr>
            <w:numFmt w:val="decimal"/>
          </w:endnotePr>
          <w:pgSz w:w="11906" w:h="16838"/>
          <w:pgMar w:top="1418" w:right="1440" w:bottom="1560" w:left="1440" w:header="708" w:footer="708" w:gutter="0"/>
          <w:cols w:space="708"/>
          <w:titlePg/>
          <w:docGrid w:linePitch="360"/>
        </w:sectPr>
      </w:pPr>
      <w:r w:rsidRPr="00C56082">
        <w:br w:type="page"/>
      </w:r>
    </w:p>
    <w:p w14:paraId="778608F4" w14:textId="0DE86981" w:rsidR="0039017E" w:rsidRPr="00C56082" w:rsidRDefault="00E53F37" w:rsidP="00D74081">
      <w:pPr>
        <w:pStyle w:val="Heading1"/>
        <w:rPr>
          <w:rFonts w:ascii="Franklin Gothic Book" w:hAnsi="Franklin Gothic Book"/>
          <w:b/>
          <w:color w:val="auto"/>
          <w:sz w:val="22"/>
          <w:szCs w:val="22"/>
          <w:u w:val="single"/>
        </w:rPr>
      </w:pPr>
      <w:bookmarkStart w:id="5" w:name="_Toc511301460"/>
      <w:bookmarkStart w:id="6" w:name="_Toc522623908"/>
      <w:r w:rsidRPr="00C56082">
        <w:rPr>
          <w:rFonts w:ascii="Franklin Gothic Book" w:hAnsi="Franklin Gothic Book"/>
          <w:b/>
          <w:color w:val="auto"/>
          <w:sz w:val="22"/>
          <w:u w:val="single"/>
        </w:rPr>
        <w:lastRenderedPageBreak/>
        <w:t>Úvod</w:t>
      </w:r>
      <w:bookmarkEnd w:id="5"/>
      <w:bookmarkEnd w:id="6"/>
    </w:p>
    <w:p w14:paraId="09AC3813" w14:textId="77777777" w:rsidR="00974A2C" w:rsidRPr="00C56082" w:rsidRDefault="00974A2C" w:rsidP="00D74081">
      <w:pPr>
        <w:rPr>
          <w:rFonts w:ascii="Franklin Gothic Book" w:hAnsi="Franklin Gothic Book"/>
        </w:rPr>
      </w:pPr>
    </w:p>
    <w:p w14:paraId="5930A1E6" w14:textId="6C1A3FC3" w:rsidR="00C56082" w:rsidRDefault="00E53F37"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V týchto usmerneniach sa poskytuje praktické usmernenie</w:t>
      </w:r>
      <w:r w:rsidR="00C56082">
        <w:rPr>
          <w:rFonts w:ascii="Franklin Gothic Book" w:hAnsi="Franklin Gothic Book"/>
        </w:rPr>
        <w:t xml:space="preserve"> a </w:t>
      </w:r>
      <w:r w:rsidRPr="00C56082">
        <w:rPr>
          <w:rFonts w:ascii="Franklin Gothic Book" w:hAnsi="Franklin Gothic Book"/>
        </w:rPr>
        <w:t>výkladová pomoc zo strany pracovnej skupiny zriadenej podľa článku 29</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novou povinnosťou transparentnosti týkajúcej sa spracúvania osobných údajov podľa všeobecného nariadenia</w:t>
      </w:r>
      <w:r w:rsidR="00C56082">
        <w:rPr>
          <w:rFonts w:ascii="Franklin Gothic Book" w:hAnsi="Franklin Gothic Book"/>
        </w:rPr>
        <w:t xml:space="preserve"> o </w:t>
      </w:r>
      <w:r w:rsidRPr="00C56082">
        <w:rPr>
          <w:rFonts w:ascii="Franklin Gothic Book" w:hAnsi="Franklin Gothic Book"/>
        </w:rPr>
        <w:t>ochrane údajov</w:t>
      </w:r>
      <w:r w:rsidRPr="00C56082">
        <w:rPr>
          <w:rStyle w:val="FootnoteReference"/>
          <w:rFonts w:ascii="Franklin Gothic Book" w:hAnsi="Franklin Gothic Book"/>
        </w:rPr>
        <w:footnoteReference w:id="2"/>
      </w:r>
      <w:r w:rsidRPr="00C56082">
        <w:rPr>
          <w:rFonts w:ascii="Franklin Gothic Book" w:hAnsi="Franklin Gothic Book"/>
        </w:rPr>
        <w:t xml:space="preserve"> (ďalej len „</w:t>
      </w:r>
      <w:r w:rsidRPr="00C56082">
        <w:rPr>
          <w:rFonts w:ascii="Franklin Gothic Book" w:hAnsi="Franklin Gothic Book"/>
          <w:b/>
        </w:rPr>
        <w:t>GDPR</w:t>
      </w:r>
      <w:r w:rsidRPr="00C56082">
        <w:rPr>
          <w:rFonts w:ascii="Franklin Gothic Book" w:hAnsi="Franklin Gothic Book"/>
        </w:rPr>
        <w:t>“). Transparentnosť je zastrešujúcou povinnosťou podľa GDPR</w:t>
      </w:r>
      <w:r w:rsidR="00C56082">
        <w:rPr>
          <w:rFonts w:ascii="Franklin Gothic Book" w:hAnsi="Franklin Gothic Book"/>
        </w:rPr>
        <w:t xml:space="preserve"> a </w:t>
      </w:r>
      <w:r w:rsidRPr="00C56082">
        <w:rPr>
          <w:rFonts w:ascii="Franklin Gothic Book" w:hAnsi="Franklin Gothic Book"/>
        </w:rPr>
        <w:t xml:space="preserve">vzťahuje sa na tri ústredné </w:t>
      </w:r>
      <w:r w:rsidRPr="00C56082">
        <w:rPr>
          <w:rFonts w:ascii="Franklin Gothic Book" w:hAnsi="Franklin Gothic Book"/>
          <w:u w:val="single"/>
        </w:rPr>
        <w:t>oblasti</w:t>
      </w:r>
      <w:r w:rsidRPr="00C56082">
        <w:rPr>
          <w:rFonts w:ascii="Franklin Gothic Book" w:hAnsi="Franklin Gothic Book"/>
        </w:rPr>
        <w:t>: 1. poskytovanie informácií dotknutým osobám</w:t>
      </w:r>
      <w:r w:rsidR="00C56082">
        <w:rPr>
          <w:rFonts w:ascii="Franklin Gothic Book" w:hAnsi="Franklin Gothic Book"/>
        </w:rPr>
        <w:t xml:space="preserve"> v </w:t>
      </w:r>
      <w:r w:rsidRPr="00C56082">
        <w:rPr>
          <w:rFonts w:ascii="Franklin Gothic Book" w:hAnsi="Franklin Gothic Book"/>
        </w:rPr>
        <w:t>súvislosti so spravodlivým spracúvaním; 2. spôsob, akým prevádzkovatelia komunikujú</w:t>
      </w:r>
      <w:r w:rsidR="00C56082">
        <w:rPr>
          <w:rFonts w:ascii="Franklin Gothic Book" w:hAnsi="Franklin Gothic Book"/>
        </w:rPr>
        <w:t xml:space="preserve"> s </w:t>
      </w:r>
      <w:r w:rsidRPr="00C56082">
        <w:rPr>
          <w:rFonts w:ascii="Franklin Gothic Book" w:hAnsi="Franklin Gothic Book"/>
        </w:rPr>
        <w:t>dotknutými osobami</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ich právami podľa GDPR;</w:t>
      </w:r>
      <w:r w:rsidR="00C56082">
        <w:rPr>
          <w:rFonts w:ascii="Franklin Gothic Book" w:hAnsi="Franklin Gothic Book"/>
        </w:rPr>
        <w:t xml:space="preserve"> a </w:t>
      </w:r>
      <w:r w:rsidRPr="00C56082">
        <w:rPr>
          <w:rFonts w:ascii="Franklin Gothic Book" w:hAnsi="Franklin Gothic Book"/>
        </w:rPr>
        <w:t>3. spôsob, akým prevádzkovatelia uľahčujú výkon práv dotknutými osobami</w:t>
      </w:r>
      <w:r w:rsidRPr="00C56082">
        <w:rPr>
          <w:rStyle w:val="FootnoteReference"/>
          <w:rFonts w:ascii="Franklin Gothic Book" w:hAnsi="Franklin Gothic Book"/>
        </w:rPr>
        <w:footnoteReference w:id="3"/>
      </w:r>
      <w:r w:rsidRPr="00C56082">
        <w:rPr>
          <w:rFonts w:ascii="Franklin Gothic Book" w:hAnsi="Franklin Gothic Book"/>
        </w:rPr>
        <w:t>. Pokiaľ sa vyžaduje dodržiavanie transparentnosti</w:t>
      </w:r>
      <w:r w:rsidR="00C56082">
        <w:rPr>
          <w:rFonts w:ascii="Franklin Gothic Book" w:hAnsi="Franklin Gothic Book"/>
        </w:rPr>
        <w:t xml:space="preserve"> v </w:t>
      </w:r>
      <w:r w:rsidRPr="00C56082">
        <w:rPr>
          <w:rFonts w:ascii="Franklin Gothic Book" w:hAnsi="Franklin Gothic Book"/>
        </w:rPr>
        <w:t>súvislosti so spracúvaním údajov podľa smernice (EÚ) 2016/680</w:t>
      </w:r>
      <w:r w:rsidRPr="00C56082">
        <w:rPr>
          <w:rStyle w:val="FootnoteReference"/>
          <w:rFonts w:ascii="Franklin Gothic Book" w:hAnsi="Franklin Gothic Book"/>
        </w:rPr>
        <w:footnoteReference w:id="4"/>
      </w:r>
      <w:r w:rsidRPr="00C56082">
        <w:rPr>
          <w:rFonts w:ascii="Franklin Gothic Book" w:hAnsi="Franklin Gothic Book"/>
        </w:rPr>
        <w:t>, tieto usmernenia sa vzťahujú aj na výklad uvedenej zásady</w:t>
      </w:r>
      <w:r w:rsidRPr="00C56082">
        <w:rPr>
          <w:rStyle w:val="FootnoteReference"/>
          <w:rFonts w:ascii="Franklin Gothic Book" w:hAnsi="Franklin Gothic Book"/>
        </w:rPr>
        <w:footnoteReference w:id="5"/>
      </w:r>
      <w:r w:rsidRPr="00C56082">
        <w:t>.</w:t>
      </w:r>
      <w:r w:rsidRPr="00C56082">
        <w:rPr>
          <w:rFonts w:ascii="Franklin Gothic Book" w:hAnsi="Franklin Gothic Book"/>
        </w:rPr>
        <w:t xml:space="preserve"> Tieto usmernenia, rovnako ako všetky usmernenia pracovnej skupiny zriadenej podľa článku 29, majú byť všeobecne uplatniteľné</w:t>
      </w:r>
      <w:r w:rsidR="00C56082">
        <w:rPr>
          <w:rFonts w:ascii="Franklin Gothic Book" w:hAnsi="Franklin Gothic Book"/>
        </w:rPr>
        <w:t xml:space="preserve"> a </w:t>
      </w:r>
      <w:r w:rsidRPr="00C56082">
        <w:rPr>
          <w:rFonts w:ascii="Franklin Gothic Book" w:hAnsi="Franklin Gothic Book"/>
        </w:rPr>
        <w:t>relevantné pre prevádzkovateľov bez ohľadu na sektorové, priemyselné alebo regulačné špecifikácie osobitné pre každého daného prevádzkovateľa.</w:t>
      </w:r>
      <w:r w:rsidR="00C56082">
        <w:rPr>
          <w:rFonts w:ascii="Franklin Gothic Book" w:hAnsi="Franklin Gothic Book"/>
        </w:rPr>
        <w:t xml:space="preserve"> V </w:t>
      </w:r>
      <w:r w:rsidRPr="00C56082">
        <w:rPr>
          <w:rFonts w:ascii="Franklin Gothic Book" w:hAnsi="Franklin Gothic Book"/>
        </w:rPr>
        <w:t>týchto usmerneniach ako takých nemožno riešiť drobné rozdiely</w:t>
      </w:r>
      <w:r w:rsidR="00C56082">
        <w:rPr>
          <w:rFonts w:ascii="Franklin Gothic Book" w:hAnsi="Franklin Gothic Book"/>
        </w:rPr>
        <w:t xml:space="preserve"> a </w:t>
      </w:r>
      <w:r w:rsidRPr="00C56082">
        <w:rPr>
          <w:rFonts w:ascii="Franklin Gothic Book" w:hAnsi="Franklin Gothic Book"/>
        </w:rPr>
        <w:t>mnohé premenné, ktoré sa môžu objaviť</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povinnosťami transparentnosti konkrétneho sektora, priemyslu alebo regulovanej oblasti. Cieľom týchto usmernení je však umožniť prevádzkovateľom, aby na vysokej úrovni porozumeli výkladu pracovnej skupiny zriadenej podľa článku 29</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tým, čo znamenajú povinnosti transparentnosti</w:t>
      </w:r>
      <w:r w:rsidR="00C56082">
        <w:rPr>
          <w:rFonts w:ascii="Franklin Gothic Book" w:hAnsi="Franklin Gothic Book"/>
        </w:rPr>
        <w:t xml:space="preserve"> v </w:t>
      </w:r>
      <w:r w:rsidRPr="00C56082">
        <w:rPr>
          <w:rFonts w:ascii="Franklin Gothic Book" w:hAnsi="Franklin Gothic Book"/>
        </w:rPr>
        <w:t>praxi,</w:t>
      </w:r>
      <w:r w:rsidR="00C56082">
        <w:rPr>
          <w:rFonts w:ascii="Franklin Gothic Book" w:hAnsi="Franklin Gothic Book"/>
        </w:rPr>
        <w:t xml:space="preserve"> a </w:t>
      </w:r>
      <w:r w:rsidRPr="00C56082">
        <w:rPr>
          <w:rFonts w:ascii="Franklin Gothic Book" w:hAnsi="Franklin Gothic Book"/>
        </w:rPr>
        <w:t>uviesť prístup, ktorý by prevádzkovatelia mali prijať podľa pracovnej skupiny zriadenej podľa článku 29</w:t>
      </w:r>
      <w:r w:rsidR="00C56082">
        <w:rPr>
          <w:rFonts w:ascii="Franklin Gothic Book" w:hAnsi="Franklin Gothic Book"/>
        </w:rPr>
        <w:t xml:space="preserve"> s </w:t>
      </w:r>
      <w:r w:rsidRPr="00C56082">
        <w:rPr>
          <w:rFonts w:ascii="Franklin Gothic Book" w:hAnsi="Franklin Gothic Book"/>
        </w:rPr>
        <w:t>cieľom dosiahnuť transparentnosť pri súčasnom začlenení spravodlivosti</w:t>
      </w:r>
      <w:r w:rsidR="00C56082">
        <w:rPr>
          <w:rFonts w:ascii="Franklin Gothic Book" w:hAnsi="Franklin Gothic Book"/>
        </w:rPr>
        <w:t xml:space="preserve"> a </w:t>
      </w:r>
      <w:r w:rsidRPr="00C56082">
        <w:rPr>
          <w:rFonts w:ascii="Franklin Gothic Book" w:hAnsi="Franklin Gothic Book"/>
        </w:rPr>
        <w:t>zodpovednosti do svojich opatrení</w:t>
      </w:r>
      <w:r w:rsidR="00C56082">
        <w:rPr>
          <w:rFonts w:ascii="Franklin Gothic Book" w:hAnsi="Franklin Gothic Book"/>
        </w:rPr>
        <w:t xml:space="preserve"> v </w:t>
      </w:r>
      <w:r w:rsidRPr="00C56082">
        <w:rPr>
          <w:rFonts w:ascii="Franklin Gothic Book" w:hAnsi="Franklin Gothic Book"/>
        </w:rPr>
        <w:t>oblasti transparentnosti</w:t>
      </w:r>
      <w:r w:rsidR="00C56082">
        <w:rPr>
          <w:rFonts w:ascii="Franklin Gothic Book" w:hAnsi="Franklin Gothic Book"/>
        </w:rPr>
        <w:t>.</w:t>
      </w:r>
    </w:p>
    <w:p w14:paraId="77921C82" w14:textId="6376A1F8" w:rsidR="00CA7D92" w:rsidRPr="00C56082" w:rsidRDefault="00CA7D92" w:rsidP="00D74081">
      <w:pPr>
        <w:spacing w:after="0"/>
        <w:jc w:val="both"/>
        <w:rPr>
          <w:rFonts w:ascii="Franklin Gothic Book" w:eastAsia="Calibri" w:hAnsi="Franklin Gothic Book" w:cs="Times New Roman"/>
        </w:rPr>
      </w:pPr>
    </w:p>
    <w:p w14:paraId="12713B6C" w14:textId="37C52AD8" w:rsid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Transparentnosť je dlhodobo etablovaným znakom práva EÚ</w:t>
      </w:r>
      <w:r w:rsidRPr="00C56082">
        <w:rPr>
          <w:rStyle w:val="FootnoteReference"/>
          <w:rFonts w:ascii="Franklin Gothic Book" w:hAnsi="Franklin Gothic Book"/>
        </w:rPr>
        <w:footnoteReference w:id="6"/>
      </w:r>
      <w:r w:rsidRPr="00C56082">
        <w:rPr>
          <w:rFonts w:ascii="Franklin Gothic Book" w:hAnsi="Franklin Gothic Book"/>
        </w:rPr>
        <w:t>. Je</w:t>
      </w:r>
      <w:r w:rsidR="00C56082">
        <w:rPr>
          <w:rFonts w:ascii="Franklin Gothic Book" w:hAnsi="Franklin Gothic Book"/>
        </w:rPr>
        <w:t xml:space="preserve"> o </w:t>
      </w:r>
      <w:r w:rsidRPr="00C56082">
        <w:rPr>
          <w:rFonts w:ascii="Franklin Gothic Book" w:hAnsi="Franklin Gothic Book"/>
        </w:rPr>
        <w:t>vzbudzovaní dôvery</w:t>
      </w:r>
      <w:r w:rsidR="00C56082">
        <w:rPr>
          <w:rFonts w:ascii="Franklin Gothic Book" w:hAnsi="Franklin Gothic Book"/>
        </w:rPr>
        <w:t xml:space="preserve"> v </w:t>
      </w:r>
      <w:r w:rsidRPr="00C56082">
        <w:rPr>
          <w:rFonts w:ascii="Franklin Gothic Book" w:hAnsi="Franklin Gothic Book"/>
        </w:rPr>
        <w:t>procesy, ktoré majú vplyv na občana, tým, že sa mu umožní pochopiť</w:t>
      </w:r>
      <w:r w:rsidR="00C56082">
        <w:rPr>
          <w:rFonts w:ascii="Franklin Gothic Book" w:hAnsi="Franklin Gothic Book"/>
        </w:rPr>
        <w:t xml:space="preserve"> a v </w:t>
      </w:r>
      <w:r w:rsidRPr="00C56082">
        <w:rPr>
          <w:rFonts w:ascii="Franklin Gothic Book" w:hAnsi="Franklin Gothic Book"/>
        </w:rPr>
        <w:t xml:space="preserve">prípade potreby </w:t>
      </w:r>
      <w:r w:rsidRPr="00C56082">
        <w:rPr>
          <w:rFonts w:ascii="Franklin Gothic Book" w:hAnsi="Franklin Gothic Book"/>
        </w:rPr>
        <w:lastRenderedPageBreak/>
        <w:t>spochybniť tieto procesy. Súčasne je aj vyjadrením zásady spravodlivosti</w:t>
      </w:r>
      <w:r w:rsidR="00C56082">
        <w:rPr>
          <w:rFonts w:ascii="Franklin Gothic Book" w:hAnsi="Franklin Gothic Book"/>
        </w:rPr>
        <w:t xml:space="preserve"> v </w:t>
      </w:r>
      <w:r w:rsidRPr="00C56082">
        <w:rPr>
          <w:rFonts w:ascii="Franklin Gothic Book" w:hAnsi="Franklin Gothic Book"/>
        </w:rPr>
        <w:t>súvislosti so spracúvaním osobných údajov uvedeným</w:t>
      </w:r>
      <w:r w:rsidR="00C56082">
        <w:rPr>
          <w:rFonts w:ascii="Franklin Gothic Book" w:hAnsi="Franklin Gothic Book"/>
        </w:rPr>
        <w:t xml:space="preserve"> v </w:t>
      </w:r>
      <w:r w:rsidRPr="00C56082">
        <w:rPr>
          <w:rFonts w:ascii="Franklin Gothic Book" w:hAnsi="Franklin Gothic Book"/>
        </w:rPr>
        <w:t>článku 8 Charty základných práv Európskej únie. Podľa GDPR [článok 5 ods. 1 písm. a)</w:t>
      </w:r>
      <w:r w:rsidRPr="00C56082">
        <w:rPr>
          <w:rFonts w:ascii="Franklin Gothic Book" w:hAnsi="Franklin Gothic Book"/>
          <w:vertAlign w:val="superscript"/>
        </w:rPr>
        <w:footnoteReference w:id="7"/>
      </w:r>
      <w:r w:rsidRPr="00C56082">
        <w:rPr>
          <w:rFonts w:ascii="Franklin Gothic Book" w:hAnsi="Franklin Gothic Book"/>
        </w:rPr>
        <w:t>] je okrem požiadaviek, že údaje sa musia spracúvať zákonným</w:t>
      </w:r>
      <w:r w:rsidR="00C56082">
        <w:rPr>
          <w:rFonts w:ascii="Franklin Gothic Book" w:hAnsi="Franklin Gothic Book"/>
        </w:rPr>
        <w:t xml:space="preserve"> a </w:t>
      </w:r>
      <w:r w:rsidRPr="00C56082">
        <w:rPr>
          <w:rFonts w:ascii="Franklin Gothic Book" w:hAnsi="Franklin Gothic Book"/>
        </w:rPr>
        <w:t>spravodlivým spôsobom, transparentnosť teraz zahrnutá ako základný aspekt týchto zásad</w:t>
      </w:r>
      <w:r w:rsidRPr="00C56082">
        <w:rPr>
          <w:rStyle w:val="FootnoteReference"/>
          <w:rFonts w:ascii="Franklin Gothic Book" w:hAnsi="Franklin Gothic Book"/>
        </w:rPr>
        <w:footnoteReference w:id="8"/>
      </w:r>
      <w:r w:rsidRPr="00C56082">
        <w:t>.</w:t>
      </w:r>
      <w:r w:rsidRPr="00C56082">
        <w:rPr>
          <w:rFonts w:ascii="Franklin Gothic Book" w:hAnsi="Franklin Gothic Book"/>
        </w:rPr>
        <w:t xml:space="preserve"> Transparentnosť je vo svojej podstate spojená so spravodlivosťou</w:t>
      </w:r>
      <w:r w:rsidR="00C56082">
        <w:rPr>
          <w:rFonts w:ascii="Franklin Gothic Book" w:hAnsi="Franklin Gothic Book"/>
        </w:rPr>
        <w:t xml:space="preserve"> a </w:t>
      </w:r>
      <w:r w:rsidRPr="00C56082">
        <w:rPr>
          <w:rFonts w:ascii="Franklin Gothic Book" w:hAnsi="Franklin Gothic Book"/>
        </w:rPr>
        <w:t>novou zásadou zodpovednosti podľa GDPR.</w:t>
      </w:r>
      <w:r w:rsidR="00C56082">
        <w:rPr>
          <w:rFonts w:ascii="Franklin Gothic Book" w:hAnsi="Franklin Gothic Book"/>
        </w:rPr>
        <w:t xml:space="preserve"> Z </w:t>
      </w:r>
      <w:r w:rsidRPr="00C56082">
        <w:rPr>
          <w:rFonts w:ascii="Franklin Gothic Book" w:hAnsi="Franklin Gothic Book"/>
        </w:rPr>
        <w:t>článku 5 ods. 2 takisto vyplýva, že prevádzkovateľ musí byť vždy schopný preukázať, že osobné údaje sa vo vzťahu</w:t>
      </w:r>
      <w:r w:rsidR="00C56082">
        <w:rPr>
          <w:rFonts w:ascii="Franklin Gothic Book" w:hAnsi="Franklin Gothic Book"/>
        </w:rPr>
        <w:t xml:space="preserve"> k </w:t>
      </w:r>
      <w:r w:rsidRPr="00C56082">
        <w:rPr>
          <w:rFonts w:ascii="Franklin Gothic Book" w:hAnsi="Franklin Gothic Book"/>
        </w:rPr>
        <w:t>dotknutej osobe spracúvajú transparentným spôsobom</w:t>
      </w:r>
      <w:r w:rsidRPr="00C56082">
        <w:rPr>
          <w:rFonts w:ascii="Franklin Gothic Book" w:hAnsi="Franklin Gothic Book"/>
          <w:vertAlign w:val="superscript"/>
        </w:rPr>
        <w:footnoteReference w:id="9"/>
      </w:r>
      <w:r w:rsidRPr="00C56082">
        <w:rPr>
          <w:rFonts w:ascii="Franklin Gothic Book" w:hAnsi="Franklin Gothic Book"/>
        </w:rPr>
        <w:t xml:space="preserve">. </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tým si zásada zodpovednosti vyžaduje transparentnosť spracovateľských operácií, aby boli prevádzkovatelia schopní preukázať dodržiavanie svojich povinností vyplývajúcich</w:t>
      </w:r>
      <w:r w:rsidR="00C56082">
        <w:rPr>
          <w:rFonts w:ascii="Franklin Gothic Book" w:hAnsi="Franklin Gothic Book"/>
        </w:rPr>
        <w:t xml:space="preserve"> z </w:t>
      </w:r>
      <w:r w:rsidRPr="00C56082">
        <w:rPr>
          <w:rFonts w:ascii="Franklin Gothic Book" w:hAnsi="Franklin Gothic Book"/>
        </w:rPr>
        <w:t>GDPR</w:t>
      </w:r>
      <w:r w:rsidRPr="00C56082">
        <w:rPr>
          <w:rStyle w:val="FootnoteReference"/>
          <w:rFonts w:ascii="Franklin Gothic Book" w:hAnsi="Franklin Gothic Book"/>
        </w:rPr>
        <w:footnoteReference w:id="10"/>
      </w:r>
      <w:r w:rsidR="00C56082">
        <w:rPr>
          <w:rFonts w:ascii="Franklin Gothic Book" w:hAnsi="Franklin Gothic Book"/>
        </w:rPr>
        <w:t>.</w:t>
      </w:r>
    </w:p>
    <w:p w14:paraId="43319666" w14:textId="39BFE998" w:rsidR="00C85442" w:rsidRPr="00C56082" w:rsidRDefault="00C85442" w:rsidP="00D74081">
      <w:pPr>
        <w:pStyle w:val="ListParagraph"/>
        <w:rPr>
          <w:rFonts w:ascii="Franklin Gothic Book" w:hAnsi="Franklin Gothic Book"/>
        </w:rPr>
      </w:pPr>
    </w:p>
    <w:p w14:paraId="41E07D29" w14:textId="6894B31D" w:rsidR="00842063" w:rsidRPr="00C56082" w:rsidRDefault="00046BC5"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V súlade</w:t>
      </w:r>
      <w:r w:rsidR="00C56082">
        <w:rPr>
          <w:rFonts w:ascii="Franklin Gothic Book" w:hAnsi="Franklin Gothic Book"/>
        </w:rPr>
        <w:t xml:space="preserve"> s </w:t>
      </w:r>
      <w:r w:rsidRPr="00C56082">
        <w:rPr>
          <w:rFonts w:ascii="Franklin Gothic Book" w:hAnsi="Franklin Gothic Book"/>
        </w:rPr>
        <w:t>odôvodnením 171 GDPR, keď spracúvanie už prebieha pred 25. májom 2018, prevádzkovateľ by mal zabezpečiť, aby toto spracúvanie bolo</w:t>
      </w:r>
      <w:r w:rsidR="00C56082">
        <w:rPr>
          <w:rFonts w:ascii="Franklin Gothic Book" w:hAnsi="Franklin Gothic Book"/>
        </w:rPr>
        <w:t xml:space="preserve"> k </w:t>
      </w:r>
      <w:r w:rsidRPr="00C56082">
        <w:rPr>
          <w:rFonts w:ascii="Franklin Gothic Book" w:hAnsi="Franklin Gothic Book"/>
        </w:rPr>
        <w:t>25. máju 2018</w:t>
      </w:r>
      <w:r w:rsidR="00C56082">
        <w:rPr>
          <w:rFonts w:ascii="Franklin Gothic Book" w:hAnsi="Franklin Gothic Book"/>
        </w:rPr>
        <w:t xml:space="preserve"> v </w:t>
      </w:r>
      <w:r w:rsidRPr="00C56082">
        <w:rPr>
          <w:rFonts w:ascii="Franklin Gothic Book" w:hAnsi="Franklin Gothic Book"/>
        </w:rPr>
        <w:t>súlade</w:t>
      </w:r>
      <w:r w:rsidR="00C56082">
        <w:rPr>
          <w:rFonts w:ascii="Franklin Gothic Book" w:hAnsi="Franklin Gothic Book"/>
        </w:rPr>
        <w:t xml:space="preserve"> s </w:t>
      </w:r>
      <w:r w:rsidRPr="00C56082">
        <w:rPr>
          <w:rFonts w:ascii="Franklin Gothic Book" w:hAnsi="Franklin Gothic Book"/>
        </w:rPr>
        <w:t>jeho povinnosťami týkajúcimi sa transparentnosti (spolu so všetkými ostatnými povinnosťami podľa GDPR).  To znamená, že pred 25. májom 2018 by prevádzkovatelia mali prehodnotiť všetky informácie poskytované dotknutým osobám</w:t>
      </w:r>
      <w:r w:rsidR="00C56082">
        <w:rPr>
          <w:rFonts w:ascii="Franklin Gothic Book" w:hAnsi="Franklin Gothic Book"/>
        </w:rPr>
        <w:t xml:space="preserve"> o </w:t>
      </w:r>
      <w:r w:rsidRPr="00C56082">
        <w:rPr>
          <w:rFonts w:ascii="Franklin Gothic Book" w:hAnsi="Franklin Gothic Book"/>
        </w:rPr>
        <w:t>spracúvaní ich osobných údajov (napríklad vo vyhláseniach/oznámeniach</w:t>
      </w:r>
      <w:r w:rsidR="00C56082">
        <w:rPr>
          <w:rFonts w:ascii="Franklin Gothic Book" w:hAnsi="Franklin Gothic Book"/>
        </w:rPr>
        <w:t xml:space="preserve"> o </w:t>
      </w:r>
      <w:r w:rsidRPr="00C56082">
        <w:rPr>
          <w:rFonts w:ascii="Franklin Gothic Book" w:hAnsi="Franklin Gothic Book"/>
        </w:rPr>
        <w:t>ochrane súkromia atď.)</w:t>
      </w:r>
      <w:r w:rsidR="00C56082">
        <w:rPr>
          <w:rFonts w:ascii="Franklin Gothic Book" w:hAnsi="Franklin Gothic Book"/>
        </w:rPr>
        <w:t xml:space="preserve"> s </w:t>
      </w:r>
      <w:r w:rsidRPr="00C56082">
        <w:rPr>
          <w:rFonts w:ascii="Franklin Gothic Book" w:hAnsi="Franklin Gothic Book"/>
        </w:rPr>
        <w:t>cieľom zabezpečiť dodržiavanie požiadaviek týkajúcich sa transparentnosti,</w:t>
      </w:r>
      <w:r w:rsidR="00C56082">
        <w:rPr>
          <w:rFonts w:ascii="Franklin Gothic Book" w:hAnsi="Franklin Gothic Book"/>
        </w:rPr>
        <w:t xml:space="preserve"> o </w:t>
      </w:r>
      <w:r w:rsidRPr="00C56082">
        <w:rPr>
          <w:rFonts w:ascii="Franklin Gothic Book" w:hAnsi="Franklin Gothic Book"/>
        </w:rPr>
        <w:t>ktorých sa diskutuje</w:t>
      </w:r>
      <w:r w:rsidR="00C56082">
        <w:rPr>
          <w:rFonts w:ascii="Franklin Gothic Book" w:hAnsi="Franklin Gothic Book"/>
        </w:rPr>
        <w:t xml:space="preserve"> v </w:t>
      </w:r>
      <w:r w:rsidRPr="00C56082">
        <w:rPr>
          <w:rFonts w:ascii="Franklin Gothic Book" w:hAnsi="Franklin Gothic Book"/>
        </w:rPr>
        <w:t>týchto usmerneniach. Keď sa vykonajú zmeny alebo doplnenia takýchto informácií, prevádzkovatelia by mali dotknutým osobám objasniť, že tieto zmeny boli vykonané na účely dosiahnutia súladu</w:t>
      </w:r>
      <w:r w:rsidR="00C56082">
        <w:rPr>
          <w:rFonts w:ascii="Franklin Gothic Book" w:hAnsi="Franklin Gothic Book"/>
        </w:rPr>
        <w:t xml:space="preserve"> s </w:t>
      </w:r>
      <w:r w:rsidRPr="00C56082">
        <w:rPr>
          <w:rFonts w:ascii="Franklin Gothic Book" w:hAnsi="Franklin Gothic Book"/>
        </w:rPr>
        <w:t>GDPR. Pracovná skupina zriadená podľa článku 29 odporúča, aby sa na takéto zmeny alebo doplnenia dotknuté osoby aktívne upozornili, ale prevádzkovatelia by mali tieto informácie prinajmenšom verejne sprístupniť (napr. na svojom webovom sídle). Ak sú však zmeny alebo doplnenia významné alebo podstatné, potom by sa</w:t>
      </w:r>
      <w:r w:rsidR="00C56082">
        <w:rPr>
          <w:rFonts w:ascii="Franklin Gothic Book" w:hAnsi="Franklin Gothic Book"/>
        </w:rPr>
        <w:t xml:space="preserve"> v </w:t>
      </w:r>
      <w:r w:rsidRPr="00C56082">
        <w:rPr>
          <w:rFonts w:ascii="Franklin Gothic Book" w:hAnsi="Franklin Gothic Book"/>
        </w:rPr>
        <w:t>súlade</w:t>
      </w:r>
      <w:r w:rsidR="00C56082">
        <w:rPr>
          <w:rFonts w:ascii="Franklin Gothic Book" w:hAnsi="Franklin Gothic Book"/>
        </w:rPr>
        <w:t xml:space="preserve"> s </w:t>
      </w:r>
      <w:r w:rsidRPr="00C56082">
        <w:rPr>
          <w:rFonts w:ascii="Franklin Gothic Book" w:hAnsi="Franklin Gothic Book"/>
        </w:rPr>
        <w:t>ďalej uvedenými odsekmi 29 až 32 mala na tieto zmeny dotknutá osoba aktívne upozorniť.</w:t>
      </w:r>
    </w:p>
    <w:p w14:paraId="4F491835" w14:textId="77777777" w:rsidR="00842063" w:rsidRPr="00C56082" w:rsidRDefault="00842063" w:rsidP="00D74081">
      <w:pPr>
        <w:pStyle w:val="ListParagraph"/>
        <w:rPr>
          <w:rFonts w:ascii="Franklin Gothic Book" w:hAnsi="Franklin Gothic Book"/>
        </w:rPr>
      </w:pPr>
    </w:p>
    <w:p w14:paraId="569FE52D" w14:textId="6DBFB761" w:rsidR="00C56082" w:rsidRDefault="00CA7D92" w:rsidP="00526117">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Transparentnosť, keď ju prevádzkovatelia dodržiavajú, umožňuje dotknutým osobám brať prevádzkovateľov</w:t>
      </w:r>
      <w:r w:rsidR="00C56082">
        <w:rPr>
          <w:rFonts w:ascii="Franklin Gothic Book" w:hAnsi="Franklin Gothic Book"/>
        </w:rPr>
        <w:t xml:space="preserve"> a </w:t>
      </w:r>
      <w:r w:rsidRPr="00C56082">
        <w:rPr>
          <w:rFonts w:ascii="Franklin Gothic Book" w:hAnsi="Franklin Gothic Book"/>
        </w:rPr>
        <w:t>sprostredkovateľov na zodpovednosť</w:t>
      </w:r>
      <w:r w:rsidR="00C56082">
        <w:rPr>
          <w:rFonts w:ascii="Franklin Gothic Book" w:hAnsi="Franklin Gothic Book"/>
        </w:rPr>
        <w:t xml:space="preserve"> a </w:t>
      </w:r>
      <w:r w:rsidRPr="00C56082">
        <w:rPr>
          <w:rFonts w:ascii="Franklin Gothic Book" w:hAnsi="Franklin Gothic Book"/>
        </w:rPr>
        <w:t>vykonávať kontrolu nad svojimi osobnými údajmi,</w:t>
      </w:r>
      <w:r w:rsidR="00C56082">
        <w:rPr>
          <w:rFonts w:ascii="Franklin Gothic Book" w:hAnsi="Franklin Gothic Book"/>
        </w:rPr>
        <w:t xml:space="preserve"> a </w:t>
      </w:r>
      <w:r w:rsidRPr="00C56082">
        <w:rPr>
          <w:rFonts w:ascii="Franklin Gothic Book" w:hAnsi="Franklin Gothic Book"/>
        </w:rPr>
        <w:t>to napríklad poskytnutím alebo odvolaním informovaného súhlasu</w:t>
      </w:r>
      <w:r w:rsidR="00C56082">
        <w:rPr>
          <w:rFonts w:ascii="Franklin Gothic Book" w:hAnsi="Franklin Gothic Book"/>
        </w:rPr>
        <w:t xml:space="preserve"> a </w:t>
      </w:r>
      <w:r w:rsidRPr="00C56082">
        <w:rPr>
          <w:rFonts w:ascii="Franklin Gothic Book" w:hAnsi="Franklin Gothic Book"/>
        </w:rPr>
        <w:t>uplatňovaním svojich práv dotknutých osôb</w:t>
      </w:r>
      <w:r w:rsidRPr="00C56082">
        <w:rPr>
          <w:rStyle w:val="FootnoteReference"/>
          <w:rFonts w:ascii="Franklin Gothic Book" w:hAnsi="Franklin Gothic Book"/>
        </w:rPr>
        <w:footnoteReference w:id="11"/>
      </w:r>
      <w:r w:rsidRPr="00C56082">
        <w:rPr>
          <w:rFonts w:ascii="Franklin Gothic Book" w:hAnsi="Franklin Gothic Book"/>
        </w:rPr>
        <w:t>. Pojem transparentnosti</w:t>
      </w:r>
      <w:r w:rsidR="00C56082">
        <w:rPr>
          <w:rFonts w:ascii="Franklin Gothic Book" w:hAnsi="Franklin Gothic Book"/>
        </w:rPr>
        <w:t xml:space="preserve"> v </w:t>
      </w:r>
      <w:r w:rsidRPr="00C56082">
        <w:rPr>
          <w:rFonts w:ascii="Franklin Gothic Book" w:hAnsi="Franklin Gothic Book"/>
        </w:rPr>
        <w:t xml:space="preserve">GDPR je skôr </w:t>
      </w:r>
      <w:r w:rsidRPr="00C56082">
        <w:rPr>
          <w:rFonts w:ascii="Franklin Gothic Book" w:hAnsi="Franklin Gothic Book"/>
        </w:rPr>
        <w:lastRenderedPageBreak/>
        <w:t>zameraný na používateľa než právne formalistický</w:t>
      </w:r>
      <w:r w:rsidR="00C56082">
        <w:rPr>
          <w:rFonts w:ascii="Franklin Gothic Book" w:hAnsi="Franklin Gothic Book"/>
        </w:rPr>
        <w:t xml:space="preserve"> a v </w:t>
      </w:r>
      <w:r w:rsidRPr="00C56082">
        <w:rPr>
          <w:rFonts w:ascii="Franklin Gothic Book" w:hAnsi="Franklin Gothic Book"/>
        </w:rPr>
        <w:t>mnohých článkoch sa realizuje prostredníctvom osobitných praktických požiadaviek na prevádzkovateľov</w:t>
      </w:r>
      <w:r w:rsidR="00C56082">
        <w:rPr>
          <w:rFonts w:ascii="Franklin Gothic Book" w:hAnsi="Franklin Gothic Book"/>
        </w:rPr>
        <w:t xml:space="preserve"> a </w:t>
      </w:r>
      <w:r w:rsidRPr="00C56082">
        <w:rPr>
          <w:rFonts w:ascii="Franklin Gothic Book" w:hAnsi="Franklin Gothic Book"/>
        </w:rPr>
        <w:t>sprostredkovateľov</w:t>
      </w:r>
      <w:r w:rsidR="00C56082">
        <w:rPr>
          <w:rFonts w:ascii="Franklin Gothic Book" w:hAnsi="Franklin Gothic Book"/>
        </w:rPr>
        <w:t xml:space="preserve"> v </w:t>
      </w:r>
      <w:r w:rsidRPr="00C56082">
        <w:rPr>
          <w:rFonts w:ascii="Franklin Gothic Book" w:hAnsi="Franklin Gothic Book"/>
        </w:rPr>
        <w:t>niekoľkých článkoch. Praktické požiadavky (na informácie) sú uvedené</w:t>
      </w:r>
      <w:r w:rsidR="00C56082">
        <w:rPr>
          <w:rFonts w:ascii="Franklin Gothic Book" w:hAnsi="Franklin Gothic Book"/>
        </w:rPr>
        <w:t xml:space="preserve"> v </w:t>
      </w:r>
      <w:r w:rsidRPr="00C56082">
        <w:rPr>
          <w:rFonts w:ascii="Franklin Gothic Book" w:hAnsi="Franklin Gothic Book"/>
        </w:rPr>
        <w:t>článkoch 12 až 14 GDPR. Kvalita, dostupnosť</w:t>
      </w:r>
      <w:r w:rsidR="00C56082">
        <w:rPr>
          <w:rFonts w:ascii="Franklin Gothic Book" w:hAnsi="Franklin Gothic Book"/>
        </w:rPr>
        <w:t xml:space="preserve"> a </w:t>
      </w:r>
      <w:r w:rsidRPr="00C56082">
        <w:rPr>
          <w:rFonts w:ascii="Franklin Gothic Book" w:hAnsi="Franklin Gothic Book"/>
        </w:rPr>
        <w:t>zrozumiteľnosť informácií sú však rovnako dôležité ako skutočný obsah informácií</w:t>
      </w:r>
      <w:r w:rsidR="00C56082">
        <w:rPr>
          <w:rFonts w:ascii="Franklin Gothic Book" w:hAnsi="Franklin Gothic Book"/>
        </w:rPr>
        <w:t xml:space="preserve"> o </w:t>
      </w:r>
      <w:r w:rsidRPr="00C56082">
        <w:rPr>
          <w:rFonts w:ascii="Franklin Gothic Book" w:hAnsi="Franklin Gothic Book"/>
        </w:rPr>
        <w:t>transparentnosti, ktoré sa musia poskytnúť dotknutým osobám</w:t>
      </w:r>
      <w:r w:rsidR="00C56082">
        <w:rPr>
          <w:rFonts w:ascii="Franklin Gothic Book" w:hAnsi="Franklin Gothic Book"/>
        </w:rPr>
        <w:t>.</w:t>
      </w:r>
    </w:p>
    <w:p w14:paraId="696FF7F4" w14:textId="1D01517D" w:rsidR="00CA7D92" w:rsidRPr="00C56082" w:rsidRDefault="00CA7D92" w:rsidP="009D3475">
      <w:pPr>
        <w:pStyle w:val="ListParagraph"/>
        <w:rPr>
          <w:rFonts w:ascii="Franklin Gothic Book" w:eastAsia="Calibri" w:hAnsi="Franklin Gothic Book" w:cs="Times New Roman"/>
        </w:rPr>
      </w:pPr>
    </w:p>
    <w:p w14:paraId="1AC9B554" w14:textId="452B01DB" w:rsidR="00C56082" w:rsidRDefault="00CA7D92" w:rsidP="009D3475">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Požiadavky na transparentnosť</w:t>
      </w:r>
      <w:r w:rsidR="00C56082">
        <w:rPr>
          <w:rFonts w:ascii="Franklin Gothic Book" w:hAnsi="Franklin Gothic Book"/>
        </w:rPr>
        <w:t xml:space="preserve"> v </w:t>
      </w:r>
      <w:r w:rsidRPr="00C56082">
        <w:rPr>
          <w:rFonts w:ascii="Franklin Gothic Book" w:hAnsi="Franklin Gothic Book"/>
        </w:rPr>
        <w:t>GDPR sa uplatňujú bez ohľadu na právny základ spracúvania</w:t>
      </w:r>
      <w:r w:rsidR="00C56082">
        <w:rPr>
          <w:rFonts w:ascii="Franklin Gothic Book" w:hAnsi="Franklin Gothic Book"/>
        </w:rPr>
        <w:t xml:space="preserve"> a </w:t>
      </w:r>
      <w:r w:rsidRPr="00C56082">
        <w:rPr>
          <w:rFonts w:ascii="Franklin Gothic Book" w:hAnsi="Franklin Gothic Book"/>
        </w:rPr>
        <w:t>počas celého životného cyklu spracúvania. To je jasné</w:t>
      </w:r>
      <w:r w:rsidR="00C56082">
        <w:rPr>
          <w:rFonts w:ascii="Franklin Gothic Book" w:hAnsi="Franklin Gothic Book"/>
        </w:rPr>
        <w:t xml:space="preserve"> z </w:t>
      </w:r>
      <w:r w:rsidRPr="00C56082">
        <w:rPr>
          <w:rFonts w:ascii="Franklin Gothic Book" w:hAnsi="Franklin Gothic Book"/>
        </w:rPr>
        <w:t>článku 12,</w:t>
      </w:r>
      <w:r w:rsidR="00C56082">
        <w:rPr>
          <w:rFonts w:ascii="Franklin Gothic Book" w:hAnsi="Franklin Gothic Book"/>
        </w:rPr>
        <w:t xml:space="preserve"> v </w:t>
      </w:r>
      <w:r w:rsidRPr="00C56082">
        <w:rPr>
          <w:rFonts w:ascii="Franklin Gothic Book" w:hAnsi="Franklin Gothic Book"/>
        </w:rPr>
        <w:t>ktorom sa uvádza, že transparentnosť sa uplatňuje</w:t>
      </w:r>
      <w:r w:rsidR="00C56082">
        <w:rPr>
          <w:rFonts w:ascii="Franklin Gothic Book" w:hAnsi="Franklin Gothic Book"/>
        </w:rPr>
        <w:t xml:space="preserve"> v </w:t>
      </w:r>
      <w:r w:rsidRPr="00C56082">
        <w:rPr>
          <w:rFonts w:ascii="Franklin Gothic Book" w:hAnsi="Franklin Gothic Book"/>
        </w:rPr>
        <w:t xml:space="preserve">týchto </w:t>
      </w:r>
      <w:r w:rsidRPr="00C56082">
        <w:rPr>
          <w:rFonts w:ascii="Franklin Gothic Book" w:hAnsi="Franklin Gothic Book"/>
          <w:u w:val="single"/>
        </w:rPr>
        <w:t>fázach</w:t>
      </w:r>
      <w:r w:rsidRPr="00C56082">
        <w:rPr>
          <w:rFonts w:ascii="Franklin Gothic Book" w:hAnsi="Franklin Gothic Book"/>
        </w:rPr>
        <w:t xml:space="preserve"> cyklu spracúvania údajov</w:t>
      </w:r>
      <w:r w:rsidR="00C56082">
        <w:rPr>
          <w:rFonts w:ascii="Franklin Gothic Book" w:hAnsi="Franklin Gothic Book"/>
        </w:rPr>
        <w:t>:</w:t>
      </w:r>
    </w:p>
    <w:p w14:paraId="104885E2" w14:textId="3D8462A9" w:rsidR="00CA7D92" w:rsidRPr="00C56082" w:rsidRDefault="00CA7D92" w:rsidP="00D74081">
      <w:pPr>
        <w:pStyle w:val="ListParagraph"/>
        <w:rPr>
          <w:rFonts w:ascii="Franklin Gothic Book" w:eastAsia="Calibri" w:hAnsi="Franklin Gothic Book" w:cs="Times New Roman"/>
        </w:rPr>
      </w:pPr>
    </w:p>
    <w:p w14:paraId="08BB6125" w14:textId="77777777" w:rsidR="00C56082" w:rsidRDefault="00BD777A" w:rsidP="00D74081">
      <w:pPr>
        <w:pStyle w:val="ListParagraph"/>
        <w:numPr>
          <w:ilvl w:val="1"/>
          <w:numId w:val="1"/>
        </w:numPr>
        <w:spacing w:after="0"/>
        <w:ind w:hanging="731"/>
        <w:jc w:val="both"/>
        <w:rPr>
          <w:rFonts w:ascii="Franklin Gothic Book" w:hAnsi="Franklin Gothic Book"/>
        </w:rPr>
      </w:pPr>
      <w:r w:rsidRPr="00C56082">
        <w:rPr>
          <w:rFonts w:ascii="Franklin Gothic Book" w:hAnsi="Franklin Gothic Book"/>
        </w:rPr>
        <w:t>pred začiatkom alebo na začiatku cyklu spracúvania údajov, t. j. keď sa osobné údaje získavajú od dotknutej osoby alebo iným spôsobom,</w:t>
      </w:r>
    </w:p>
    <w:p w14:paraId="37928E9A" w14:textId="77777777" w:rsidR="00C56082" w:rsidRDefault="00CA7D92" w:rsidP="00D74081">
      <w:pPr>
        <w:pStyle w:val="ListParagraph"/>
        <w:numPr>
          <w:ilvl w:val="1"/>
          <w:numId w:val="1"/>
        </w:numPr>
        <w:spacing w:after="0"/>
        <w:ind w:hanging="731"/>
        <w:jc w:val="both"/>
        <w:rPr>
          <w:rFonts w:ascii="Franklin Gothic Book" w:hAnsi="Franklin Gothic Book"/>
        </w:rPr>
      </w:pPr>
      <w:r w:rsidRPr="00C56082">
        <w:rPr>
          <w:rFonts w:ascii="Franklin Gothic Book" w:hAnsi="Franklin Gothic Book"/>
        </w:rPr>
        <w:t>počas celého obdobia spracúvania, t. j. pri komunikácii</w:t>
      </w:r>
      <w:r w:rsidR="00C56082">
        <w:rPr>
          <w:rFonts w:ascii="Franklin Gothic Book" w:hAnsi="Franklin Gothic Book"/>
        </w:rPr>
        <w:t xml:space="preserve"> s </w:t>
      </w:r>
      <w:r w:rsidRPr="00C56082">
        <w:rPr>
          <w:rFonts w:ascii="Franklin Gothic Book" w:hAnsi="Franklin Gothic Book"/>
        </w:rPr>
        <w:t>dotknutými osobami</w:t>
      </w:r>
      <w:r w:rsidR="00C56082">
        <w:rPr>
          <w:rFonts w:ascii="Franklin Gothic Book" w:hAnsi="Franklin Gothic Book"/>
        </w:rPr>
        <w:t xml:space="preserve"> o </w:t>
      </w:r>
      <w:r w:rsidRPr="00C56082">
        <w:rPr>
          <w:rFonts w:ascii="Franklin Gothic Book" w:hAnsi="Franklin Gothic Book"/>
        </w:rPr>
        <w:t>ich právach</w:t>
      </w:r>
      <w:r w:rsidR="00C56082">
        <w:rPr>
          <w:rFonts w:ascii="Franklin Gothic Book" w:hAnsi="Franklin Gothic Book"/>
        </w:rPr>
        <w:t xml:space="preserve"> a</w:t>
      </w:r>
    </w:p>
    <w:p w14:paraId="07883C09" w14:textId="178A8164" w:rsidR="00CA7D92" w:rsidRPr="00C56082" w:rsidRDefault="00CA7D92" w:rsidP="00D74081">
      <w:pPr>
        <w:pStyle w:val="ListParagraph"/>
        <w:numPr>
          <w:ilvl w:val="1"/>
          <w:numId w:val="1"/>
        </w:numPr>
        <w:spacing w:after="0"/>
        <w:ind w:hanging="731"/>
        <w:jc w:val="both"/>
        <w:rPr>
          <w:rFonts w:ascii="Franklin Gothic Book" w:eastAsia="Calibri" w:hAnsi="Franklin Gothic Book" w:cs="Times New Roman"/>
        </w:rPr>
      </w:pPr>
      <w:r w:rsidRPr="00C56082">
        <w:rPr>
          <w:rFonts w:ascii="Franklin Gothic Book" w:hAnsi="Franklin Gothic Book"/>
        </w:rPr>
        <w:t>v konkrétnych okamihoch počas prebiehajúceho spracúvania, napríklad keď dôjde</w:t>
      </w:r>
      <w:r w:rsidR="00C56082">
        <w:rPr>
          <w:rFonts w:ascii="Franklin Gothic Book" w:hAnsi="Franklin Gothic Book"/>
        </w:rPr>
        <w:t xml:space="preserve"> k </w:t>
      </w:r>
      <w:r w:rsidRPr="00C56082">
        <w:rPr>
          <w:rFonts w:ascii="Franklin Gothic Book" w:hAnsi="Franklin Gothic Book"/>
        </w:rPr>
        <w:t>porušeniu ochrany údajov alebo</w:t>
      </w:r>
      <w:r w:rsidR="00C56082">
        <w:rPr>
          <w:rFonts w:ascii="Franklin Gothic Book" w:hAnsi="Franklin Gothic Book"/>
        </w:rPr>
        <w:t xml:space="preserve"> v </w:t>
      </w:r>
      <w:r w:rsidRPr="00C56082">
        <w:rPr>
          <w:rFonts w:ascii="Franklin Gothic Book" w:hAnsi="Franklin Gothic Book"/>
        </w:rPr>
        <w:t>prípade významných zmien</w:t>
      </w:r>
      <w:r w:rsidR="00C56082">
        <w:rPr>
          <w:rFonts w:ascii="Franklin Gothic Book" w:hAnsi="Franklin Gothic Book"/>
        </w:rPr>
        <w:t xml:space="preserve"> v </w:t>
      </w:r>
      <w:r w:rsidRPr="00C56082">
        <w:rPr>
          <w:rFonts w:ascii="Franklin Gothic Book" w:hAnsi="Franklin Gothic Book"/>
        </w:rPr>
        <w:t>spracúvaní.</w:t>
      </w:r>
    </w:p>
    <w:p w14:paraId="401299DE" w14:textId="77777777" w:rsidR="00CA7D92" w:rsidRPr="00C56082" w:rsidRDefault="00CA7D92" w:rsidP="00D74081">
      <w:pPr>
        <w:spacing w:after="0"/>
        <w:jc w:val="both"/>
        <w:rPr>
          <w:rFonts w:ascii="Franklin Gothic Book" w:hAnsi="Franklin Gothic Book"/>
          <w:b/>
          <w:u w:val="single"/>
        </w:rPr>
      </w:pPr>
    </w:p>
    <w:p w14:paraId="49F54A8A" w14:textId="16A67229" w:rsidR="00CA7D92" w:rsidRPr="00C56082" w:rsidRDefault="00CA7D92" w:rsidP="00D74081">
      <w:pPr>
        <w:pStyle w:val="Heading1"/>
        <w:rPr>
          <w:rFonts w:ascii="Franklin Gothic Book" w:hAnsi="Franklin Gothic Book"/>
          <w:b/>
          <w:sz w:val="22"/>
          <w:szCs w:val="22"/>
          <w:u w:val="single"/>
        </w:rPr>
      </w:pPr>
      <w:bookmarkStart w:id="7" w:name="_Toc511301461"/>
      <w:bookmarkStart w:id="8" w:name="_Toc522623909"/>
      <w:r w:rsidRPr="00C56082">
        <w:rPr>
          <w:rFonts w:ascii="Franklin Gothic Book" w:hAnsi="Franklin Gothic Book"/>
          <w:b/>
          <w:color w:val="auto"/>
          <w:sz w:val="22"/>
          <w:u w:val="single"/>
        </w:rPr>
        <w:t>Význam transparentnosti</w:t>
      </w:r>
      <w:bookmarkEnd w:id="7"/>
      <w:bookmarkEnd w:id="8"/>
    </w:p>
    <w:p w14:paraId="62395C09" w14:textId="77777777" w:rsidR="00CA7D92" w:rsidRPr="00C56082" w:rsidRDefault="00CA7D92" w:rsidP="00D74081">
      <w:pPr>
        <w:spacing w:after="0"/>
        <w:jc w:val="both"/>
        <w:rPr>
          <w:rFonts w:ascii="Franklin Gothic Book" w:hAnsi="Franklin Gothic Book"/>
        </w:rPr>
      </w:pPr>
    </w:p>
    <w:p w14:paraId="4D8C9F2F" w14:textId="29E32779" w:rsidR="00CA7D92" w:rsidRP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Transparentnosť nie je</w:t>
      </w:r>
      <w:r w:rsidR="00C56082">
        <w:rPr>
          <w:rFonts w:ascii="Franklin Gothic Book" w:hAnsi="Franklin Gothic Book"/>
        </w:rPr>
        <w:t xml:space="preserve"> v </w:t>
      </w:r>
      <w:r w:rsidRPr="00C56082">
        <w:rPr>
          <w:rFonts w:ascii="Franklin Gothic Book" w:hAnsi="Franklin Gothic Book"/>
        </w:rPr>
        <w:t>GDPR vymedzená.  Odôvodnenie 39 GDPR je informatívne, pokiaľ ide</w:t>
      </w:r>
      <w:r w:rsidR="00C56082">
        <w:rPr>
          <w:rFonts w:ascii="Franklin Gothic Book" w:hAnsi="Franklin Gothic Book"/>
        </w:rPr>
        <w:t xml:space="preserve"> o </w:t>
      </w:r>
      <w:r w:rsidRPr="00C56082">
        <w:rPr>
          <w:rFonts w:ascii="Franklin Gothic Book" w:hAnsi="Franklin Gothic Book"/>
        </w:rPr>
        <w:t>význam</w:t>
      </w:r>
      <w:r w:rsidR="00C56082">
        <w:rPr>
          <w:rFonts w:ascii="Franklin Gothic Book" w:hAnsi="Franklin Gothic Book"/>
        </w:rPr>
        <w:t xml:space="preserve"> a </w:t>
      </w:r>
      <w:r w:rsidRPr="00C56082">
        <w:rPr>
          <w:rFonts w:ascii="Franklin Gothic Book" w:hAnsi="Franklin Gothic Book"/>
        </w:rPr>
        <w:t>účinok zásady transparentnosti</w:t>
      </w:r>
      <w:r w:rsidR="00C56082">
        <w:rPr>
          <w:rFonts w:ascii="Franklin Gothic Book" w:hAnsi="Franklin Gothic Book"/>
        </w:rPr>
        <w:t xml:space="preserve"> v </w:t>
      </w:r>
      <w:r w:rsidRPr="00C56082">
        <w:rPr>
          <w:rFonts w:ascii="Franklin Gothic Book" w:hAnsi="Franklin Gothic Book"/>
        </w:rPr>
        <w:t>kontexte spracúvania údajov:</w:t>
      </w:r>
    </w:p>
    <w:p w14:paraId="26C3A6B7" w14:textId="77777777" w:rsidR="00CA7D92" w:rsidRPr="00C56082" w:rsidRDefault="00CA7D92" w:rsidP="00D74081">
      <w:pPr>
        <w:pStyle w:val="ListParagraph"/>
        <w:spacing w:after="0"/>
        <w:jc w:val="both"/>
        <w:rPr>
          <w:rFonts w:ascii="Franklin Gothic Book" w:hAnsi="Franklin Gothic Book"/>
        </w:rPr>
      </w:pPr>
    </w:p>
    <w:p w14:paraId="3ADF8FC0" w14:textId="4A3572D1" w:rsidR="00CA7D92" w:rsidRPr="00C56082" w:rsidRDefault="00CA7D92" w:rsidP="00D74081">
      <w:pPr>
        <w:pStyle w:val="ListParagraph"/>
        <w:spacing w:after="0"/>
        <w:ind w:left="1440"/>
        <w:jc w:val="both"/>
        <w:rPr>
          <w:rFonts w:ascii="Franklin Gothic Book" w:hAnsi="Franklin Gothic Book"/>
          <w:i/>
        </w:rPr>
      </w:pPr>
      <w:r w:rsidRPr="00C56082">
        <w:rPr>
          <w:rFonts w:ascii="Franklin Gothic Book" w:hAnsi="Franklin Gothic Book"/>
          <w:i/>
        </w:rPr>
        <w:t>„Pre fyzické osoby by malo byť transparentné, že sa získavajú, používajú, konzultujú alebo inak spracúvajú osobné údaje, ktoré sa ich týkajú, ako aj to,</w:t>
      </w:r>
      <w:r w:rsidR="00C56082">
        <w:rPr>
          <w:rFonts w:ascii="Franklin Gothic Book" w:hAnsi="Franklin Gothic Book"/>
          <w:i/>
        </w:rPr>
        <w:t xml:space="preserve"> v </w:t>
      </w:r>
      <w:r w:rsidRPr="00C56082">
        <w:rPr>
          <w:rFonts w:ascii="Franklin Gothic Book" w:hAnsi="Franklin Gothic Book"/>
          <w:i/>
        </w:rPr>
        <w:t>akom rozsahu sa tieto osobné údaje spracúvajú alebo budú spracúvať. Zásada transparentnosti si vyžaduje, aby všetky informácie</w:t>
      </w:r>
      <w:r w:rsidR="00C56082">
        <w:rPr>
          <w:rFonts w:ascii="Franklin Gothic Book" w:hAnsi="Franklin Gothic Book"/>
          <w:i/>
        </w:rPr>
        <w:t xml:space="preserve"> a </w:t>
      </w:r>
      <w:r w:rsidRPr="00C56082">
        <w:rPr>
          <w:rFonts w:ascii="Franklin Gothic Book" w:hAnsi="Franklin Gothic Book"/>
          <w:i/>
        </w:rPr>
        <w:t>komunikácia súvisiace so spracúvaním týchto osobných údajov boli ľahko prístupné</w:t>
      </w:r>
      <w:r w:rsidR="00C56082">
        <w:rPr>
          <w:rFonts w:ascii="Franklin Gothic Book" w:hAnsi="Franklin Gothic Book"/>
          <w:i/>
        </w:rPr>
        <w:t xml:space="preserve"> a </w:t>
      </w:r>
      <w:r w:rsidRPr="00C56082">
        <w:rPr>
          <w:rFonts w:ascii="Franklin Gothic Book" w:hAnsi="Franklin Gothic Book"/>
          <w:i/>
        </w:rPr>
        <w:t>ľahko pochopiteľné</w:t>
      </w:r>
      <w:r w:rsidR="00C56082">
        <w:rPr>
          <w:rFonts w:ascii="Franklin Gothic Book" w:hAnsi="Franklin Gothic Book"/>
          <w:i/>
        </w:rPr>
        <w:t xml:space="preserve"> a </w:t>
      </w:r>
      <w:r w:rsidRPr="00C56082">
        <w:rPr>
          <w:rFonts w:ascii="Franklin Gothic Book" w:hAnsi="Franklin Gothic Book"/>
          <w:i/>
        </w:rPr>
        <w:t>formulované jasne</w:t>
      </w:r>
      <w:r w:rsidR="00C56082">
        <w:rPr>
          <w:rFonts w:ascii="Franklin Gothic Book" w:hAnsi="Franklin Gothic Book"/>
          <w:i/>
        </w:rPr>
        <w:t xml:space="preserve"> a </w:t>
      </w:r>
      <w:r w:rsidRPr="00C56082">
        <w:rPr>
          <w:rFonts w:ascii="Franklin Gothic Book" w:hAnsi="Franklin Gothic Book"/>
          <w:i/>
        </w:rPr>
        <w:t>jednoducho. Uvedená zásada sa týka najmä informácií pre dotknuté osoby</w:t>
      </w:r>
      <w:r w:rsidR="00C56082">
        <w:rPr>
          <w:rFonts w:ascii="Franklin Gothic Book" w:hAnsi="Franklin Gothic Book"/>
          <w:i/>
        </w:rPr>
        <w:t xml:space="preserve"> o </w:t>
      </w:r>
      <w:r w:rsidRPr="00C56082">
        <w:rPr>
          <w:rFonts w:ascii="Franklin Gothic Book" w:hAnsi="Franklin Gothic Book"/>
          <w:i/>
        </w:rPr>
        <w:t>identite prevádzkovateľa</w:t>
      </w:r>
      <w:r w:rsidR="00C56082">
        <w:rPr>
          <w:rFonts w:ascii="Franklin Gothic Book" w:hAnsi="Franklin Gothic Book"/>
          <w:i/>
        </w:rPr>
        <w:t xml:space="preserve"> a </w:t>
      </w:r>
      <w:r w:rsidRPr="00C56082">
        <w:rPr>
          <w:rFonts w:ascii="Franklin Gothic Book" w:hAnsi="Franklin Gothic Book"/>
          <w:i/>
        </w:rPr>
        <w:t>účeloch spracúvania,</w:t>
      </w:r>
      <w:r w:rsidR="00C56082">
        <w:rPr>
          <w:rFonts w:ascii="Franklin Gothic Book" w:hAnsi="Franklin Gothic Book"/>
          <w:i/>
        </w:rPr>
        <w:t xml:space="preserve"> a </w:t>
      </w:r>
      <w:r w:rsidRPr="00C56082">
        <w:rPr>
          <w:rFonts w:ascii="Franklin Gothic Book" w:hAnsi="Franklin Gothic Book"/>
          <w:i/>
        </w:rPr>
        <w:t>ďalších informácií na zabezpečenie spravodlivého</w:t>
      </w:r>
      <w:r w:rsidR="00C56082">
        <w:rPr>
          <w:rFonts w:ascii="Franklin Gothic Book" w:hAnsi="Franklin Gothic Book"/>
          <w:i/>
        </w:rPr>
        <w:t xml:space="preserve"> a </w:t>
      </w:r>
      <w:r w:rsidRPr="00C56082">
        <w:rPr>
          <w:rFonts w:ascii="Franklin Gothic Book" w:hAnsi="Franklin Gothic Book"/>
          <w:i/>
        </w:rPr>
        <w:t>transparentného spracúvania, pokiaľ ide</w:t>
      </w:r>
      <w:r w:rsidR="00C56082">
        <w:rPr>
          <w:rFonts w:ascii="Franklin Gothic Book" w:hAnsi="Franklin Gothic Book"/>
          <w:i/>
        </w:rPr>
        <w:t xml:space="preserve"> o </w:t>
      </w:r>
      <w:r w:rsidRPr="00C56082">
        <w:rPr>
          <w:rFonts w:ascii="Franklin Gothic Book" w:hAnsi="Franklin Gothic Book"/>
          <w:i/>
        </w:rPr>
        <w:t>dotknuté fyzické osoby</w:t>
      </w:r>
      <w:r w:rsidR="00C56082">
        <w:rPr>
          <w:rFonts w:ascii="Franklin Gothic Book" w:hAnsi="Franklin Gothic Book"/>
          <w:i/>
        </w:rPr>
        <w:t xml:space="preserve"> a </w:t>
      </w:r>
      <w:r w:rsidRPr="00C56082">
        <w:rPr>
          <w:rFonts w:ascii="Franklin Gothic Book" w:hAnsi="Franklin Gothic Book"/>
          <w:i/>
        </w:rPr>
        <w:t>ich právo získať potvrdenie</w:t>
      </w:r>
      <w:r w:rsidR="00C56082">
        <w:rPr>
          <w:rFonts w:ascii="Franklin Gothic Book" w:hAnsi="Franklin Gothic Book"/>
          <w:i/>
        </w:rPr>
        <w:t xml:space="preserve"> a </w:t>
      </w:r>
      <w:r w:rsidRPr="00C56082">
        <w:rPr>
          <w:rFonts w:ascii="Franklin Gothic Book" w:hAnsi="Franklin Gothic Book"/>
          <w:i/>
        </w:rPr>
        <w:t>oznámenie spracúvaných osobných údajov, ktoré sa ich týkajú…“</w:t>
      </w:r>
    </w:p>
    <w:p w14:paraId="1C474FEE" w14:textId="1EEEA3EA" w:rsidR="00CA7D92" w:rsidRPr="00C56082" w:rsidRDefault="00CA7D92" w:rsidP="00D74081">
      <w:pPr>
        <w:pStyle w:val="Heading1"/>
        <w:rPr>
          <w:rFonts w:ascii="Franklin Gothic Book" w:hAnsi="Franklin Gothic Book"/>
          <w:b/>
          <w:color w:val="auto"/>
          <w:sz w:val="22"/>
          <w:szCs w:val="22"/>
          <w:u w:val="single"/>
        </w:rPr>
      </w:pPr>
      <w:bookmarkStart w:id="9" w:name="_Toc511301462"/>
      <w:bookmarkStart w:id="10" w:name="_Toc522623910"/>
      <w:r w:rsidRPr="00C56082">
        <w:rPr>
          <w:rFonts w:ascii="Franklin Gothic Book" w:hAnsi="Franklin Gothic Book"/>
          <w:b/>
          <w:color w:val="auto"/>
          <w:sz w:val="22"/>
          <w:u w:val="single"/>
        </w:rPr>
        <w:t>Prvky transparentnosti podľa GDPR</w:t>
      </w:r>
      <w:bookmarkEnd w:id="9"/>
      <w:bookmarkEnd w:id="10"/>
    </w:p>
    <w:p w14:paraId="76D214D4" w14:textId="77777777" w:rsidR="00CA7D92" w:rsidRPr="00C56082" w:rsidRDefault="00CA7D92" w:rsidP="00D74081">
      <w:pPr>
        <w:spacing w:after="0"/>
        <w:jc w:val="both"/>
        <w:rPr>
          <w:rFonts w:ascii="Franklin Gothic Book" w:hAnsi="Franklin Gothic Book"/>
          <w:b/>
          <w:u w:val="single"/>
        </w:rPr>
      </w:pPr>
    </w:p>
    <w:p w14:paraId="34606B1E" w14:textId="4D682C84" w:rsid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Kľúčové články týkajúce sa transparentnosti</w:t>
      </w:r>
      <w:r w:rsidR="00C56082">
        <w:rPr>
          <w:rFonts w:ascii="Franklin Gothic Book" w:hAnsi="Franklin Gothic Book"/>
        </w:rPr>
        <w:t xml:space="preserve"> v </w:t>
      </w:r>
      <w:r w:rsidRPr="00C56082">
        <w:rPr>
          <w:rFonts w:ascii="Franklin Gothic Book" w:hAnsi="Franklin Gothic Book"/>
        </w:rPr>
        <w:t>GDPR, ktoré sa vzťahujú na práva dotknutej osoby, sa nachádzajú</w:t>
      </w:r>
      <w:r w:rsidR="00C56082">
        <w:rPr>
          <w:rFonts w:ascii="Franklin Gothic Book" w:hAnsi="Franklin Gothic Book"/>
        </w:rPr>
        <w:t xml:space="preserve"> v </w:t>
      </w:r>
      <w:r w:rsidRPr="00C56082">
        <w:rPr>
          <w:rFonts w:ascii="Franklin Gothic Book" w:hAnsi="Franklin Gothic Book"/>
        </w:rPr>
        <w:t>kapitole III (Práva dotknutej osoby).</w:t>
      </w:r>
      <w:r w:rsidR="00C56082">
        <w:rPr>
          <w:rFonts w:ascii="Franklin Gothic Book" w:hAnsi="Franklin Gothic Book"/>
        </w:rPr>
        <w:t xml:space="preserve"> V </w:t>
      </w:r>
      <w:r w:rsidRPr="00C56082">
        <w:rPr>
          <w:rFonts w:ascii="Franklin Gothic Book" w:hAnsi="Franklin Gothic Book"/>
        </w:rPr>
        <w:t>článku 12 sa stanovujú všeobecné pravidlá, ktoré sa vzťahujú na: poskytovanie informácií dotknutým osobám (podľa článkov 13 až 14); komunikáciu</w:t>
      </w:r>
      <w:r w:rsidR="00C56082">
        <w:rPr>
          <w:rFonts w:ascii="Franklin Gothic Book" w:hAnsi="Franklin Gothic Book"/>
        </w:rPr>
        <w:t xml:space="preserve"> s </w:t>
      </w:r>
      <w:r w:rsidRPr="00C56082">
        <w:rPr>
          <w:rFonts w:ascii="Franklin Gothic Book" w:hAnsi="Franklin Gothic Book"/>
        </w:rPr>
        <w:t>dotknutými osobami týkajúcu sa výkonu ich práv (podľa článkov 15 až 22);</w:t>
      </w:r>
      <w:r w:rsidR="00C56082">
        <w:rPr>
          <w:rFonts w:ascii="Franklin Gothic Book" w:hAnsi="Franklin Gothic Book"/>
        </w:rPr>
        <w:t xml:space="preserve"> a </w:t>
      </w:r>
      <w:r w:rsidRPr="00C56082">
        <w:rPr>
          <w:rFonts w:ascii="Franklin Gothic Book" w:hAnsi="Franklin Gothic Book"/>
        </w:rPr>
        <w:t>komunikáciu</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porušením ochrany údajov (článok 34). Najmä</w:t>
      </w:r>
      <w:r w:rsidR="00C56082">
        <w:rPr>
          <w:rFonts w:ascii="Franklin Gothic Book" w:hAnsi="Franklin Gothic Book"/>
        </w:rPr>
        <w:t xml:space="preserve"> v </w:t>
      </w:r>
      <w:r w:rsidRPr="00C56082">
        <w:rPr>
          <w:rFonts w:ascii="Franklin Gothic Book" w:hAnsi="Franklin Gothic Book"/>
        </w:rPr>
        <w:t>článku 12 sa vyžaduje, aby predmetné informácie alebo komunikácia spĺňali tieto pravidlá</w:t>
      </w:r>
      <w:r w:rsidR="00C56082">
        <w:rPr>
          <w:rFonts w:ascii="Franklin Gothic Book" w:hAnsi="Franklin Gothic Book"/>
        </w:rPr>
        <w:t>:</w:t>
      </w:r>
    </w:p>
    <w:p w14:paraId="70A28BC6" w14:textId="473E1961" w:rsidR="00CA7D92" w:rsidRPr="00C56082" w:rsidRDefault="00CA7D92" w:rsidP="00D74081">
      <w:pPr>
        <w:pStyle w:val="ListParagraph"/>
        <w:spacing w:after="0"/>
        <w:jc w:val="both"/>
        <w:rPr>
          <w:rFonts w:ascii="Franklin Gothic Book" w:hAnsi="Franklin Gothic Book"/>
        </w:rPr>
      </w:pPr>
    </w:p>
    <w:p w14:paraId="26D91AA6" w14:textId="51DEBEA8" w:rsidR="00CA7D92" w:rsidRPr="00C56082" w:rsidRDefault="00CA7D92" w:rsidP="00D74081">
      <w:pPr>
        <w:pStyle w:val="ListParagraph"/>
        <w:numPr>
          <w:ilvl w:val="1"/>
          <w:numId w:val="1"/>
        </w:numPr>
        <w:spacing w:after="0"/>
        <w:ind w:hanging="731"/>
        <w:jc w:val="both"/>
        <w:rPr>
          <w:rFonts w:ascii="Franklin Gothic Book" w:hAnsi="Franklin Gothic Book"/>
        </w:rPr>
      </w:pPr>
      <w:r w:rsidRPr="00C56082">
        <w:rPr>
          <w:rFonts w:ascii="Franklin Gothic Book" w:hAnsi="Franklin Gothic Book"/>
        </w:rPr>
        <w:lastRenderedPageBreak/>
        <w:t>musia byť stručné, transparentné, zrozumiteľné</w:t>
      </w:r>
      <w:r w:rsidR="00C56082">
        <w:rPr>
          <w:rFonts w:ascii="Franklin Gothic Book" w:hAnsi="Franklin Gothic Book"/>
        </w:rPr>
        <w:t xml:space="preserve"> a </w:t>
      </w:r>
      <w:r w:rsidRPr="00C56082">
        <w:rPr>
          <w:rFonts w:ascii="Franklin Gothic Book" w:hAnsi="Franklin Gothic Book"/>
        </w:rPr>
        <w:t>ľahko dostupné (článok 12 ods. 1),</w:t>
      </w:r>
    </w:p>
    <w:p w14:paraId="2F8F8484" w14:textId="1C2AB4BC" w:rsidR="00CA7D92" w:rsidRPr="00C56082" w:rsidRDefault="00CA7D92" w:rsidP="00D74081">
      <w:pPr>
        <w:pStyle w:val="ListParagraph"/>
        <w:numPr>
          <w:ilvl w:val="1"/>
          <w:numId w:val="1"/>
        </w:numPr>
        <w:spacing w:after="0"/>
        <w:ind w:hanging="731"/>
        <w:jc w:val="both"/>
        <w:rPr>
          <w:rFonts w:ascii="Franklin Gothic Book" w:hAnsi="Franklin Gothic Book"/>
        </w:rPr>
      </w:pPr>
      <w:r w:rsidRPr="00C56082">
        <w:rPr>
          <w:rFonts w:ascii="Franklin Gothic Book" w:hAnsi="Franklin Gothic Book"/>
        </w:rPr>
        <w:t>musia byť formulované jasne</w:t>
      </w:r>
      <w:r w:rsidR="00C56082">
        <w:rPr>
          <w:rFonts w:ascii="Franklin Gothic Book" w:hAnsi="Franklin Gothic Book"/>
        </w:rPr>
        <w:t xml:space="preserve"> a </w:t>
      </w:r>
      <w:r w:rsidRPr="00C56082">
        <w:rPr>
          <w:rFonts w:ascii="Franklin Gothic Book" w:hAnsi="Franklin Gothic Book"/>
        </w:rPr>
        <w:t>jednoducho (článok 12 ods. 1),</w:t>
      </w:r>
    </w:p>
    <w:p w14:paraId="71E0258C" w14:textId="7B40CC52" w:rsidR="00CA7D92" w:rsidRPr="00C56082" w:rsidRDefault="00CA7D92" w:rsidP="00D74081">
      <w:pPr>
        <w:pStyle w:val="ListParagraph"/>
        <w:numPr>
          <w:ilvl w:val="1"/>
          <w:numId w:val="1"/>
        </w:numPr>
        <w:spacing w:after="0"/>
        <w:ind w:hanging="731"/>
        <w:jc w:val="both"/>
        <w:rPr>
          <w:rFonts w:ascii="Franklin Gothic Book" w:hAnsi="Franklin Gothic Book"/>
        </w:rPr>
      </w:pPr>
      <w:r w:rsidRPr="00C56082">
        <w:rPr>
          <w:rFonts w:ascii="Franklin Gothic Book" w:hAnsi="Franklin Gothic Book"/>
        </w:rPr>
        <w:t>požiadavka na jasnú</w:t>
      </w:r>
      <w:r w:rsidR="00C56082">
        <w:rPr>
          <w:rFonts w:ascii="Franklin Gothic Book" w:hAnsi="Franklin Gothic Book"/>
        </w:rPr>
        <w:t xml:space="preserve"> a </w:t>
      </w:r>
      <w:r w:rsidRPr="00C56082">
        <w:rPr>
          <w:rFonts w:ascii="Franklin Gothic Book" w:hAnsi="Franklin Gothic Book"/>
        </w:rPr>
        <w:t>jednoduchú formuláciu má osobitný význam pri poskytovaní informácií deťom (článok 12 ods.1),</w:t>
      </w:r>
    </w:p>
    <w:p w14:paraId="14251DFF" w14:textId="77777777" w:rsidR="00C56082" w:rsidRDefault="00CA7D92" w:rsidP="00D74081">
      <w:pPr>
        <w:pStyle w:val="ListParagraph"/>
        <w:numPr>
          <w:ilvl w:val="1"/>
          <w:numId w:val="1"/>
        </w:numPr>
        <w:spacing w:after="0"/>
        <w:ind w:hanging="731"/>
        <w:jc w:val="both"/>
        <w:rPr>
          <w:rFonts w:ascii="Franklin Gothic Book" w:hAnsi="Franklin Gothic Book"/>
        </w:rPr>
      </w:pPr>
      <w:r w:rsidRPr="00C56082">
        <w:rPr>
          <w:rFonts w:ascii="Franklin Gothic Book" w:hAnsi="Franklin Gothic Book"/>
        </w:rPr>
        <w:t xml:space="preserve">musia byť poskytované písomné </w:t>
      </w:r>
      <w:r w:rsidRPr="00C56082">
        <w:rPr>
          <w:rFonts w:ascii="Franklin Gothic Book" w:hAnsi="Franklin Gothic Book"/>
          <w:i/>
        </w:rPr>
        <w:t>„alebo inými prostriedkami, vrátane</w:t>
      </w:r>
      <w:r w:rsidR="00C56082">
        <w:rPr>
          <w:rFonts w:ascii="Franklin Gothic Book" w:hAnsi="Franklin Gothic Book"/>
          <w:i/>
        </w:rPr>
        <w:t xml:space="preserve"> v </w:t>
      </w:r>
      <w:r w:rsidRPr="00C56082">
        <w:rPr>
          <w:rFonts w:ascii="Franklin Gothic Book" w:hAnsi="Franklin Gothic Book"/>
          <w:i/>
        </w:rPr>
        <w:t>prípade potreby elektronickými prostriedkami“</w:t>
      </w:r>
      <w:r w:rsidRPr="00C56082">
        <w:rPr>
          <w:rFonts w:ascii="Franklin Gothic Book" w:hAnsi="Franklin Gothic Book"/>
        </w:rPr>
        <w:t xml:space="preserve"> (článok 12 ods. 1),</w:t>
      </w:r>
    </w:p>
    <w:p w14:paraId="4E0DD8AA" w14:textId="0C758968" w:rsidR="00CA7D92" w:rsidRPr="00C56082" w:rsidRDefault="00CA7D92" w:rsidP="00D74081">
      <w:pPr>
        <w:pStyle w:val="ListParagraph"/>
        <w:numPr>
          <w:ilvl w:val="1"/>
          <w:numId w:val="1"/>
        </w:numPr>
        <w:spacing w:after="0"/>
        <w:ind w:hanging="731"/>
        <w:jc w:val="both"/>
        <w:rPr>
          <w:rFonts w:ascii="Franklin Gothic Book" w:hAnsi="Franklin Gothic Book"/>
        </w:rPr>
      </w:pPr>
      <w:r w:rsidRPr="00C56082">
        <w:rPr>
          <w:rFonts w:ascii="Franklin Gothic Book" w:hAnsi="Franklin Gothic Book"/>
        </w:rPr>
        <w:t>ak</w:t>
      </w:r>
      <w:r w:rsidR="00C56082">
        <w:rPr>
          <w:rFonts w:ascii="Franklin Gothic Book" w:hAnsi="Franklin Gothic Book"/>
        </w:rPr>
        <w:t xml:space="preserve"> o </w:t>
      </w:r>
      <w:r w:rsidRPr="00C56082">
        <w:rPr>
          <w:rFonts w:ascii="Franklin Gothic Book" w:hAnsi="Franklin Gothic Book"/>
        </w:rPr>
        <w:t>to požiadala dotknutá osoba, môžu sa poskytnúť ústne (článok 12 ods. 1),  a</w:t>
      </w:r>
    </w:p>
    <w:p w14:paraId="7FD520B1" w14:textId="2867C741" w:rsidR="00CA7D92" w:rsidRPr="00C56082" w:rsidRDefault="00CA7D92" w:rsidP="00D74081">
      <w:pPr>
        <w:pStyle w:val="ListParagraph"/>
        <w:numPr>
          <w:ilvl w:val="1"/>
          <w:numId w:val="1"/>
        </w:numPr>
        <w:spacing w:after="0"/>
        <w:ind w:hanging="731"/>
        <w:jc w:val="both"/>
        <w:rPr>
          <w:rFonts w:ascii="Franklin Gothic Book" w:hAnsi="Franklin Gothic Book"/>
        </w:rPr>
      </w:pPr>
      <w:r w:rsidRPr="00C56082">
        <w:rPr>
          <w:rFonts w:ascii="Franklin Gothic Book" w:hAnsi="Franklin Gothic Book"/>
        </w:rPr>
        <w:t>vo všeobecnosti sa musia poskytovať bezplatne (článok 12 ods. 5).</w:t>
      </w:r>
    </w:p>
    <w:p w14:paraId="2E542E39" w14:textId="77777777" w:rsidR="00CA7D92" w:rsidRPr="00C56082" w:rsidRDefault="00CA7D92" w:rsidP="00D74081">
      <w:pPr>
        <w:pStyle w:val="ListParagraph"/>
        <w:spacing w:after="0"/>
        <w:ind w:left="1440"/>
        <w:jc w:val="both"/>
        <w:rPr>
          <w:rFonts w:ascii="Franklin Gothic Book" w:hAnsi="Franklin Gothic Book"/>
        </w:rPr>
      </w:pPr>
    </w:p>
    <w:p w14:paraId="747ADCEF" w14:textId="055B4B86" w:rsidR="00CA7D92" w:rsidRPr="00C56082" w:rsidRDefault="00CA7D92" w:rsidP="00D74081">
      <w:pPr>
        <w:pStyle w:val="Heading2"/>
        <w:ind w:firstLine="709"/>
        <w:rPr>
          <w:rFonts w:ascii="Franklin Gothic Book" w:hAnsi="Franklin Gothic Book"/>
          <w:i/>
          <w:color w:val="auto"/>
          <w:sz w:val="22"/>
          <w:szCs w:val="22"/>
        </w:rPr>
      </w:pPr>
      <w:bookmarkStart w:id="11" w:name="_Toc511301463"/>
      <w:bookmarkStart w:id="12" w:name="_Toc522623911"/>
      <w:r w:rsidRPr="00C56082">
        <w:rPr>
          <w:rFonts w:ascii="Franklin Gothic Book" w:hAnsi="Franklin Gothic Book"/>
          <w:i/>
          <w:color w:val="auto"/>
          <w:sz w:val="22"/>
        </w:rPr>
        <w:t>„Stručné, transparentné, zrozumiteľné</w:t>
      </w:r>
      <w:r w:rsidR="00C56082">
        <w:rPr>
          <w:rFonts w:ascii="Franklin Gothic Book" w:hAnsi="Franklin Gothic Book"/>
          <w:i/>
          <w:color w:val="auto"/>
          <w:sz w:val="22"/>
        </w:rPr>
        <w:t xml:space="preserve"> a </w:t>
      </w:r>
      <w:r w:rsidRPr="00C56082">
        <w:rPr>
          <w:rFonts w:ascii="Franklin Gothic Book" w:hAnsi="Franklin Gothic Book"/>
          <w:i/>
          <w:color w:val="auto"/>
          <w:sz w:val="22"/>
        </w:rPr>
        <w:t>ľahko dostupné“</w:t>
      </w:r>
      <w:bookmarkEnd w:id="11"/>
      <w:bookmarkEnd w:id="12"/>
    </w:p>
    <w:p w14:paraId="256C532C" w14:textId="77777777" w:rsidR="00CA7D92" w:rsidRPr="00C56082" w:rsidRDefault="00CA7D92" w:rsidP="00D74081">
      <w:pPr>
        <w:spacing w:after="0"/>
        <w:ind w:firstLine="720"/>
        <w:jc w:val="both"/>
        <w:rPr>
          <w:rFonts w:ascii="Franklin Gothic Book" w:hAnsi="Franklin Gothic Book"/>
          <w:i/>
        </w:rPr>
      </w:pPr>
    </w:p>
    <w:p w14:paraId="00FC5FA3" w14:textId="6EC11DEA" w:rsidR="00CA7D92" w:rsidRP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Požiadavka, aby sa poskytovanie informácií dotknutým osobám</w:t>
      </w:r>
      <w:r w:rsidR="00C56082">
        <w:rPr>
          <w:rFonts w:ascii="Franklin Gothic Book" w:hAnsi="Franklin Gothic Book"/>
        </w:rPr>
        <w:t xml:space="preserve"> a </w:t>
      </w:r>
      <w:r w:rsidRPr="00C56082">
        <w:rPr>
          <w:rFonts w:ascii="Franklin Gothic Book" w:hAnsi="Franklin Gothic Book"/>
        </w:rPr>
        <w:t>komunikácia</w:t>
      </w:r>
      <w:r w:rsidR="00C56082">
        <w:rPr>
          <w:rFonts w:ascii="Franklin Gothic Book" w:hAnsi="Franklin Gothic Book"/>
        </w:rPr>
        <w:t xml:space="preserve"> s </w:t>
      </w:r>
      <w:r w:rsidRPr="00C56082">
        <w:rPr>
          <w:rFonts w:ascii="Franklin Gothic Book" w:hAnsi="Franklin Gothic Book"/>
        </w:rPr>
        <w:t>nimi uskutočňovali „stručným</w:t>
      </w:r>
      <w:r w:rsidR="00C56082">
        <w:rPr>
          <w:rFonts w:ascii="Franklin Gothic Book" w:hAnsi="Franklin Gothic Book"/>
        </w:rPr>
        <w:t xml:space="preserve"> a </w:t>
      </w:r>
      <w:r w:rsidRPr="00C56082">
        <w:rPr>
          <w:rFonts w:ascii="Franklin Gothic Book" w:hAnsi="Franklin Gothic Book"/>
        </w:rPr>
        <w:t>transparentným“ spôsobom znamená, že prevádzkovatelia by mali prezentovať informácie/komunikáciu efektívne</w:t>
      </w:r>
      <w:r w:rsidR="00C56082">
        <w:rPr>
          <w:rFonts w:ascii="Franklin Gothic Book" w:hAnsi="Franklin Gothic Book"/>
        </w:rPr>
        <w:t xml:space="preserve"> a </w:t>
      </w:r>
      <w:r w:rsidRPr="00C56082">
        <w:rPr>
          <w:rFonts w:ascii="Franklin Gothic Book" w:hAnsi="Franklin Gothic Book"/>
        </w:rPr>
        <w:t>stručne</w:t>
      </w:r>
      <w:r w:rsidR="00C56082">
        <w:rPr>
          <w:rFonts w:ascii="Franklin Gothic Book" w:hAnsi="Franklin Gothic Book"/>
        </w:rPr>
        <w:t xml:space="preserve"> s </w:t>
      </w:r>
      <w:r w:rsidRPr="00C56082">
        <w:rPr>
          <w:rFonts w:ascii="Franklin Gothic Book" w:hAnsi="Franklin Gothic Book"/>
        </w:rPr>
        <w:t>cieľom vyhnúť sa informačnej únave. Tieto informácie by mali byť jasne odlíšené od iných informácií, ktoré sa netýkajú ochrany súkromia, ako sú napríklad zmluvné ustanovenia alebo všeobecné podmienky používania.</w:t>
      </w:r>
      <w:r w:rsidR="00C56082">
        <w:rPr>
          <w:rFonts w:ascii="Franklin Gothic Book" w:hAnsi="Franklin Gothic Book"/>
        </w:rPr>
        <w:t xml:space="preserve"> V </w:t>
      </w:r>
      <w:r w:rsidRPr="00C56082">
        <w:rPr>
          <w:rFonts w:ascii="Franklin Gothic Book" w:hAnsi="Franklin Gothic Book"/>
        </w:rPr>
        <w:t>online kontexte môže používanie vrstveného vyhlásenia/oznámenia</w:t>
      </w:r>
      <w:r w:rsidR="00C56082">
        <w:rPr>
          <w:rFonts w:ascii="Franklin Gothic Book" w:hAnsi="Franklin Gothic Book"/>
        </w:rPr>
        <w:t xml:space="preserve"> o </w:t>
      </w:r>
      <w:r w:rsidRPr="00C56082">
        <w:rPr>
          <w:rFonts w:ascii="Franklin Gothic Book" w:hAnsi="Franklin Gothic Book"/>
        </w:rPr>
        <w:t>ochrane súkromia umožniť dotknutej osobe nájsť konkrétny oddiel týkajúci sa vyhlásenia/oznámenia</w:t>
      </w:r>
      <w:r w:rsidR="00C56082">
        <w:rPr>
          <w:rFonts w:ascii="Franklin Gothic Book" w:hAnsi="Franklin Gothic Book"/>
        </w:rPr>
        <w:t xml:space="preserve"> o </w:t>
      </w:r>
      <w:r w:rsidRPr="00C56082">
        <w:rPr>
          <w:rFonts w:ascii="Franklin Gothic Book" w:hAnsi="Franklin Gothic Book"/>
        </w:rPr>
        <w:t>ochrane súkromia, ktorý chce mať ihneď</w:t>
      </w:r>
      <w:r w:rsidR="00C56082">
        <w:rPr>
          <w:rFonts w:ascii="Franklin Gothic Book" w:hAnsi="Franklin Gothic Book"/>
        </w:rPr>
        <w:t xml:space="preserve"> k </w:t>
      </w:r>
      <w:r w:rsidRPr="00C56082">
        <w:rPr>
          <w:rFonts w:ascii="Franklin Gothic Book" w:hAnsi="Franklin Gothic Book"/>
        </w:rPr>
        <w:t>dispozícii, namiesto nutnosti prehľadávania veľkého množstva textu pri hľadaní konkrétnych záležitosti.</w:t>
      </w:r>
    </w:p>
    <w:p w14:paraId="6CEDAE7A" w14:textId="77777777" w:rsidR="00CA7D92" w:rsidRPr="00C56082" w:rsidRDefault="00CA7D92" w:rsidP="00D74081">
      <w:pPr>
        <w:pStyle w:val="ListParagraph"/>
        <w:spacing w:after="0"/>
        <w:jc w:val="both"/>
        <w:rPr>
          <w:rFonts w:ascii="Franklin Gothic Book" w:hAnsi="Franklin Gothic Book"/>
        </w:rPr>
      </w:pPr>
    </w:p>
    <w:p w14:paraId="754B7C59" w14:textId="5544ECC2" w:rsidR="00CA7D92" w:rsidRP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Požiadavka, aby boli informácie „zrozumiteľné“, znamená, že by im mal rozumieť priemerný člen cieľového publika. Zrozumiteľnosť je úzko spojená</w:t>
      </w:r>
      <w:r w:rsidR="00C56082">
        <w:rPr>
          <w:rFonts w:ascii="Franklin Gothic Book" w:hAnsi="Franklin Gothic Book"/>
        </w:rPr>
        <w:t xml:space="preserve"> s </w:t>
      </w:r>
      <w:r w:rsidRPr="00C56082">
        <w:rPr>
          <w:rFonts w:ascii="Franklin Gothic Book" w:hAnsi="Franklin Gothic Book"/>
        </w:rPr>
        <w:t>požiadavkou formulovať jasne</w:t>
      </w:r>
      <w:r w:rsidR="00C56082">
        <w:rPr>
          <w:rFonts w:ascii="Franklin Gothic Book" w:hAnsi="Franklin Gothic Book"/>
        </w:rPr>
        <w:t xml:space="preserve"> a </w:t>
      </w:r>
      <w:r w:rsidRPr="00C56082">
        <w:rPr>
          <w:rFonts w:ascii="Franklin Gothic Book" w:hAnsi="Franklin Gothic Book"/>
        </w:rPr>
        <w:t>jednoducho. Zodpovedný prevádzkovateľ bude mať znalosti</w:t>
      </w:r>
      <w:r w:rsidR="00C56082">
        <w:rPr>
          <w:rFonts w:ascii="Franklin Gothic Book" w:hAnsi="Franklin Gothic Book"/>
        </w:rPr>
        <w:t xml:space="preserve"> o </w:t>
      </w:r>
      <w:r w:rsidRPr="00C56082">
        <w:rPr>
          <w:rFonts w:ascii="Franklin Gothic Book" w:hAnsi="Franklin Gothic Book"/>
        </w:rPr>
        <w:t>ľuďoch,</w:t>
      </w:r>
      <w:r w:rsidR="00C56082">
        <w:rPr>
          <w:rFonts w:ascii="Franklin Gothic Book" w:hAnsi="Franklin Gothic Book"/>
        </w:rPr>
        <w:t xml:space="preserve"> o </w:t>
      </w:r>
      <w:r w:rsidRPr="00C56082">
        <w:rPr>
          <w:rFonts w:ascii="Franklin Gothic Book" w:hAnsi="Franklin Gothic Book"/>
        </w:rPr>
        <w:t>ktorých získava informácie,</w:t>
      </w:r>
      <w:r w:rsidR="00C56082">
        <w:rPr>
          <w:rFonts w:ascii="Franklin Gothic Book" w:hAnsi="Franklin Gothic Book"/>
        </w:rPr>
        <w:t xml:space="preserve"> a </w:t>
      </w:r>
      <w:r w:rsidRPr="00C56082">
        <w:rPr>
          <w:rFonts w:ascii="Franklin Gothic Book" w:hAnsi="Franklin Gothic Book"/>
        </w:rPr>
        <w:t>môže využiť tieto znalosti na to, aby určil, čomu bude toto publikum pravdepodobne rozumieť. Napríklad prevádzkovateľ získavajúci osobné údaje pracujúcich odborníkov môže predpokladať, že jeho publikum má vyššiu úroveň porozumenia , ako prevádzkovateľ, ktorý získava osobné údaje detí.  Ak si prevádzkovatelia nie sú istí úrovňou zrozumiteľnosti</w:t>
      </w:r>
      <w:r w:rsidR="00C56082">
        <w:rPr>
          <w:rFonts w:ascii="Franklin Gothic Book" w:hAnsi="Franklin Gothic Book"/>
        </w:rPr>
        <w:t xml:space="preserve"> a </w:t>
      </w:r>
      <w:r w:rsidRPr="00C56082">
        <w:rPr>
          <w:rFonts w:ascii="Franklin Gothic Book" w:hAnsi="Franklin Gothic Book"/>
        </w:rPr>
        <w:t>transparentnosti informácií</w:t>
      </w:r>
      <w:r w:rsidR="00C56082">
        <w:rPr>
          <w:rFonts w:ascii="Franklin Gothic Book" w:hAnsi="Franklin Gothic Book"/>
        </w:rPr>
        <w:t xml:space="preserve"> a </w:t>
      </w:r>
      <w:r w:rsidRPr="00C56082">
        <w:rPr>
          <w:rFonts w:ascii="Franklin Gothic Book" w:hAnsi="Franklin Gothic Book"/>
        </w:rPr>
        <w:t>účinnosťou používateľských rozhraní/oznámení/politík atď., môžu ich</w:t>
      </w:r>
      <w:r w:rsidR="00C56082">
        <w:rPr>
          <w:rFonts w:ascii="Franklin Gothic Book" w:hAnsi="Franklin Gothic Book"/>
        </w:rPr>
        <w:t xml:space="preserve"> v </w:t>
      </w:r>
      <w:r w:rsidRPr="00C56082">
        <w:rPr>
          <w:rFonts w:ascii="Franklin Gothic Book" w:hAnsi="Franklin Gothic Book"/>
        </w:rPr>
        <w:t>prípade potreby vyskúšať okrem iného napríklad pomocou mechanizmov, akými sú používateľské panely, testovanie zrozumiteľnosti</w:t>
      </w:r>
      <w:r w:rsidR="00C56082">
        <w:rPr>
          <w:rFonts w:ascii="Franklin Gothic Book" w:hAnsi="Franklin Gothic Book"/>
        </w:rPr>
        <w:t xml:space="preserve"> a </w:t>
      </w:r>
      <w:r w:rsidRPr="00C56082">
        <w:rPr>
          <w:rFonts w:ascii="Franklin Gothic Book" w:hAnsi="Franklin Gothic Book"/>
        </w:rPr>
        <w:t>formálne</w:t>
      </w:r>
      <w:r w:rsidR="00C56082">
        <w:rPr>
          <w:rFonts w:ascii="Franklin Gothic Book" w:hAnsi="Franklin Gothic Book"/>
        </w:rPr>
        <w:t xml:space="preserve"> a </w:t>
      </w:r>
      <w:r w:rsidRPr="00C56082">
        <w:rPr>
          <w:rFonts w:ascii="Franklin Gothic Book" w:hAnsi="Franklin Gothic Book"/>
        </w:rPr>
        <w:t>neformálne interakcie</w:t>
      </w:r>
      <w:r w:rsidR="00C56082">
        <w:rPr>
          <w:rFonts w:ascii="Franklin Gothic Book" w:hAnsi="Franklin Gothic Book"/>
        </w:rPr>
        <w:t xml:space="preserve"> a </w:t>
      </w:r>
      <w:r w:rsidRPr="00C56082">
        <w:rPr>
          <w:rFonts w:ascii="Franklin Gothic Book" w:hAnsi="Franklin Gothic Book"/>
        </w:rPr>
        <w:t>dialóg</w:t>
      </w:r>
      <w:r w:rsidR="00C56082">
        <w:rPr>
          <w:rFonts w:ascii="Franklin Gothic Book" w:hAnsi="Franklin Gothic Book"/>
        </w:rPr>
        <w:t xml:space="preserve"> s </w:t>
      </w:r>
      <w:r w:rsidRPr="00C56082">
        <w:rPr>
          <w:rFonts w:ascii="Franklin Gothic Book" w:hAnsi="Franklin Gothic Book"/>
        </w:rPr>
        <w:t>priemyselnými skupinami, skupinami na presadzovanie záujmov spotrebiteľov</w:t>
      </w:r>
      <w:r w:rsidR="00C56082">
        <w:rPr>
          <w:rFonts w:ascii="Franklin Gothic Book" w:hAnsi="Franklin Gothic Book"/>
        </w:rPr>
        <w:t xml:space="preserve"> a </w:t>
      </w:r>
      <w:r w:rsidRPr="00C56082">
        <w:rPr>
          <w:rFonts w:ascii="Franklin Gothic Book" w:hAnsi="Franklin Gothic Book"/>
        </w:rPr>
        <w:t>regulačnými orgánmi.</w:t>
      </w:r>
    </w:p>
    <w:p w14:paraId="6BEE5BA3" w14:textId="77777777" w:rsidR="00CA7D92" w:rsidRPr="00C56082" w:rsidRDefault="00CA7D92" w:rsidP="00D74081">
      <w:pPr>
        <w:pStyle w:val="ListParagraph"/>
        <w:rPr>
          <w:rFonts w:ascii="Franklin Gothic Book" w:hAnsi="Franklin Gothic Book"/>
        </w:rPr>
      </w:pPr>
    </w:p>
    <w:p w14:paraId="4627138C" w14:textId="286F1630" w:rsid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Ústrednou úvahou týkajúcou sa zásady transparentnosti uvedenej</w:t>
      </w:r>
      <w:r w:rsidR="00C56082">
        <w:rPr>
          <w:rFonts w:ascii="Franklin Gothic Book" w:hAnsi="Franklin Gothic Book"/>
        </w:rPr>
        <w:t xml:space="preserve"> v </w:t>
      </w:r>
      <w:r w:rsidRPr="00C56082">
        <w:rPr>
          <w:rFonts w:ascii="Franklin Gothic Book" w:hAnsi="Franklin Gothic Book"/>
        </w:rPr>
        <w:t>týchto ustanoveniach je, že dotknutá osoba by mala byť schopná vopred určiť, aký rozsah</w:t>
      </w:r>
      <w:r w:rsidR="00C56082">
        <w:rPr>
          <w:rFonts w:ascii="Franklin Gothic Book" w:hAnsi="Franklin Gothic Book"/>
        </w:rPr>
        <w:t xml:space="preserve"> a </w:t>
      </w:r>
      <w:r w:rsidRPr="00C56082">
        <w:rPr>
          <w:rFonts w:ascii="Franklin Gothic Book" w:hAnsi="Franklin Gothic Book"/>
        </w:rPr>
        <w:t>aké dôsledky spracúvanie zahŕňa,</w:t>
      </w:r>
      <w:r w:rsidR="00C56082">
        <w:rPr>
          <w:rFonts w:ascii="Franklin Gothic Book" w:hAnsi="Franklin Gothic Book"/>
        </w:rPr>
        <w:t xml:space="preserve"> a </w:t>
      </w:r>
      <w:r w:rsidRPr="00C56082">
        <w:rPr>
          <w:rFonts w:ascii="Franklin Gothic Book" w:hAnsi="Franklin Gothic Book"/>
        </w:rPr>
        <w:t>že by tieto osoby nemalo neskôr prekvapiť, akými spôsobmi boli ich osobné údaje použité. To je dôležitý aspekt aj zásady spravodlivosti podľa článku 5 ods. 1 GDPR</w:t>
      </w:r>
      <w:r w:rsidR="00C56082">
        <w:rPr>
          <w:rFonts w:ascii="Franklin Gothic Book" w:hAnsi="Franklin Gothic Book"/>
        </w:rPr>
        <w:t xml:space="preserve"> a </w:t>
      </w:r>
      <w:r w:rsidRPr="00C56082">
        <w:rPr>
          <w:rFonts w:ascii="Franklin Gothic Book" w:hAnsi="Franklin Gothic Book"/>
        </w:rPr>
        <w:t>vlastne súvisí</w:t>
      </w:r>
      <w:r w:rsidR="00C56082">
        <w:rPr>
          <w:rFonts w:ascii="Franklin Gothic Book" w:hAnsi="Franklin Gothic Book"/>
        </w:rPr>
        <w:t xml:space="preserve"> s </w:t>
      </w:r>
      <w:r w:rsidRPr="00C56082">
        <w:rPr>
          <w:rFonts w:ascii="Franklin Gothic Book" w:hAnsi="Franklin Gothic Book"/>
        </w:rPr>
        <w:t>odôvodnením 39,</w:t>
      </w:r>
      <w:r w:rsidR="00C56082">
        <w:rPr>
          <w:rFonts w:ascii="Franklin Gothic Book" w:hAnsi="Franklin Gothic Book"/>
        </w:rPr>
        <w:t xml:space="preserve"> v </w:t>
      </w:r>
      <w:r w:rsidRPr="00C56082">
        <w:rPr>
          <w:rFonts w:ascii="Franklin Gothic Book" w:hAnsi="Franklin Gothic Book"/>
        </w:rPr>
        <w:t xml:space="preserve">ktorom sa uvádza, že </w:t>
      </w:r>
      <w:r w:rsidRPr="00C56082">
        <w:rPr>
          <w:rFonts w:ascii="Franklin Gothic Book" w:hAnsi="Franklin Gothic Book"/>
          <w:i/>
        </w:rPr>
        <w:t>„[f]yzické osoby by mali byť upozornené na riziká, pravidlá, záruky</w:t>
      </w:r>
      <w:r w:rsidR="00C56082">
        <w:rPr>
          <w:rFonts w:ascii="Franklin Gothic Book" w:hAnsi="Franklin Gothic Book"/>
          <w:i/>
        </w:rPr>
        <w:t xml:space="preserve"> a </w:t>
      </w:r>
      <w:r w:rsidRPr="00C56082">
        <w:rPr>
          <w:rFonts w:ascii="Franklin Gothic Book" w:hAnsi="Franklin Gothic Book"/>
          <w:i/>
        </w:rPr>
        <w:t>práva pri spracúvaní osobných údajov...“.</w:t>
      </w:r>
      <w:r w:rsidRPr="00C56082">
        <w:rPr>
          <w:rFonts w:ascii="Franklin Gothic Book" w:hAnsi="Franklin Gothic Book"/>
        </w:rPr>
        <w:t xml:space="preserve"> Najmä pokiaľ ide</w:t>
      </w:r>
      <w:r w:rsidR="00C56082">
        <w:rPr>
          <w:rFonts w:ascii="Franklin Gothic Book" w:hAnsi="Franklin Gothic Book"/>
        </w:rPr>
        <w:t xml:space="preserve"> o </w:t>
      </w:r>
      <w:r w:rsidRPr="00C56082">
        <w:rPr>
          <w:rFonts w:ascii="Franklin Gothic Book" w:hAnsi="Franklin Gothic Book"/>
        </w:rPr>
        <w:t>zložité, technické alebo neočakávané spracúvanie údajov, pracovná skupina zriadená podľa článku 29 zastáva stanovisko, že okrem poskytovania predpísaných informácií podľa článkov 13</w:t>
      </w:r>
      <w:r w:rsidR="00C56082">
        <w:rPr>
          <w:rFonts w:ascii="Franklin Gothic Book" w:hAnsi="Franklin Gothic Book"/>
        </w:rPr>
        <w:t xml:space="preserve"> a </w:t>
      </w:r>
      <w:r w:rsidRPr="00C56082">
        <w:rPr>
          <w:rFonts w:ascii="Franklin Gothic Book" w:hAnsi="Franklin Gothic Book"/>
        </w:rPr>
        <w:t>14 (o ktorých sa hovorí ďalej</w:t>
      </w:r>
      <w:r w:rsidR="00C56082">
        <w:rPr>
          <w:rFonts w:ascii="Franklin Gothic Book" w:hAnsi="Franklin Gothic Book"/>
        </w:rPr>
        <w:t xml:space="preserve"> v </w:t>
      </w:r>
      <w:r w:rsidRPr="00C56082">
        <w:rPr>
          <w:rFonts w:ascii="Franklin Gothic Book" w:hAnsi="Franklin Gothic Book"/>
        </w:rPr>
        <w:t xml:space="preserve">týchto usmerneniach) by prevádzkovatelia mali aj samostatne jednoznačnou formuláciou vysvetliť, aké budú </w:t>
      </w:r>
      <w:r w:rsidRPr="00C56082">
        <w:rPr>
          <w:rFonts w:ascii="Franklin Gothic Book" w:hAnsi="Franklin Gothic Book"/>
        </w:rPr>
        <w:lastRenderedPageBreak/>
        <w:t xml:space="preserve">najdôležitejšie </w:t>
      </w:r>
      <w:r w:rsidRPr="00C56082">
        <w:rPr>
          <w:rFonts w:ascii="Franklin Gothic Book" w:hAnsi="Franklin Gothic Book"/>
          <w:i/>
        </w:rPr>
        <w:t>dôsledky</w:t>
      </w:r>
      <w:r w:rsidRPr="00C56082">
        <w:rPr>
          <w:rFonts w:ascii="Franklin Gothic Book" w:hAnsi="Franklin Gothic Book"/>
        </w:rPr>
        <w:t xml:space="preserve"> spracúvania: inými slovami, aký druh účinku bude konkrétne spracúvanie opísané vo vyhlásení/oznámení</w:t>
      </w:r>
      <w:r w:rsidR="00C56082">
        <w:rPr>
          <w:rFonts w:ascii="Franklin Gothic Book" w:hAnsi="Franklin Gothic Book"/>
        </w:rPr>
        <w:t xml:space="preserve"> o </w:t>
      </w:r>
      <w:r w:rsidRPr="00C56082">
        <w:rPr>
          <w:rFonts w:ascii="Franklin Gothic Book" w:hAnsi="Franklin Gothic Book"/>
        </w:rPr>
        <w:t>ochrane súkromia skutočne mať na dotknutú osobu?</w:t>
      </w:r>
      <w:r w:rsidR="00C56082">
        <w:rPr>
          <w:rFonts w:ascii="Franklin Gothic Book" w:hAnsi="Franklin Gothic Book"/>
        </w:rPr>
        <w:t xml:space="preserve"> V </w:t>
      </w:r>
      <w:r w:rsidRPr="00C56082">
        <w:rPr>
          <w:rFonts w:ascii="Franklin Gothic Book" w:hAnsi="Franklin Gothic Book"/>
        </w:rPr>
        <w:t>súlade so zásadou zodpovednosti</w:t>
      </w:r>
      <w:r w:rsidR="00C56082">
        <w:rPr>
          <w:rFonts w:ascii="Franklin Gothic Book" w:hAnsi="Franklin Gothic Book"/>
        </w:rPr>
        <w:t xml:space="preserve"> a v </w:t>
      </w:r>
      <w:r w:rsidRPr="00C56082">
        <w:rPr>
          <w:rFonts w:ascii="Franklin Gothic Book" w:hAnsi="Franklin Gothic Book"/>
        </w:rPr>
        <w:t>súlade</w:t>
      </w:r>
      <w:r w:rsidR="00C56082">
        <w:rPr>
          <w:rFonts w:ascii="Franklin Gothic Book" w:hAnsi="Franklin Gothic Book"/>
        </w:rPr>
        <w:t xml:space="preserve"> s </w:t>
      </w:r>
      <w:r w:rsidRPr="00C56082">
        <w:rPr>
          <w:rFonts w:ascii="Franklin Gothic Book" w:hAnsi="Franklin Gothic Book"/>
        </w:rPr>
        <w:t>odôvodnením 39 by prevádzkovatelia mali posúdiť, či existujú osobitné riziká pre dotknuté osoby zapojené do tohto typu spracúvania, na ktoré by dotknuté osoby mali byť upozornené. To môže pomôcť poskytnúť prehľad</w:t>
      </w:r>
      <w:r w:rsidR="00C56082">
        <w:rPr>
          <w:rFonts w:ascii="Franklin Gothic Book" w:hAnsi="Franklin Gothic Book"/>
        </w:rPr>
        <w:t xml:space="preserve"> o </w:t>
      </w:r>
      <w:r w:rsidRPr="00C56082">
        <w:rPr>
          <w:rFonts w:ascii="Franklin Gothic Book" w:hAnsi="Franklin Gothic Book"/>
        </w:rPr>
        <w:t>typoch spracúvania, ktoré by mohli mať najväčší vplyv na základné práva</w:t>
      </w:r>
      <w:r w:rsidR="00C56082">
        <w:rPr>
          <w:rFonts w:ascii="Franklin Gothic Book" w:hAnsi="Franklin Gothic Book"/>
        </w:rPr>
        <w:t xml:space="preserve"> a </w:t>
      </w:r>
      <w:r w:rsidRPr="00C56082">
        <w:rPr>
          <w:rFonts w:ascii="Franklin Gothic Book" w:hAnsi="Franklin Gothic Book"/>
        </w:rPr>
        <w:t>slobody dotknutých osôb</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ochranou ich osobných údajov</w:t>
      </w:r>
      <w:r w:rsidR="00C56082">
        <w:rPr>
          <w:rFonts w:ascii="Franklin Gothic Book" w:hAnsi="Franklin Gothic Book"/>
        </w:rPr>
        <w:t>.</w:t>
      </w:r>
    </w:p>
    <w:p w14:paraId="4BBE8189" w14:textId="4F27D51A" w:rsidR="00CA7D92" w:rsidRPr="00C56082" w:rsidRDefault="00CA7D92" w:rsidP="00D74081">
      <w:pPr>
        <w:spacing w:after="0"/>
        <w:jc w:val="both"/>
        <w:rPr>
          <w:rFonts w:ascii="Franklin Gothic Book" w:hAnsi="Franklin Gothic Book"/>
        </w:rPr>
      </w:pPr>
    </w:p>
    <w:p w14:paraId="3626B17D" w14:textId="16A8C3C7" w:rsidR="00CA7D92" w:rsidRP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Prvok „ľahko dostupné“ znamená, že dotknutá osoba by nemala mať potrebu pátrať po týchto informáciách; malo by jej byť okamžite jasné, kde</w:t>
      </w:r>
      <w:r w:rsidR="00C56082">
        <w:rPr>
          <w:rFonts w:ascii="Franklin Gothic Book" w:hAnsi="Franklin Gothic Book"/>
        </w:rPr>
        <w:t xml:space="preserve"> a </w:t>
      </w:r>
      <w:r w:rsidRPr="00C56082">
        <w:rPr>
          <w:rFonts w:ascii="Franklin Gothic Book" w:hAnsi="Franklin Gothic Book"/>
        </w:rPr>
        <w:t>ako môže získať prístup</w:t>
      </w:r>
      <w:r w:rsidR="00C56082">
        <w:rPr>
          <w:rFonts w:ascii="Franklin Gothic Book" w:hAnsi="Franklin Gothic Book"/>
        </w:rPr>
        <w:t xml:space="preserve"> k </w:t>
      </w:r>
      <w:r w:rsidRPr="00C56082">
        <w:rPr>
          <w:rFonts w:ascii="Franklin Gothic Book" w:hAnsi="Franklin Gothic Book"/>
        </w:rPr>
        <w:t>týmto informáciám, napríklad tým, že sú jej priamo poskytnuté, že sa jej poskytne odkaz na ne, že je na ne jasne navigovaná alebo ako odpoveď na otázku</w:t>
      </w:r>
      <w:r w:rsidR="00C56082">
        <w:rPr>
          <w:rFonts w:ascii="Franklin Gothic Book" w:hAnsi="Franklin Gothic Book"/>
        </w:rPr>
        <w:t xml:space="preserve"> v </w:t>
      </w:r>
      <w:r w:rsidRPr="00C56082">
        <w:rPr>
          <w:rFonts w:ascii="Franklin Gothic Book" w:hAnsi="Franklin Gothic Book"/>
        </w:rPr>
        <w:t>bežnom jazyku (napríklad</w:t>
      </w:r>
      <w:r w:rsidR="00C56082">
        <w:rPr>
          <w:rFonts w:ascii="Franklin Gothic Book" w:hAnsi="Franklin Gothic Book"/>
        </w:rPr>
        <w:t xml:space="preserve"> v </w:t>
      </w:r>
      <w:r w:rsidRPr="00C56082">
        <w:rPr>
          <w:rFonts w:ascii="Franklin Gothic Book" w:hAnsi="Franklin Gothic Book"/>
        </w:rPr>
        <w:t>online vrstvenom vyhlásení/oznámení</w:t>
      </w:r>
      <w:r w:rsidR="00C56082">
        <w:rPr>
          <w:rFonts w:ascii="Franklin Gothic Book" w:hAnsi="Franklin Gothic Book"/>
        </w:rPr>
        <w:t xml:space="preserve"> o </w:t>
      </w:r>
      <w:r w:rsidRPr="00C56082">
        <w:rPr>
          <w:rFonts w:ascii="Franklin Gothic Book" w:hAnsi="Franklin Gothic Book"/>
        </w:rPr>
        <w:t>ochrane súkromia,</w:t>
      </w:r>
      <w:r w:rsidR="00C56082">
        <w:rPr>
          <w:rFonts w:ascii="Franklin Gothic Book" w:hAnsi="Franklin Gothic Book"/>
        </w:rPr>
        <w:t xml:space="preserve"> v </w:t>
      </w:r>
      <w:r w:rsidRPr="00C56082">
        <w:rPr>
          <w:rFonts w:ascii="Franklin Gothic Book" w:hAnsi="Franklin Gothic Book"/>
        </w:rPr>
        <w:t>často kladených otázkach, prostredníctvom kontextových vyskakovacích okien, ktoré sa aktivujú, keď dotknutá osoba vypĺňa online formulár, alebo</w:t>
      </w:r>
      <w:r w:rsidR="00C56082">
        <w:rPr>
          <w:rFonts w:ascii="Franklin Gothic Book" w:hAnsi="Franklin Gothic Book"/>
        </w:rPr>
        <w:t xml:space="preserve"> v </w:t>
      </w:r>
      <w:r w:rsidRPr="00C56082">
        <w:rPr>
          <w:rFonts w:ascii="Franklin Gothic Book" w:hAnsi="Franklin Gothic Book"/>
        </w:rPr>
        <w:t>interaktívnom digitálnom kontexte prostredníctvom chatbotových rozhraní atď.</w:t>
      </w:r>
      <w:r w:rsidR="00C56082">
        <w:rPr>
          <w:rFonts w:ascii="Franklin Gothic Book" w:hAnsi="Franklin Gothic Book"/>
        </w:rPr>
        <w:t xml:space="preserve"> O </w:t>
      </w:r>
      <w:r w:rsidRPr="00C56082">
        <w:rPr>
          <w:rFonts w:ascii="Franklin Gothic Book" w:hAnsi="Franklin Gothic Book"/>
        </w:rPr>
        <w:t>týchto mechanizmoch sa uvažuje ďalej</w:t>
      </w:r>
      <w:r w:rsidR="00C56082">
        <w:rPr>
          <w:rFonts w:ascii="Franklin Gothic Book" w:hAnsi="Franklin Gothic Book"/>
        </w:rPr>
        <w:t xml:space="preserve"> v </w:t>
      </w:r>
      <w:r w:rsidRPr="00C56082">
        <w:rPr>
          <w:rFonts w:ascii="Franklin Gothic Book" w:hAnsi="Franklin Gothic Book"/>
        </w:rPr>
        <w:t>texte vrátane odsekov 33 až 40).</w:t>
      </w:r>
    </w:p>
    <w:p w14:paraId="06582954" w14:textId="77777777" w:rsidR="00CA7D92" w:rsidRPr="00C56082"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C56082" w14:paraId="0734A15E" w14:textId="77777777" w:rsidTr="004D52B0">
        <w:tc>
          <w:tcPr>
            <w:tcW w:w="9016" w:type="dxa"/>
          </w:tcPr>
          <w:p w14:paraId="2D85BEF4" w14:textId="003C6242" w:rsidR="00CA7D92" w:rsidRPr="00C56082" w:rsidRDefault="00CA7D92" w:rsidP="00D74081">
            <w:pPr>
              <w:pStyle w:val="ListParagraph"/>
              <w:spacing w:after="0" w:line="276" w:lineRule="auto"/>
              <w:ind w:left="0"/>
              <w:jc w:val="both"/>
              <w:rPr>
                <w:rFonts w:ascii="Franklin Gothic Book" w:hAnsi="Franklin Gothic Book"/>
                <w:b/>
              </w:rPr>
            </w:pPr>
            <w:r w:rsidRPr="00C56082">
              <w:rPr>
                <w:rFonts w:ascii="Franklin Gothic Book" w:hAnsi="Franklin Gothic Book"/>
                <w:b/>
              </w:rPr>
              <w:t>Príklad</w:t>
            </w:r>
          </w:p>
          <w:p w14:paraId="76D6BE94" w14:textId="77777777" w:rsidR="00CA7D92" w:rsidRPr="00C56082" w:rsidRDefault="00CA7D92" w:rsidP="00D74081">
            <w:pPr>
              <w:pStyle w:val="ListParagraph"/>
              <w:spacing w:after="0" w:line="276" w:lineRule="auto"/>
              <w:ind w:left="0"/>
              <w:jc w:val="both"/>
              <w:rPr>
                <w:rFonts w:ascii="Franklin Gothic Book" w:hAnsi="Franklin Gothic Book"/>
                <w:b/>
              </w:rPr>
            </w:pPr>
          </w:p>
          <w:p w14:paraId="793E5579" w14:textId="2ADB5D51" w:rsidR="00CA7D92" w:rsidRPr="00C56082" w:rsidRDefault="00EF3664" w:rsidP="00D74081">
            <w:pPr>
              <w:pStyle w:val="ListParagraph"/>
              <w:spacing w:after="0" w:line="276" w:lineRule="auto"/>
              <w:ind w:left="0"/>
              <w:jc w:val="both"/>
              <w:rPr>
                <w:rFonts w:ascii="Franklin Gothic Book" w:hAnsi="Franklin Gothic Book"/>
              </w:rPr>
            </w:pPr>
            <w:r w:rsidRPr="00C56082">
              <w:rPr>
                <w:rFonts w:ascii="Franklin Gothic Book" w:hAnsi="Franklin Gothic Book"/>
              </w:rPr>
              <w:t>Každá organizácia, ktorá má webové sídlo, by na tomto webovom sídle mala uverejniť vyhlásenie/oznámenie</w:t>
            </w:r>
            <w:r w:rsidR="00C56082">
              <w:rPr>
                <w:rFonts w:ascii="Franklin Gothic Book" w:hAnsi="Franklin Gothic Book"/>
              </w:rPr>
              <w:t xml:space="preserve"> o </w:t>
            </w:r>
            <w:r w:rsidRPr="00C56082">
              <w:rPr>
                <w:rFonts w:ascii="Franklin Gothic Book" w:hAnsi="Franklin Gothic Book"/>
              </w:rPr>
              <w:t>ochrane súkromia. Priamy odkaz na toto vyhlásenie/oznámenie</w:t>
            </w:r>
            <w:r w:rsidR="00C56082">
              <w:rPr>
                <w:rFonts w:ascii="Franklin Gothic Book" w:hAnsi="Franklin Gothic Book"/>
              </w:rPr>
              <w:t xml:space="preserve"> o </w:t>
            </w:r>
            <w:r w:rsidRPr="00C56082">
              <w:rPr>
                <w:rFonts w:ascii="Franklin Gothic Book" w:hAnsi="Franklin Gothic Book"/>
              </w:rPr>
              <w:t>ochrane súkromia by mal byť jasne viditeľný na každej stránke tohto webového sídla pod bežne používaným pojmom (napríklad „Súkromie“, „Politika týkajúca sa ochrany súkromia“ alebo „Oznámenie</w:t>
            </w:r>
            <w:r w:rsidR="00C56082">
              <w:rPr>
                <w:rFonts w:ascii="Franklin Gothic Book" w:hAnsi="Franklin Gothic Book"/>
              </w:rPr>
              <w:t xml:space="preserve"> o </w:t>
            </w:r>
            <w:r w:rsidRPr="00C56082">
              <w:rPr>
                <w:rFonts w:ascii="Franklin Gothic Book" w:hAnsi="Franklin Gothic Book"/>
              </w:rPr>
              <w:t>ochrane údajov“). Umiestnenie alebo farebné schémy, ktoré spôsobujú, že text alebo odkaz sú menej viditeľné alebo ich ťažko nájsť na webovej stránke, sa nepovažujú za ľahko dostupné.</w:t>
            </w:r>
          </w:p>
          <w:p w14:paraId="0752D858" w14:textId="77777777" w:rsidR="00CA7D92" w:rsidRPr="00C56082" w:rsidRDefault="00CA7D92" w:rsidP="00D74081">
            <w:pPr>
              <w:pStyle w:val="ListParagraph"/>
              <w:spacing w:after="0" w:line="276" w:lineRule="auto"/>
              <w:ind w:left="0"/>
              <w:jc w:val="both"/>
              <w:rPr>
                <w:rFonts w:ascii="Franklin Gothic Book" w:hAnsi="Franklin Gothic Book"/>
              </w:rPr>
            </w:pPr>
          </w:p>
          <w:p w14:paraId="6761EFAD" w14:textId="2CFA5364" w:rsidR="00CA7D92" w:rsidRPr="00C56082" w:rsidRDefault="00CA7D92" w:rsidP="00D74081">
            <w:pPr>
              <w:pStyle w:val="ListParagraph"/>
              <w:spacing w:after="0" w:line="276" w:lineRule="auto"/>
              <w:ind w:left="0"/>
              <w:jc w:val="both"/>
              <w:rPr>
                <w:rFonts w:ascii="Franklin Gothic Book" w:hAnsi="Franklin Gothic Book"/>
              </w:rPr>
            </w:pPr>
            <w:r w:rsidRPr="00C56082">
              <w:rPr>
                <w:rFonts w:ascii="Franklin Gothic Book" w:hAnsi="Franklin Gothic Book"/>
              </w:rPr>
              <w:t>V prípade aplikácií by potrebné informácie mali byť takisto sprístupnené</w:t>
            </w:r>
            <w:r w:rsidR="00C56082">
              <w:rPr>
                <w:rFonts w:ascii="Franklin Gothic Book" w:hAnsi="Franklin Gothic Book"/>
              </w:rPr>
              <w:t xml:space="preserve"> z </w:t>
            </w:r>
            <w:r w:rsidRPr="00C56082">
              <w:rPr>
                <w:rFonts w:ascii="Franklin Gothic Book" w:hAnsi="Franklin Gothic Book"/>
              </w:rPr>
              <w:t>online obchodu ešte pred stiahnutím.  Po nainštalovaní aplikácie musia byť informácie naďalej ľahko dostupné</w:t>
            </w:r>
            <w:r w:rsidR="00C56082">
              <w:rPr>
                <w:rFonts w:ascii="Franklin Gothic Book" w:hAnsi="Franklin Gothic Book"/>
              </w:rPr>
              <w:t xml:space="preserve"> v </w:t>
            </w:r>
            <w:r w:rsidRPr="00C56082">
              <w:rPr>
                <w:rFonts w:ascii="Franklin Gothic Book" w:hAnsi="Franklin Gothic Book"/>
              </w:rPr>
              <w:t>rámci aplikácie. Jedným zo spôsobov, ako splniť túto požiadavku, je zabezpečiť, aby si prístup</w:t>
            </w:r>
            <w:r w:rsidR="00C56082">
              <w:rPr>
                <w:rFonts w:ascii="Franklin Gothic Book" w:hAnsi="Franklin Gothic Book"/>
              </w:rPr>
              <w:t xml:space="preserve"> k </w:t>
            </w:r>
            <w:r w:rsidRPr="00C56082">
              <w:rPr>
                <w:rFonts w:ascii="Franklin Gothic Book" w:hAnsi="Franklin Gothic Book"/>
              </w:rPr>
              <w:t>týmto informáciám nevyžadoval viac ako dve kliknutia (napr. pridaním možnosti „Súkromie“/„Ochrana údajov“ do ponuky funkcií danej aplikácie). Okrem toho by predmetné informácie</w:t>
            </w:r>
            <w:r w:rsidR="00C56082">
              <w:rPr>
                <w:rFonts w:ascii="Franklin Gothic Book" w:hAnsi="Franklin Gothic Book"/>
              </w:rPr>
              <w:t xml:space="preserve"> o </w:t>
            </w:r>
            <w:r w:rsidRPr="00C56082">
              <w:rPr>
                <w:rFonts w:ascii="Franklin Gothic Book" w:hAnsi="Franklin Gothic Book"/>
              </w:rPr>
              <w:t>ochrane súkromia mali byť špecifické pre konkrétnu aplikáciu</w:t>
            </w:r>
            <w:r w:rsidR="00C56082">
              <w:rPr>
                <w:rFonts w:ascii="Franklin Gothic Book" w:hAnsi="Franklin Gothic Book"/>
              </w:rPr>
              <w:t xml:space="preserve"> a </w:t>
            </w:r>
            <w:r w:rsidRPr="00C56082">
              <w:rPr>
                <w:rFonts w:ascii="Franklin Gothic Book" w:hAnsi="Franklin Gothic Book"/>
              </w:rPr>
              <w:t>nemali by byť len všeobecnou politikou ochrany súkromia spoločnosti, ktorá aplikáciu vlastní alebo ju sprístupňuje verejnosti.</w:t>
            </w:r>
          </w:p>
          <w:p w14:paraId="7DE6D2A9" w14:textId="473F1587" w:rsidR="001158F3" w:rsidRPr="00C56082" w:rsidRDefault="001158F3" w:rsidP="00D74081">
            <w:pPr>
              <w:pStyle w:val="ListParagraph"/>
              <w:spacing w:after="0" w:line="276" w:lineRule="auto"/>
              <w:ind w:left="0"/>
              <w:jc w:val="both"/>
              <w:rPr>
                <w:rFonts w:ascii="Franklin Gothic Book" w:hAnsi="Franklin Gothic Book"/>
              </w:rPr>
            </w:pPr>
          </w:p>
          <w:p w14:paraId="5A29BC8D" w14:textId="2C026E5B" w:rsidR="001158F3" w:rsidRPr="00C56082" w:rsidRDefault="001158F3" w:rsidP="00D74081">
            <w:pPr>
              <w:pStyle w:val="ListParagraph"/>
              <w:spacing w:after="0" w:line="276" w:lineRule="auto"/>
              <w:ind w:left="0"/>
              <w:jc w:val="both"/>
              <w:rPr>
                <w:rFonts w:ascii="Franklin Gothic Book" w:hAnsi="Franklin Gothic Book"/>
              </w:rPr>
            </w:pPr>
            <w:r w:rsidRPr="00C56082">
              <w:rPr>
                <w:rFonts w:ascii="Franklin Gothic Book" w:hAnsi="Franklin Gothic Book"/>
              </w:rPr>
              <w:t>Pracovná skupina zriadená podľa článku 29 ako najlepší postup odporúča, aby sa</w:t>
            </w:r>
            <w:r w:rsidR="00C56082">
              <w:rPr>
                <w:rFonts w:ascii="Franklin Gothic Book" w:hAnsi="Franklin Gothic Book"/>
              </w:rPr>
              <w:t xml:space="preserve"> v </w:t>
            </w:r>
            <w:r w:rsidRPr="00C56082">
              <w:rPr>
                <w:rFonts w:ascii="Franklin Gothic Book" w:hAnsi="Franklin Gothic Book"/>
              </w:rPr>
              <w:t>čase získavania osobných údajov</w:t>
            </w:r>
            <w:r w:rsidR="00C56082">
              <w:rPr>
                <w:rFonts w:ascii="Franklin Gothic Book" w:hAnsi="Franklin Gothic Book"/>
              </w:rPr>
              <w:t xml:space="preserve"> v </w:t>
            </w:r>
            <w:r w:rsidRPr="00C56082">
              <w:rPr>
                <w:rFonts w:ascii="Franklin Gothic Book" w:hAnsi="Franklin Gothic Book"/>
              </w:rPr>
              <w:t>online kontexte poskytol odkaz na vyhlásenie/oznámenie</w:t>
            </w:r>
            <w:r w:rsidR="00C56082">
              <w:rPr>
                <w:rFonts w:ascii="Franklin Gothic Book" w:hAnsi="Franklin Gothic Book"/>
              </w:rPr>
              <w:t xml:space="preserve"> o </w:t>
            </w:r>
            <w:r w:rsidRPr="00C56082">
              <w:rPr>
                <w:rFonts w:ascii="Franklin Gothic Book" w:hAnsi="Franklin Gothic Book"/>
              </w:rPr>
              <w:t>ochrane súkromia alebo aby boli tieto informácie sprístupnené na tej istej stránke, na ktorej sa získavajú osobné údaje.</w:t>
            </w:r>
          </w:p>
          <w:p w14:paraId="3334AF44" w14:textId="77777777" w:rsidR="00CA7D92" w:rsidRPr="00C56082" w:rsidRDefault="00CA7D92" w:rsidP="00D74081">
            <w:pPr>
              <w:pStyle w:val="ListParagraph"/>
              <w:spacing w:after="0" w:line="276" w:lineRule="auto"/>
              <w:ind w:left="0"/>
              <w:jc w:val="both"/>
              <w:rPr>
                <w:rFonts w:ascii="Franklin Gothic Book" w:hAnsi="Franklin Gothic Book"/>
              </w:rPr>
            </w:pPr>
          </w:p>
        </w:tc>
      </w:tr>
    </w:tbl>
    <w:p w14:paraId="0DEEF813" w14:textId="77777777" w:rsidR="00CA7D92" w:rsidRPr="00C56082" w:rsidRDefault="00CA7D92" w:rsidP="00526117">
      <w:pPr>
        <w:pStyle w:val="ListParagraph"/>
        <w:spacing w:after="0"/>
        <w:jc w:val="both"/>
        <w:rPr>
          <w:rFonts w:ascii="Franklin Gothic Book" w:hAnsi="Franklin Gothic Book"/>
        </w:rPr>
      </w:pPr>
    </w:p>
    <w:p w14:paraId="657455BB" w14:textId="77777777" w:rsidR="00C56082" w:rsidRDefault="00CA7D92" w:rsidP="009D3475">
      <w:pPr>
        <w:pStyle w:val="Heading2"/>
        <w:ind w:firstLine="709"/>
        <w:rPr>
          <w:rFonts w:ascii="Franklin Gothic Book" w:hAnsi="Franklin Gothic Book"/>
          <w:i/>
          <w:sz w:val="22"/>
        </w:rPr>
      </w:pPr>
      <w:bookmarkStart w:id="13" w:name="_Toc511301464"/>
      <w:bookmarkStart w:id="14" w:name="_Toc522623912"/>
      <w:r w:rsidRPr="00C56082">
        <w:rPr>
          <w:rFonts w:ascii="Franklin Gothic Book" w:hAnsi="Franklin Gothic Book"/>
          <w:i/>
          <w:color w:val="auto"/>
          <w:sz w:val="22"/>
        </w:rPr>
        <w:t>„Formulované jasne</w:t>
      </w:r>
      <w:r w:rsidR="00C56082">
        <w:rPr>
          <w:rFonts w:ascii="Franklin Gothic Book" w:hAnsi="Franklin Gothic Book"/>
          <w:i/>
          <w:color w:val="auto"/>
          <w:sz w:val="22"/>
        </w:rPr>
        <w:t xml:space="preserve"> a </w:t>
      </w:r>
      <w:r w:rsidRPr="00C56082">
        <w:rPr>
          <w:rFonts w:ascii="Franklin Gothic Book" w:hAnsi="Franklin Gothic Book"/>
          <w:i/>
          <w:color w:val="auto"/>
          <w:sz w:val="22"/>
        </w:rPr>
        <w:t>jednoducho“</w:t>
      </w:r>
      <w:bookmarkEnd w:id="13"/>
      <w:bookmarkEnd w:id="14"/>
    </w:p>
    <w:p w14:paraId="11864FF7" w14:textId="6EFC707D" w:rsidR="00CA7D92" w:rsidRPr="00C56082" w:rsidRDefault="00CA7D92" w:rsidP="00D74081">
      <w:pPr>
        <w:pStyle w:val="ListParagraph"/>
        <w:spacing w:after="0"/>
        <w:jc w:val="both"/>
        <w:rPr>
          <w:rFonts w:ascii="Franklin Gothic Book" w:hAnsi="Franklin Gothic Book"/>
        </w:rPr>
      </w:pPr>
    </w:p>
    <w:p w14:paraId="161779C8" w14:textId="4E326C9F" w:rsid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lastRenderedPageBreak/>
        <w:t xml:space="preserve">V prípade </w:t>
      </w:r>
      <w:r w:rsidRPr="00C56082">
        <w:rPr>
          <w:rFonts w:ascii="Franklin Gothic Book" w:hAnsi="Franklin Gothic Book"/>
          <w:i/>
        </w:rPr>
        <w:t xml:space="preserve">písomných </w:t>
      </w:r>
      <w:r w:rsidRPr="00C56082">
        <w:rPr>
          <w:rFonts w:ascii="Franklin Gothic Book" w:hAnsi="Franklin Gothic Book"/>
        </w:rPr>
        <w:t>informácií (a keď sú písomné informácie poskytované ústne alebo pomocou audio/audiovizuálnych metód vrátane metód pre dotknuté osoby so zrakovým postihnutím) by sa mali dodržiavať najlepšie postupy pre zrozumiteľné písanie</w:t>
      </w:r>
      <w:r w:rsidRPr="00C56082">
        <w:rPr>
          <w:rStyle w:val="FootnoteReference"/>
          <w:rFonts w:ascii="Franklin Gothic Book" w:hAnsi="Franklin Gothic Book"/>
        </w:rPr>
        <w:footnoteReference w:id="12"/>
      </w:r>
      <w:r w:rsidRPr="00C56082">
        <w:t>.</w:t>
      </w:r>
      <w:r w:rsidRPr="00C56082">
        <w:rPr>
          <w:rFonts w:ascii="Franklin Gothic Book" w:hAnsi="Franklin Gothic Book"/>
        </w:rPr>
        <w:t xml:space="preserve"> Podobnú jazykovú požiadavku (na „jednoduchú, zrozumiteľnú formuláciu“) použil zákonodarca EÚ už</w:t>
      </w:r>
      <w:r w:rsidR="00C56082">
        <w:rPr>
          <w:rFonts w:ascii="Franklin Gothic Book" w:hAnsi="Franklin Gothic Book"/>
        </w:rPr>
        <w:t xml:space="preserve"> v </w:t>
      </w:r>
      <w:r w:rsidRPr="00C56082">
        <w:rPr>
          <w:rFonts w:ascii="Franklin Gothic Book" w:hAnsi="Franklin Gothic Book"/>
        </w:rPr>
        <w:t>minulosti</w:t>
      </w:r>
      <w:r w:rsidRPr="00C56082">
        <w:rPr>
          <w:rStyle w:val="FootnoteReference"/>
          <w:rFonts w:ascii="Franklin Gothic Book" w:hAnsi="Franklin Gothic Book"/>
        </w:rPr>
        <w:footnoteReference w:id="13"/>
      </w:r>
      <w:r w:rsidR="00C56082">
        <w:rPr>
          <w:rFonts w:ascii="Franklin Gothic Book" w:hAnsi="Franklin Gothic Book"/>
        </w:rPr>
        <w:t xml:space="preserve"> a </w:t>
      </w:r>
      <w:r w:rsidRPr="00C56082">
        <w:rPr>
          <w:rFonts w:ascii="Franklin Gothic Book" w:hAnsi="Franklin Gothic Book"/>
        </w:rPr>
        <w:t>táto požiadavka sa výslovne uvádza aj</w:t>
      </w:r>
      <w:r w:rsidR="00C56082">
        <w:rPr>
          <w:rFonts w:ascii="Franklin Gothic Book" w:hAnsi="Franklin Gothic Book"/>
        </w:rPr>
        <w:t xml:space="preserve"> v </w:t>
      </w:r>
      <w:r w:rsidRPr="00C56082">
        <w:rPr>
          <w:rFonts w:ascii="Franklin Gothic Book" w:hAnsi="Franklin Gothic Book"/>
        </w:rPr>
        <w:t>kontexte súhlasu</w:t>
      </w:r>
      <w:r w:rsidR="00C56082">
        <w:rPr>
          <w:rFonts w:ascii="Franklin Gothic Book" w:hAnsi="Franklin Gothic Book"/>
        </w:rPr>
        <w:t xml:space="preserve"> v </w:t>
      </w:r>
      <w:r w:rsidRPr="00C56082">
        <w:rPr>
          <w:rFonts w:ascii="Franklin Gothic Book" w:hAnsi="Franklin Gothic Book"/>
        </w:rPr>
        <w:t>odôvodnení 42 GDPR</w:t>
      </w:r>
      <w:r w:rsidRPr="00C56082">
        <w:rPr>
          <w:rStyle w:val="FootnoteReference"/>
          <w:rFonts w:ascii="Franklin Gothic Book" w:hAnsi="Franklin Gothic Book"/>
        </w:rPr>
        <w:footnoteReference w:id="14"/>
      </w:r>
      <w:r w:rsidRPr="00C56082">
        <w:rPr>
          <w:rFonts w:ascii="Franklin Gothic Book" w:hAnsi="Franklin Gothic Book"/>
        </w:rPr>
        <w:t>. Požiadavka na jasnú</w:t>
      </w:r>
      <w:r w:rsidR="00C56082">
        <w:rPr>
          <w:rFonts w:ascii="Franklin Gothic Book" w:hAnsi="Franklin Gothic Book"/>
        </w:rPr>
        <w:t xml:space="preserve"> a </w:t>
      </w:r>
      <w:r w:rsidRPr="00C56082">
        <w:rPr>
          <w:rFonts w:ascii="Franklin Gothic Book" w:hAnsi="Franklin Gothic Book"/>
        </w:rPr>
        <w:t>jednoduchú formuláciu znamená, že informácie by sa mali poskytovať čo najjednoduchším spôsobom bez používania zložitých viet</w:t>
      </w:r>
      <w:r w:rsidR="00C56082">
        <w:rPr>
          <w:rFonts w:ascii="Franklin Gothic Book" w:hAnsi="Franklin Gothic Book"/>
        </w:rPr>
        <w:t xml:space="preserve"> a </w:t>
      </w:r>
      <w:r w:rsidRPr="00C56082">
        <w:rPr>
          <w:rFonts w:ascii="Franklin Gothic Book" w:hAnsi="Franklin Gothic Book"/>
        </w:rPr>
        <w:t>jazykových konštrukcií. Informácie by mali byť konkrétne</w:t>
      </w:r>
      <w:r w:rsidR="00C56082">
        <w:rPr>
          <w:rFonts w:ascii="Franklin Gothic Book" w:hAnsi="Franklin Gothic Book"/>
        </w:rPr>
        <w:t xml:space="preserve"> a </w:t>
      </w:r>
      <w:r w:rsidRPr="00C56082">
        <w:rPr>
          <w:rFonts w:ascii="Franklin Gothic Book" w:hAnsi="Franklin Gothic Book"/>
        </w:rPr>
        <w:t>definitívne; nemali by byť formulované abstraktne ani nejednoznačne ani by nemali umožňovať rôzne výklady. Mali by byť jasné najmä účely</w:t>
      </w:r>
      <w:r w:rsidR="00C56082">
        <w:rPr>
          <w:rFonts w:ascii="Franklin Gothic Book" w:hAnsi="Franklin Gothic Book"/>
        </w:rPr>
        <w:t xml:space="preserve"> a </w:t>
      </w:r>
      <w:r w:rsidRPr="00C56082">
        <w:rPr>
          <w:rFonts w:ascii="Franklin Gothic Book" w:hAnsi="Franklin Gothic Book"/>
        </w:rPr>
        <w:t>právny základ spracúvania osobných údajov</w:t>
      </w:r>
      <w:r w:rsidR="00C56082">
        <w:rPr>
          <w:rFonts w:ascii="Franklin Gothic Book" w:hAnsi="Franklin Gothic Book"/>
        </w:rPr>
        <w:t>.</w:t>
      </w:r>
    </w:p>
    <w:p w14:paraId="1455630B" w14:textId="6425B82D" w:rsidR="00CA7D92" w:rsidRPr="00C56082"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C56082" w14:paraId="1A162F9C" w14:textId="77777777" w:rsidTr="00226E6A">
        <w:trPr>
          <w:trHeight w:val="693"/>
        </w:trPr>
        <w:tc>
          <w:tcPr>
            <w:tcW w:w="8312" w:type="dxa"/>
          </w:tcPr>
          <w:p w14:paraId="0413F131" w14:textId="42B28C0F" w:rsidR="00CA7D92" w:rsidRPr="00C56082" w:rsidRDefault="004C13D4" w:rsidP="00D74081">
            <w:pPr>
              <w:pStyle w:val="ListParagraph"/>
              <w:spacing w:after="0" w:line="276" w:lineRule="auto"/>
              <w:ind w:left="41"/>
              <w:jc w:val="both"/>
              <w:rPr>
                <w:rFonts w:ascii="Franklin Gothic Book" w:hAnsi="Franklin Gothic Book"/>
                <w:b/>
              </w:rPr>
            </w:pPr>
            <w:r w:rsidRPr="00C56082">
              <w:rPr>
                <w:rFonts w:ascii="Franklin Gothic Book" w:hAnsi="Franklin Gothic Book"/>
                <w:b/>
              </w:rPr>
              <w:t>Príklady zlých postupov</w:t>
            </w:r>
          </w:p>
          <w:p w14:paraId="0C9735DA" w14:textId="36D60EA9" w:rsidR="00CA7D92" w:rsidRPr="00C56082" w:rsidRDefault="00CA7D92" w:rsidP="00D74081">
            <w:pPr>
              <w:pStyle w:val="ListParagraph"/>
              <w:spacing w:after="0" w:line="276" w:lineRule="auto"/>
              <w:ind w:left="41"/>
              <w:jc w:val="both"/>
              <w:rPr>
                <w:rFonts w:ascii="Franklin Gothic Book" w:hAnsi="Franklin Gothic Book"/>
                <w:i/>
              </w:rPr>
            </w:pPr>
          </w:p>
          <w:p w14:paraId="1DE31346" w14:textId="67747896" w:rsidR="00CA7D92" w:rsidRPr="00C56082" w:rsidRDefault="00CA7D92" w:rsidP="00D74081">
            <w:pPr>
              <w:spacing w:after="0" w:line="276" w:lineRule="auto"/>
              <w:jc w:val="both"/>
              <w:rPr>
                <w:rFonts w:ascii="Franklin Gothic Book" w:hAnsi="Franklin Gothic Book"/>
              </w:rPr>
            </w:pPr>
            <w:r w:rsidRPr="00C56082">
              <w:rPr>
                <w:rFonts w:ascii="Franklin Gothic Book" w:hAnsi="Franklin Gothic Book"/>
              </w:rPr>
              <w:t>Tieto vety nie sú dostatočne jasné, pokiaľ ide</w:t>
            </w:r>
            <w:r w:rsidR="00C56082">
              <w:rPr>
                <w:rFonts w:ascii="Franklin Gothic Book" w:hAnsi="Franklin Gothic Book"/>
              </w:rPr>
              <w:t xml:space="preserve"> o </w:t>
            </w:r>
            <w:r w:rsidRPr="00C56082">
              <w:rPr>
                <w:rFonts w:ascii="Franklin Gothic Book" w:hAnsi="Franklin Gothic Book"/>
              </w:rPr>
              <w:t>účely spracúvania:</w:t>
            </w:r>
          </w:p>
          <w:p w14:paraId="5D545C9F" w14:textId="77777777" w:rsidR="00CA7D92" w:rsidRPr="00C56082" w:rsidRDefault="00CA7D92" w:rsidP="00D74081">
            <w:pPr>
              <w:pStyle w:val="ListParagraph"/>
              <w:spacing w:after="0" w:line="276" w:lineRule="auto"/>
              <w:ind w:left="41"/>
              <w:jc w:val="both"/>
              <w:rPr>
                <w:rFonts w:ascii="Franklin Gothic Book" w:hAnsi="Franklin Gothic Book"/>
              </w:rPr>
            </w:pPr>
          </w:p>
          <w:p w14:paraId="77329D0F" w14:textId="5AD4922F" w:rsidR="00CA7D92" w:rsidRPr="00C56082" w:rsidRDefault="00CA7D92" w:rsidP="00D74081">
            <w:pPr>
              <w:pStyle w:val="ListParagraph"/>
              <w:numPr>
                <w:ilvl w:val="0"/>
                <w:numId w:val="10"/>
              </w:numPr>
              <w:spacing w:after="0" w:line="276" w:lineRule="auto"/>
              <w:ind w:right="406"/>
              <w:jc w:val="both"/>
              <w:rPr>
                <w:rFonts w:ascii="Franklin Gothic Book" w:hAnsi="Franklin Gothic Book"/>
                <w:i/>
              </w:rPr>
            </w:pPr>
            <w:r w:rsidRPr="00C56082">
              <w:rPr>
                <w:rFonts w:ascii="Franklin Gothic Book" w:hAnsi="Franklin Gothic Book"/>
                <w:i/>
              </w:rPr>
              <w:t xml:space="preserve">„Vaše osobné údaje môžeme použiť na vývoj nových služieb“ </w:t>
            </w:r>
            <w:r w:rsidRPr="00C56082">
              <w:rPr>
                <w:rFonts w:ascii="Franklin Gothic Book" w:hAnsi="Franklin Gothic Book"/>
              </w:rPr>
              <w:t>(keďže nie je jasné, čo sú „služby“ alebo ako tieto údaje pomôžu pri ich vývoji),</w:t>
            </w:r>
          </w:p>
          <w:p w14:paraId="58D6059A" w14:textId="77777777" w:rsidR="00955050" w:rsidRPr="00C56082" w:rsidRDefault="00955050" w:rsidP="00D74081">
            <w:pPr>
              <w:pStyle w:val="ListParagraph"/>
              <w:spacing w:after="0" w:line="276" w:lineRule="auto"/>
              <w:ind w:left="608" w:right="406"/>
              <w:jc w:val="both"/>
              <w:rPr>
                <w:rFonts w:ascii="Franklin Gothic Book" w:hAnsi="Franklin Gothic Book"/>
                <w:i/>
              </w:rPr>
            </w:pPr>
          </w:p>
          <w:p w14:paraId="6BC04979" w14:textId="7ED95595" w:rsidR="00CA7D92" w:rsidRPr="00C56082" w:rsidRDefault="00CA7D92" w:rsidP="00D74081">
            <w:pPr>
              <w:pStyle w:val="ListParagraph"/>
              <w:numPr>
                <w:ilvl w:val="0"/>
                <w:numId w:val="10"/>
              </w:numPr>
              <w:spacing w:after="0" w:line="276" w:lineRule="auto"/>
              <w:ind w:right="406"/>
              <w:jc w:val="both"/>
              <w:rPr>
                <w:rFonts w:ascii="Franklin Gothic Book" w:hAnsi="Franklin Gothic Book"/>
              </w:rPr>
            </w:pPr>
            <w:r w:rsidRPr="00C56082">
              <w:rPr>
                <w:rFonts w:ascii="Franklin Gothic Book" w:hAnsi="Franklin Gothic Book"/>
                <w:i/>
              </w:rPr>
              <w:t xml:space="preserve">„Vaše osobné údaje môžeme použiť na výskumné účely“ </w:t>
            </w:r>
            <w:r w:rsidRPr="00C56082">
              <w:rPr>
                <w:rFonts w:ascii="Franklin Gothic Book" w:hAnsi="Franklin Gothic Book"/>
              </w:rPr>
              <w:t>(keďže nie je jasné, akého druhu „výskumu“ sa to týka) a</w:t>
            </w:r>
          </w:p>
          <w:p w14:paraId="62CD8771" w14:textId="1B560C13" w:rsidR="00955050" w:rsidRPr="00C56082" w:rsidRDefault="00955050" w:rsidP="00D74081">
            <w:pPr>
              <w:spacing w:after="0" w:line="276" w:lineRule="auto"/>
              <w:ind w:right="406"/>
              <w:jc w:val="both"/>
              <w:rPr>
                <w:rFonts w:ascii="Franklin Gothic Book" w:hAnsi="Franklin Gothic Book"/>
              </w:rPr>
            </w:pPr>
          </w:p>
          <w:p w14:paraId="4ACF9F11" w14:textId="11BE40FF" w:rsidR="00CA7D92" w:rsidRPr="00C56082" w:rsidRDefault="00CA7D92" w:rsidP="00D74081">
            <w:pPr>
              <w:pStyle w:val="ListParagraph"/>
              <w:numPr>
                <w:ilvl w:val="0"/>
                <w:numId w:val="10"/>
              </w:numPr>
              <w:spacing w:after="0" w:line="276" w:lineRule="auto"/>
              <w:ind w:right="406"/>
              <w:jc w:val="both"/>
              <w:rPr>
                <w:rFonts w:ascii="Franklin Gothic Book" w:hAnsi="Franklin Gothic Book"/>
                <w:i/>
              </w:rPr>
            </w:pPr>
            <w:r w:rsidRPr="00C56082">
              <w:rPr>
                <w:rFonts w:ascii="Franklin Gothic Book" w:hAnsi="Franklin Gothic Book"/>
                <w:i/>
              </w:rPr>
              <w:t xml:space="preserve">„Vaše osobné údaje môžeme použiť na ponúkanie personalizovaných služieb“ </w:t>
            </w:r>
            <w:r w:rsidRPr="00C56082">
              <w:rPr>
                <w:rFonts w:ascii="Franklin Gothic Book" w:hAnsi="Franklin Gothic Book"/>
              </w:rPr>
              <w:t>(keďže nie je jasné, čo „personalizácia“ znamená).</w:t>
            </w:r>
          </w:p>
        </w:tc>
      </w:tr>
    </w:tbl>
    <w:p w14:paraId="5F52C76F" w14:textId="77777777" w:rsidR="00CA7D92" w:rsidRPr="00C56082"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rsidRPr="00C56082" w14:paraId="6F7FE75F" w14:textId="77777777" w:rsidTr="004C13D4">
        <w:tc>
          <w:tcPr>
            <w:tcW w:w="9016" w:type="dxa"/>
          </w:tcPr>
          <w:p w14:paraId="18DC0CBE" w14:textId="187D2E1E" w:rsidR="004C13D4" w:rsidRPr="00C56082" w:rsidRDefault="004C13D4" w:rsidP="00D74081">
            <w:pPr>
              <w:pStyle w:val="ListParagraph"/>
              <w:spacing w:after="0" w:line="276" w:lineRule="auto"/>
              <w:ind w:left="0"/>
              <w:jc w:val="both"/>
              <w:rPr>
                <w:rFonts w:ascii="Franklin Gothic Book" w:hAnsi="Franklin Gothic Book"/>
                <w:b/>
              </w:rPr>
            </w:pPr>
            <w:r w:rsidRPr="00C56082">
              <w:rPr>
                <w:rFonts w:ascii="Franklin Gothic Book" w:hAnsi="Franklin Gothic Book"/>
                <w:b/>
              </w:rPr>
              <w:t>Príklady dobrých postupov</w:t>
            </w:r>
            <w:r w:rsidRPr="00C56082">
              <w:rPr>
                <w:rStyle w:val="FootnoteReference"/>
                <w:rFonts w:ascii="Franklin Gothic Book" w:hAnsi="Franklin Gothic Book"/>
                <w:b/>
              </w:rPr>
              <w:footnoteReference w:id="15"/>
            </w:r>
          </w:p>
          <w:p w14:paraId="4315103A" w14:textId="77777777" w:rsidR="004C13D4" w:rsidRPr="00C56082" w:rsidRDefault="004C13D4" w:rsidP="00D74081">
            <w:pPr>
              <w:pStyle w:val="ListParagraph"/>
              <w:spacing w:after="0" w:line="276" w:lineRule="auto"/>
              <w:ind w:left="0"/>
              <w:jc w:val="both"/>
              <w:rPr>
                <w:rFonts w:ascii="Franklin Gothic Book" w:hAnsi="Franklin Gothic Book"/>
                <w:b/>
              </w:rPr>
            </w:pPr>
          </w:p>
          <w:p w14:paraId="0588CDCB" w14:textId="5A7CEA6D" w:rsidR="004C13D4" w:rsidRPr="00C56082" w:rsidRDefault="004C13D4" w:rsidP="00D74081">
            <w:pPr>
              <w:pStyle w:val="ListParagraph"/>
              <w:numPr>
                <w:ilvl w:val="0"/>
                <w:numId w:val="11"/>
              </w:numPr>
              <w:spacing w:after="0" w:line="276" w:lineRule="auto"/>
              <w:jc w:val="both"/>
              <w:rPr>
                <w:rFonts w:ascii="Franklin Gothic Book" w:hAnsi="Franklin Gothic Book"/>
              </w:rPr>
            </w:pPr>
            <w:r w:rsidRPr="00C56082">
              <w:rPr>
                <w:rFonts w:ascii="Franklin Gothic Book" w:hAnsi="Franklin Gothic Book"/>
                <w:i/>
              </w:rPr>
              <w:t>„Budeme uchovávať históriu vašich nákupov</w:t>
            </w:r>
            <w:r w:rsidR="00C56082">
              <w:rPr>
                <w:rFonts w:ascii="Franklin Gothic Book" w:hAnsi="Franklin Gothic Book"/>
                <w:i/>
              </w:rPr>
              <w:t xml:space="preserve"> a </w:t>
            </w:r>
            <w:r w:rsidRPr="00C56082">
              <w:rPr>
                <w:rFonts w:ascii="Franklin Gothic Book" w:hAnsi="Franklin Gothic Book"/>
                <w:i/>
              </w:rPr>
              <w:t>používať informácie</w:t>
            </w:r>
            <w:r w:rsidR="00C56082">
              <w:rPr>
                <w:rFonts w:ascii="Franklin Gothic Book" w:hAnsi="Franklin Gothic Book"/>
                <w:i/>
              </w:rPr>
              <w:t xml:space="preserve"> o </w:t>
            </w:r>
            <w:r w:rsidRPr="00C56082">
              <w:rPr>
                <w:rFonts w:ascii="Franklin Gothic Book" w:hAnsi="Franklin Gothic Book"/>
                <w:i/>
              </w:rPr>
              <w:t>výrobkoch, ktoré ste si</w:t>
            </w:r>
            <w:r w:rsidR="00C56082">
              <w:rPr>
                <w:rFonts w:ascii="Franklin Gothic Book" w:hAnsi="Franklin Gothic Book"/>
                <w:i/>
              </w:rPr>
              <w:t xml:space="preserve"> v </w:t>
            </w:r>
            <w:r w:rsidRPr="00C56082">
              <w:rPr>
                <w:rFonts w:ascii="Franklin Gothic Book" w:hAnsi="Franklin Gothic Book"/>
                <w:i/>
              </w:rPr>
              <w:t>minulosti kúpili,</w:t>
            </w:r>
            <w:r w:rsidR="00C56082">
              <w:rPr>
                <w:rFonts w:ascii="Franklin Gothic Book" w:hAnsi="Franklin Gothic Book"/>
                <w:i/>
              </w:rPr>
              <w:t xml:space="preserve"> s </w:t>
            </w:r>
            <w:r w:rsidRPr="00C56082">
              <w:rPr>
                <w:rFonts w:ascii="Franklin Gothic Book" w:hAnsi="Franklin Gothic Book"/>
                <w:i/>
              </w:rPr>
              <w:t>cieľom navrhovať vám iné výrobky,</w:t>
            </w:r>
            <w:r w:rsidR="00C56082">
              <w:rPr>
                <w:rFonts w:ascii="Franklin Gothic Book" w:hAnsi="Franklin Gothic Book"/>
                <w:i/>
              </w:rPr>
              <w:t xml:space="preserve"> o </w:t>
            </w:r>
            <w:r w:rsidRPr="00C56082">
              <w:rPr>
                <w:rFonts w:ascii="Franklin Gothic Book" w:hAnsi="Franklin Gothic Book"/>
                <w:i/>
              </w:rPr>
              <w:t>ktoré podľa nás budete mať záujem“</w:t>
            </w:r>
            <w:r w:rsidRPr="00C56082">
              <w:rPr>
                <w:rFonts w:ascii="Franklin Gothic Book" w:hAnsi="Franklin Gothic Book"/>
              </w:rPr>
              <w:t xml:space="preserve"> (je jasné, aké typy údajov sa budú spracúvať, že dotknuté osoby budú predmetom cielených reklám na výrobky</w:t>
            </w:r>
            <w:r w:rsidR="00C56082">
              <w:rPr>
                <w:rFonts w:ascii="Franklin Gothic Book" w:hAnsi="Franklin Gothic Book"/>
              </w:rPr>
              <w:t xml:space="preserve"> a </w:t>
            </w:r>
            <w:r w:rsidRPr="00C56082">
              <w:rPr>
                <w:rFonts w:ascii="Franklin Gothic Book" w:hAnsi="Franklin Gothic Book"/>
              </w:rPr>
              <w:t>že ich údaje budú použité na to, aby to bolo možné),</w:t>
            </w:r>
          </w:p>
          <w:p w14:paraId="7FF38C0F" w14:textId="77777777" w:rsidR="004C13D4" w:rsidRPr="00C56082" w:rsidRDefault="004C13D4" w:rsidP="00D74081">
            <w:pPr>
              <w:spacing w:after="0" w:line="276" w:lineRule="auto"/>
              <w:ind w:left="360"/>
              <w:jc w:val="both"/>
              <w:rPr>
                <w:rFonts w:ascii="Franklin Gothic Book" w:hAnsi="Franklin Gothic Book"/>
              </w:rPr>
            </w:pPr>
          </w:p>
          <w:p w14:paraId="3B7FAFA5" w14:textId="1EC6057B" w:rsidR="004C13D4" w:rsidRPr="00C56082" w:rsidRDefault="004C13D4" w:rsidP="00D74081">
            <w:pPr>
              <w:pStyle w:val="ListParagraph"/>
              <w:numPr>
                <w:ilvl w:val="0"/>
                <w:numId w:val="11"/>
              </w:numPr>
              <w:spacing w:after="0" w:line="276" w:lineRule="auto"/>
              <w:jc w:val="both"/>
              <w:rPr>
                <w:rFonts w:ascii="Franklin Gothic Book" w:hAnsi="Franklin Gothic Book"/>
              </w:rPr>
            </w:pPr>
            <w:r w:rsidRPr="00C56082">
              <w:rPr>
                <w:rFonts w:ascii="Franklin Gothic Book" w:hAnsi="Franklin Gothic Book"/>
                <w:i/>
              </w:rPr>
              <w:t>„Budeme uchovávať</w:t>
            </w:r>
            <w:r w:rsidR="00C56082">
              <w:rPr>
                <w:rFonts w:ascii="Franklin Gothic Book" w:hAnsi="Franklin Gothic Book"/>
                <w:i/>
              </w:rPr>
              <w:t xml:space="preserve"> a </w:t>
            </w:r>
            <w:r w:rsidRPr="00C56082">
              <w:rPr>
                <w:rFonts w:ascii="Franklin Gothic Book" w:hAnsi="Franklin Gothic Book"/>
                <w:i/>
              </w:rPr>
              <w:t>hodnotiť informácie</w:t>
            </w:r>
            <w:r w:rsidR="00C56082">
              <w:rPr>
                <w:rFonts w:ascii="Franklin Gothic Book" w:hAnsi="Franklin Gothic Book"/>
                <w:i/>
              </w:rPr>
              <w:t xml:space="preserve"> o </w:t>
            </w:r>
            <w:r w:rsidRPr="00C56082">
              <w:rPr>
                <w:rFonts w:ascii="Franklin Gothic Book" w:hAnsi="Franklin Gothic Book"/>
                <w:i/>
              </w:rPr>
              <w:t>vašich nedávnych návštevách na našom webovom sídle</w:t>
            </w:r>
            <w:r w:rsidR="00C56082">
              <w:rPr>
                <w:rFonts w:ascii="Franklin Gothic Book" w:hAnsi="Franklin Gothic Book"/>
                <w:i/>
              </w:rPr>
              <w:t xml:space="preserve"> a o </w:t>
            </w:r>
            <w:r w:rsidRPr="00C56082">
              <w:rPr>
                <w:rFonts w:ascii="Franklin Gothic Book" w:hAnsi="Franklin Gothic Book"/>
                <w:i/>
              </w:rPr>
              <w:t>vašom pohybe po rôznych sekciách nášho webového sídla na účely analytiky, aby sme pochopili, ako ľudia používajú naše webové sídlo, aby sme ho mohli urobiť intuitívnejším“</w:t>
            </w:r>
            <w:r w:rsidRPr="00C56082">
              <w:rPr>
                <w:rFonts w:ascii="Franklin Gothic Book" w:hAnsi="Franklin Gothic Book"/>
              </w:rPr>
              <w:t xml:space="preserve"> (je jasné, aké typy údajov sa budú spracúvať, ako aj typ analýzy, ktorú bude prevádzkovateľ vykonávať) a</w:t>
            </w:r>
          </w:p>
          <w:p w14:paraId="753E2A12" w14:textId="77777777" w:rsidR="004C13D4" w:rsidRPr="00C56082" w:rsidRDefault="004C13D4" w:rsidP="00D74081">
            <w:pPr>
              <w:pStyle w:val="ListParagraph"/>
              <w:spacing w:after="0" w:line="276" w:lineRule="auto"/>
              <w:jc w:val="both"/>
              <w:rPr>
                <w:rFonts w:ascii="Franklin Gothic Book" w:hAnsi="Franklin Gothic Book"/>
              </w:rPr>
            </w:pPr>
          </w:p>
          <w:p w14:paraId="08545EA6" w14:textId="7158A737" w:rsidR="004C13D4" w:rsidRPr="00C56082" w:rsidRDefault="004C13D4" w:rsidP="00D74081">
            <w:pPr>
              <w:pStyle w:val="ListParagraph"/>
              <w:numPr>
                <w:ilvl w:val="0"/>
                <w:numId w:val="9"/>
              </w:numPr>
              <w:spacing w:after="0" w:line="276" w:lineRule="auto"/>
              <w:jc w:val="both"/>
              <w:rPr>
                <w:rFonts w:ascii="Franklin Gothic Book" w:hAnsi="Franklin Gothic Book"/>
              </w:rPr>
            </w:pPr>
            <w:r w:rsidRPr="00C56082">
              <w:rPr>
                <w:rFonts w:ascii="Franklin Gothic Book" w:hAnsi="Franklin Gothic Book"/>
                <w:i/>
              </w:rPr>
              <w:t>„Na našom webovom sídle budeme viesť záznamy</w:t>
            </w:r>
            <w:r w:rsidR="00C56082">
              <w:rPr>
                <w:rFonts w:ascii="Franklin Gothic Book" w:hAnsi="Franklin Gothic Book"/>
                <w:i/>
              </w:rPr>
              <w:t xml:space="preserve"> o </w:t>
            </w:r>
            <w:r w:rsidRPr="00C56082">
              <w:rPr>
                <w:rFonts w:ascii="Franklin Gothic Book" w:hAnsi="Franklin Gothic Book"/>
                <w:i/>
              </w:rPr>
              <w:t>článkoch, na ktoré ste klikli,</w:t>
            </w:r>
            <w:r w:rsidR="00C56082">
              <w:rPr>
                <w:rFonts w:ascii="Franklin Gothic Book" w:hAnsi="Franklin Gothic Book"/>
                <w:i/>
              </w:rPr>
              <w:t xml:space="preserve"> a </w:t>
            </w:r>
            <w:r w:rsidRPr="00C56082">
              <w:rPr>
                <w:rFonts w:ascii="Franklin Gothic Book" w:hAnsi="Franklin Gothic Book"/>
                <w:i/>
              </w:rPr>
              <w:t>tieto informácie použijeme na zacielenie reklamy na tomto webovom sídle, ktorá bude zameraná na vás</w:t>
            </w:r>
            <w:r w:rsidR="00C56082">
              <w:rPr>
                <w:rFonts w:ascii="Franklin Gothic Book" w:hAnsi="Franklin Gothic Book"/>
                <w:i/>
              </w:rPr>
              <w:t xml:space="preserve"> a </w:t>
            </w:r>
            <w:r w:rsidRPr="00C56082">
              <w:rPr>
                <w:rFonts w:ascii="Franklin Gothic Book" w:hAnsi="Franklin Gothic Book"/>
                <w:i/>
              </w:rPr>
              <w:t>bude relevantná pre vaše záujmy, ktoré sme identifikovali na základe vami prečítaných článkov“</w:t>
            </w:r>
            <w:r w:rsidRPr="00C56082">
              <w:rPr>
                <w:rFonts w:ascii="Franklin Gothic Book" w:hAnsi="Franklin Gothic Book"/>
              </w:rPr>
              <w:t xml:space="preserve"> (je jasné, čo personalizácia znamená</w:t>
            </w:r>
            <w:r w:rsidR="00C56082">
              <w:rPr>
                <w:rFonts w:ascii="Franklin Gothic Book" w:hAnsi="Franklin Gothic Book"/>
              </w:rPr>
              <w:t xml:space="preserve"> a </w:t>
            </w:r>
            <w:r w:rsidRPr="00C56082">
              <w:rPr>
                <w:rFonts w:ascii="Franklin Gothic Book" w:hAnsi="Franklin Gothic Book"/>
              </w:rPr>
              <w:t>ako boli identifikované záujmy priradené dotknutej osobe).</w:t>
            </w:r>
          </w:p>
          <w:p w14:paraId="7B14FECD" w14:textId="6AEFB089" w:rsidR="00B45ABB" w:rsidRPr="00C56082" w:rsidRDefault="00B45ABB" w:rsidP="00D74081">
            <w:pPr>
              <w:pStyle w:val="ListParagraph"/>
              <w:spacing w:after="0" w:line="276" w:lineRule="auto"/>
              <w:jc w:val="both"/>
              <w:rPr>
                <w:rFonts w:ascii="Franklin Gothic Book" w:hAnsi="Franklin Gothic Book"/>
              </w:rPr>
            </w:pPr>
          </w:p>
        </w:tc>
      </w:tr>
    </w:tbl>
    <w:p w14:paraId="1AAB6F30" w14:textId="77777777" w:rsidR="004C13D4" w:rsidRPr="00C56082" w:rsidRDefault="004C13D4" w:rsidP="00526117">
      <w:pPr>
        <w:spacing w:after="0"/>
        <w:jc w:val="both"/>
        <w:rPr>
          <w:rFonts w:ascii="Franklin Gothic Book" w:hAnsi="Franklin Gothic Book"/>
        </w:rPr>
      </w:pPr>
    </w:p>
    <w:p w14:paraId="034642DC" w14:textId="337F94FA" w:rsidR="00CA7D92" w:rsidRPr="00C56082" w:rsidRDefault="00CA7D92" w:rsidP="009D3475">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Je potrebné vyhnúť sa aj jazykovým kvalifikátorom, ako napríklad „môže“, „mohlo by“, „nejaký“, „často“</w:t>
      </w:r>
      <w:r w:rsidR="00C56082">
        <w:rPr>
          <w:rFonts w:ascii="Franklin Gothic Book" w:hAnsi="Franklin Gothic Book"/>
        </w:rPr>
        <w:t xml:space="preserve"> a </w:t>
      </w:r>
      <w:r w:rsidRPr="00C56082">
        <w:rPr>
          <w:rFonts w:ascii="Franklin Gothic Book" w:hAnsi="Franklin Gothic Book"/>
        </w:rPr>
        <w:t>„možný“. Ak sa prevádzkovatelia rozhodnú používať neurčitý jazyk,</w:t>
      </w:r>
      <w:r w:rsidR="00C56082">
        <w:rPr>
          <w:rFonts w:ascii="Franklin Gothic Book" w:hAnsi="Franklin Gothic Book"/>
        </w:rPr>
        <w:t xml:space="preserve"> v </w:t>
      </w:r>
      <w:r w:rsidRPr="00C56082">
        <w:rPr>
          <w:rFonts w:ascii="Franklin Gothic Book" w:hAnsi="Franklin Gothic Book"/>
        </w:rPr>
        <w:t>súlade so zásadou zodpovednosti by mali byť schopní preukázať, prečo nebolo možné vyhnúť sa používaniu takéhoto jazyka</w:t>
      </w:r>
      <w:r w:rsidR="00C56082">
        <w:rPr>
          <w:rFonts w:ascii="Franklin Gothic Book" w:hAnsi="Franklin Gothic Book"/>
        </w:rPr>
        <w:t xml:space="preserve"> a </w:t>
      </w:r>
      <w:r w:rsidRPr="00C56082">
        <w:rPr>
          <w:rFonts w:ascii="Franklin Gothic Book" w:hAnsi="Franklin Gothic Book"/>
        </w:rPr>
        <w:t>ako to neohrozuje spravodlivosť spracúvania. Odseky</w:t>
      </w:r>
      <w:r w:rsidR="00C56082">
        <w:rPr>
          <w:rFonts w:ascii="Franklin Gothic Book" w:hAnsi="Franklin Gothic Book"/>
        </w:rPr>
        <w:t xml:space="preserve"> a </w:t>
      </w:r>
      <w:r w:rsidRPr="00C56082">
        <w:rPr>
          <w:rFonts w:ascii="Franklin Gothic Book" w:hAnsi="Franklin Gothic Book"/>
        </w:rPr>
        <w:t>vety by mali byť dobre štruktúrované, mali by sa používať body</w:t>
      </w:r>
      <w:r w:rsidR="00C56082">
        <w:rPr>
          <w:rFonts w:ascii="Franklin Gothic Book" w:hAnsi="Franklin Gothic Book"/>
        </w:rPr>
        <w:t xml:space="preserve"> a </w:t>
      </w:r>
      <w:r w:rsidRPr="00C56082">
        <w:rPr>
          <w:rFonts w:ascii="Franklin Gothic Book" w:hAnsi="Franklin Gothic Book"/>
        </w:rPr>
        <w:t>zarážky na znázornenie hierarchických vzťahov. Písanie by malo mať aktívnu,</w:t>
      </w:r>
      <w:r w:rsidR="00C56082">
        <w:rPr>
          <w:rFonts w:ascii="Franklin Gothic Book" w:hAnsi="Franklin Gothic Book"/>
        </w:rPr>
        <w:t xml:space="preserve"> a </w:t>
      </w:r>
      <w:r w:rsidRPr="00C56082">
        <w:rPr>
          <w:rFonts w:ascii="Franklin Gothic Book" w:hAnsi="Franklin Gothic Book"/>
        </w:rPr>
        <w:t>nie pasívnu formu</w:t>
      </w:r>
      <w:r w:rsidR="00C56082">
        <w:rPr>
          <w:rFonts w:ascii="Franklin Gothic Book" w:hAnsi="Franklin Gothic Book"/>
        </w:rPr>
        <w:t xml:space="preserve"> a </w:t>
      </w:r>
      <w:r w:rsidRPr="00C56082">
        <w:rPr>
          <w:rFonts w:ascii="Franklin Gothic Book" w:hAnsi="Franklin Gothic Book"/>
        </w:rPr>
        <w:t>je potrebné vyhnúť sa nadmernému používaniu podstatných mien. Informácie poskytnuté dotknutej osobe by nemali obsahovať príliš právne formalistický, technický alebo odborný jazyk alebo terminológiu. Ak sa informácie prekladajú do jedného alebo viacerých jazykov, prevádzkovateľ by mal zabezpečiť, aby boli všetky preklady správne</w:t>
      </w:r>
      <w:r w:rsidR="00C56082">
        <w:rPr>
          <w:rFonts w:ascii="Franklin Gothic Book" w:hAnsi="Franklin Gothic Book"/>
        </w:rPr>
        <w:t xml:space="preserve"> a </w:t>
      </w:r>
      <w:r w:rsidRPr="00C56082">
        <w:rPr>
          <w:rFonts w:ascii="Franklin Gothic Book" w:hAnsi="Franklin Gothic Book"/>
        </w:rPr>
        <w:t>aby frazeológia</w:t>
      </w:r>
      <w:r w:rsidR="00C56082">
        <w:rPr>
          <w:rFonts w:ascii="Franklin Gothic Book" w:hAnsi="Franklin Gothic Book"/>
        </w:rPr>
        <w:t xml:space="preserve"> a </w:t>
      </w:r>
      <w:r w:rsidRPr="00C56082">
        <w:rPr>
          <w:rFonts w:ascii="Franklin Gothic Book" w:hAnsi="Franklin Gothic Book"/>
        </w:rPr>
        <w:t>syntax dávali</w:t>
      </w:r>
      <w:r w:rsidR="00C56082">
        <w:rPr>
          <w:rFonts w:ascii="Franklin Gothic Book" w:hAnsi="Franklin Gothic Book"/>
        </w:rPr>
        <w:t xml:space="preserve"> v </w:t>
      </w:r>
      <w:r w:rsidRPr="00C56082">
        <w:rPr>
          <w:rFonts w:ascii="Franklin Gothic Book" w:hAnsi="Franklin Gothic Book"/>
        </w:rPr>
        <w:t>druhom jazyku, resp. jazykoch zmysel, aby sa preložený text nemusel dešifrovať alebo opätovne vykladať. (Preklad do jedného alebo viacerých jazykov by sa mal poskytnúť, keď sa prevádzkovateľ zacieľuje</w:t>
      </w:r>
      <w:r w:rsidRPr="00C56082">
        <w:rPr>
          <w:rStyle w:val="FootnoteReference"/>
          <w:rFonts w:ascii="Franklin Gothic Book" w:hAnsi="Franklin Gothic Book"/>
        </w:rPr>
        <w:footnoteReference w:id="16"/>
      </w:r>
      <w:r w:rsidRPr="00C56082">
        <w:rPr>
          <w:rFonts w:ascii="Franklin Gothic Book" w:hAnsi="Franklin Gothic Book"/>
        </w:rPr>
        <w:t xml:space="preserve"> na dotknuté osoby, ktoré hovoria týmito jazykmi.)</w:t>
      </w:r>
    </w:p>
    <w:p w14:paraId="75081215" w14:textId="4C136875" w:rsidR="00CA7D92" w:rsidRPr="00C56082" w:rsidRDefault="00CA7D92" w:rsidP="00D74081">
      <w:pPr>
        <w:spacing w:after="0"/>
        <w:jc w:val="both"/>
        <w:rPr>
          <w:rFonts w:ascii="Franklin Gothic Book" w:hAnsi="Franklin Gothic Book"/>
        </w:rPr>
      </w:pPr>
    </w:p>
    <w:p w14:paraId="03A5F6EF" w14:textId="7D4F84FF" w:rsidR="00CA7D92" w:rsidRPr="00C56082" w:rsidRDefault="00CA7D92" w:rsidP="00D74081">
      <w:pPr>
        <w:pStyle w:val="Heading2"/>
        <w:ind w:firstLine="709"/>
        <w:rPr>
          <w:rFonts w:ascii="Franklin Gothic Book" w:hAnsi="Franklin Gothic Book"/>
          <w:i/>
          <w:sz w:val="22"/>
          <w:szCs w:val="22"/>
        </w:rPr>
      </w:pPr>
      <w:bookmarkStart w:id="15" w:name="_Toc511301465"/>
      <w:bookmarkStart w:id="16" w:name="_Toc522623913"/>
      <w:r w:rsidRPr="00C56082">
        <w:rPr>
          <w:rFonts w:ascii="Franklin Gothic Book" w:hAnsi="Franklin Gothic Book"/>
          <w:i/>
          <w:color w:val="auto"/>
          <w:sz w:val="22"/>
        </w:rPr>
        <w:t>Poskytovanie informácií deťom</w:t>
      </w:r>
      <w:r w:rsidR="00C56082">
        <w:rPr>
          <w:rFonts w:ascii="Franklin Gothic Book" w:hAnsi="Franklin Gothic Book"/>
          <w:i/>
          <w:color w:val="auto"/>
          <w:sz w:val="22"/>
        </w:rPr>
        <w:t xml:space="preserve"> a </w:t>
      </w:r>
      <w:r w:rsidRPr="00C56082">
        <w:rPr>
          <w:rFonts w:ascii="Franklin Gothic Book" w:hAnsi="Franklin Gothic Book"/>
          <w:i/>
          <w:color w:val="auto"/>
          <w:sz w:val="22"/>
        </w:rPr>
        <w:t>iným zraniteľným osobám</w:t>
      </w:r>
      <w:bookmarkEnd w:id="15"/>
      <w:bookmarkEnd w:id="16"/>
    </w:p>
    <w:p w14:paraId="7DD53B32" w14:textId="77777777" w:rsidR="00CA7D92" w:rsidRPr="00C56082" w:rsidRDefault="00CA7D92" w:rsidP="00D74081">
      <w:pPr>
        <w:pStyle w:val="ListParagraph"/>
        <w:spacing w:after="0"/>
        <w:jc w:val="both"/>
        <w:rPr>
          <w:rFonts w:ascii="Franklin Gothic Book" w:hAnsi="Franklin Gothic Book"/>
        </w:rPr>
      </w:pPr>
    </w:p>
    <w:p w14:paraId="43140491" w14:textId="25C1076F" w:rsidR="00C56082" w:rsidRDefault="00CA7D92" w:rsidP="00D74081">
      <w:pPr>
        <w:pStyle w:val="ListParagraph"/>
        <w:numPr>
          <w:ilvl w:val="0"/>
          <w:numId w:val="1"/>
        </w:numPr>
        <w:spacing w:after="0"/>
        <w:ind w:hanging="720"/>
        <w:jc w:val="both"/>
      </w:pPr>
      <w:r w:rsidRPr="00C56082">
        <w:rPr>
          <w:rFonts w:ascii="Franklin Gothic Book" w:hAnsi="Franklin Gothic Book"/>
        </w:rPr>
        <w:t>Keď je prevádzkovateľ zacielený na deti</w:t>
      </w:r>
      <w:r w:rsidRPr="00C56082">
        <w:rPr>
          <w:rStyle w:val="FootnoteReference"/>
          <w:rFonts w:ascii="Franklin Gothic Book" w:hAnsi="Franklin Gothic Book"/>
        </w:rPr>
        <w:footnoteReference w:id="17"/>
      </w:r>
      <w:r w:rsidRPr="00C56082">
        <w:rPr>
          <w:rFonts w:ascii="Franklin Gothic Book" w:hAnsi="Franklin Gothic Book"/>
        </w:rPr>
        <w:t xml:space="preserve"> alebo si je alebo by si mal byť vedomý toho, že jeho tovar/služby používajú najmä deti (vrátane prípadu, keď sa prevádzkovateľ opiera</w:t>
      </w:r>
      <w:r w:rsidR="00C56082">
        <w:rPr>
          <w:rFonts w:ascii="Franklin Gothic Book" w:hAnsi="Franklin Gothic Book"/>
        </w:rPr>
        <w:t xml:space="preserve"> o </w:t>
      </w:r>
      <w:r w:rsidRPr="00C56082">
        <w:rPr>
          <w:rFonts w:ascii="Franklin Gothic Book" w:hAnsi="Franklin Gothic Book"/>
        </w:rPr>
        <w:t>súhlas dieťaťa)</w:t>
      </w:r>
      <w:r w:rsidRPr="00C56082">
        <w:rPr>
          <w:rStyle w:val="FootnoteReference"/>
          <w:rFonts w:ascii="Franklin Gothic Book" w:hAnsi="Franklin Gothic Book"/>
        </w:rPr>
        <w:footnoteReference w:id="18"/>
      </w:r>
      <w:r w:rsidRPr="00C56082">
        <w:rPr>
          <w:rFonts w:ascii="Franklin Gothic Book" w:hAnsi="Franklin Gothic Book"/>
        </w:rPr>
        <w:t>, mal by zabezpečiť, aby slovník, tón</w:t>
      </w:r>
      <w:r w:rsidR="00C56082">
        <w:rPr>
          <w:rFonts w:ascii="Franklin Gothic Book" w:hAnsi="Franklin Gothic Book"/>
        </w:rPr>
        <w:t xml:space="preserve"> a </w:t>
      </w:r>
      <w:r w:rsidRPr="00C56082">
        <w:rPr>
          <w:rFonts w:ascii="Franklin Gothic Book" w:hAnsi="Franklin Gothic Book"/>
        </w:rPr>
        <w:t>štýl použitého jazyka boli vhodné pre deti</w:t>
      </w:r>
      <w:r w:rsidR="00C56082">
        <w:rPr>
          <w:rFonts w:ascii="Franklin Gothic Book" w:hAnsi="Franklin Gothic Book"/>
        </w:rPr>
        <w:t xml:space="preserve"> a </w:t>
      </w:r>
      <w:r w:rsidRPr="00C56082">
        <w:rPr>
          <w:rFonts w:ascii="Franklin Gothic Book" w:hAnsi="Franklin Gothic Book"/>
        </w:rPr>
        <w:t>zarezonovali</w:t>
      </w:r>
      <w:r w:rsidR="00C56082">
        <w:rPr>
          <w:rFonts w:ascii="Franklin Gothic Book" w:hAnsi="Franklin Gothic Book"/>
        </w:rPr>
        <w:t xml:space="preserve"> u </w:t>
      </w:r>
      <w:r w:rsidRPr="00C56082">
        <w:rPr>
          <w:rFonts w:ascii="Franklin Gothic Book" w:hAnsi="Franklin Gothic Book"/>
        </w:rPr>
        <w:t>nich tak, aby detský príjemca informácií rozpoznal, že správa/informácia je zameraná na neho</w:t>
      </w:r>
      <w:r w:rsidRPr="00C56082">
        <w:rPr>
          <w:rStyle w:val="FootnoteReference"/>
          <w:rFonts w:ascii="Franklin Gothic Book" w:hAnsi="Franklin Gothic Book"/>
        </w:rPr>
        <w:footnoteReference w:id="19"/>
      </w:r>
      <w:r w:rsidRPr="00C56082">
        <w:t>.</w:t>
      </w:r>
      <w:r w:rsidRPr="00C56082">
        <w:rPr>
          <w:rFonts w:ascii="Franklin Gothic Book" w:hAnsi="Franklin Gothic Book"/>
        </w:rPr>
        <w:t xml:space="preserve"> Užitočný príklad jazyka zameraného na dieťa, ktorý sa používa ako alternatíva</w:t>
      </w:r>
      <w:r w:rsidR="00C56082">
        <w:rPr>
          <w:rFonts w:ascii="Franklin Gothic Book" w:hAnsi="Franklin Gothic Book"/>
        </w:rPr>
        <w:t xml:space="preserve"> k </w:t>
      </w:r>
      <w:r w:rsidRPr="00C56082">
        <w:rPr>
          <w:rFonts w:ascii="Franklin Gothic Book" w:hAnsi="Franklin Gothic Book"/>
        </w:rPr>
        <w:t>pôvodnému právnemu jazyku, sa nachádza</w:t>
      </w:r>
      <w:r w:rsidR="00C56082">
        <w:rPr>
          <w:rFonts w:ascii="Franklin Gothic Book" w:hAnsi="Franklin Gothic Book"/>
        </w:rPr>
        <w:t xml:space="preserve"> v </w:t>
      </w:r>
      <w:r w:rsidRPr="00C56082">
        <w:rPr>
          <w:rFonts w:ascii="Franklin Gothic Book" w:hAnsi="Franklin Gothic Book"/>
        </w:rPr>
        <w:t>„Dohovore OSN</w:t>
      </w:r>
      <w:r w:rsidR="00C56082">
        <w:rPr>
          <w:rFonts w:ascii="Franklin Gothic Book" w:hAnsi="Franklin Gothic Book"/>
        </w:rPr>
        <w:t xml:space="preserve"> o </w:t>
      </w:r>
      <w:r w:rsidRPr="00C56082">
        <w:rPr>
          <w:rFonts w:ascii="Franklin Gothic Book" w:hAnsi="Franklin Gothic Book"/>
        </w:rPr>
        <w:t>právach dieťaťa</w:t>
      </w:r>
      <w:r w:rsidR="00C56082">
        <w:rPr>
          <w:rFonts w:ascii="Franklin Gothic Book" w:hAnsi="Franklin Gothic Book"/>
        </w:rPr>
        <w:t xml:space="preserve"> v </w:t>
      </w:r>
      <w:r w:rsidRPr="00C56082">
        <w:rPr>
          <w:rFonts w:ascii="Franklin Gothic Book" w:hAnsi="Franklin Gothic Book"/>
        </w:rPr>
        <w:t>jazyku priateľskom pre deti“</w:t>
      </w:r>
      <w:r w:rsidRPr="00C56082">
        <w:rPr>
          <w:rStyle w:val="FootnoteReference"/>
          <w:rFonts w:ascii="Franklin Gothic Book" w:hAnsi="Franklin Gothic Book"/>
        </w:rPr>
        <w:footnoteReference w:id="20"/>
      </w:r>
      <w:r w:rsidR="00C56082">
        <w:t>.</w:t>
      </w:r>
    </w:p>
    <w:p w14:paraId="0ED03E28" w14:textId="1DA7A28F" w:rsidR="00612444" w:rsidRPr="00C56082" w:rsidRDefault="00612444" w:rsidP="00D74081">
      <w:pPr>
        <w:pStyle w:val="ListParagraph"/>
        <w:spacing w:after="0"/>
        <w:jc w:val="both"/>
        <w:rPr>
          <w:rFonts w:ascii="Franklin Gothic Book" w:hAnsi="Franklin Gothic Book"/>
        </w:rPr>
      </w:pPr>
    </w:p>
    <w:p w14:paraId="79AE0ED7" w14:textId="1A73DA3E" w:rsidR="00612444" w:rsidRPr="00C56082"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sidRPr="00C56082">
        <w:rPr>
          <w:rFonts w:ascii="Franklin Gothic Book" w:hAnsi="Franklin Gothic Book"/>
        </w:rPr>
        <w:lastRenderedPageBreak/>
        <w:t>Pracovná skupina zriadená podľa článku 29 zastáva stanovisko, že transparentnosť je samostatné právo, ktoré sa vzťahuje ako na deti, tak aj na dospelých. Pracovná skupina zriadená podľa článku 29 zdôrazňuje najmä to, že deti ako dotknuté osoby nestrácajú</w:t>
      </w:r>
      <w:r w:rsidR="00C56082">
        <w:rPr>
          <w:rFonts w:ascii="Franklin Gothic Book" w:hAnsi="Franklin Gothic Book"/>
        </w:rPr>
        <w:t xml:space="preserve"> v </w:t>
      </w:r>
      <w:r w:rsidRPr="00C56082">
        <w:rPr>
          <w:rFonts w:ascii="Franklin Gothic Book" w:hAnsi="Franklin Gothic Book"/>
        </w:rPr>
        <w:t>situácii, na ktorú sa vzťahuje článok 8 GDPR, svoje práva na transparentnosť len preto, že súhlas poskytol/povolil nositeľ rodičovských práv</w:t>
      </w:r>
      <w:r w:rsidR="00C56082">
        <w:rPr>
          <w:rFonts w:ascii="Franklin Gothic Book" w:hAnsi="Franklin Gothic Book"/>
        </w:rPr>
        <w:t xml:space="preserve"> a </w:t>
      </w:r>
      <w:r w:rsidRPr="00C56082">
        <w:rPr>
          <w:rFonts w:ascii="Franklin Gothic Book" w:hAnsi="Franklin Gothic Book"/>
        </w:rPr>
        <w:t>povinností. Hoci takýto súhlas</w:t>
      </w:r>
      <w:r w:rsidR="00C56082">
        <w:rPr>
          <w:rFonts w:ascii="Franklin Gothic Book" w:hAnsi="Franklin Gothic Book"/>
        </w:rPr>
        <w:t xml:space="preserve"> v </w:t>
      </w:r>
      <w:r w:rsidRPr="00C56082">
        <w:rPr>
          <w:rFonts w:ascii="Franklin Gothic Book" w:hAnsi="Franklin Gothic Book"/>
        </w:rPr>
        <w:t>mnohých prípadoch jednorazovo poskytne alebo povolí nositeľ rodičovských práv</w:t>
      </w:r>
      <w:r w:rsidR="00C56082">
        <w:rPr>
          <w:rFonts w:ascii="Franklin Gothic Book" w:hAnsi="Franklin Gothic Book"/>
        </w:rPr>
        <w:t xml:space="preserve"> a </w:t>
      </w:r>
      <w:r w:rsidRPr="00C56082">
        <w:rPr>
          <w:rFonts w:ascii="Franklin Gothic Book" w:hAnsi="Franklin Gothic Book"/>
        </w:rPr>
        <w:t>povinností, dieťa (rovnako ako každá dotknutá osoba) má trvalé právo na transparentnosť</w:t>
      </w:r>
      <w:r w:rsidR="00C56082">
        <w:rPr>
          <w:rFonts w:ascii="Franklin Gothic Book" w:hAnsi="Franklin Gothic Book"/>
        </w:rPr>
        <w:t xml:space="preserve"> v </w:t>
      </w:r>
      <w:r w:rsidRPr="00C56082">
        <w:rPr>
          <w:rFonts w:ascii="Franklin Gothic Book" w:hAnsi="Franklin Gothic Book"/>
        </w:rPr>
        <w:t>priebehu celého kontaktu</w:t>
      </w:r>
      <w:r w:rsidR="00C56082">
        <w:rPr>
          <w:rFonts w:ascii="Franklin Gothic Book" w:hAnsi="Franklin Gothic Book"/>
        </w:rPr>
        <w:t xml:space="preserve"> s </w:t>
      </w:r>
      <w:r w:rsidRPr="00C56082">
        <w:rPr>
          <w:rFonts w:ascii="Franklin Gothic Book" w:hAnsi="Franklin Gothic Book"/>
        </w:rPr>
        <w:t>prevádzkovateľom údajov. To je</w:t>
      </w:r>
      <w:r w:rsidR="00C56082">
        <w:rPr>
          <w:rFonts w:ascii="Franklin Gothic Book" w:hAnsi="Franklin Gothic Book"/>
        </w:rPr>
        <w:t xml:space="preserve"> v </w:t>
      </w:r>
      <w:r w:rsidRPr="00C56082">
        <w:rPr>
          <w:rFonts w:ascii="Franklin Gothic Book" w:hAnsi="Franklin Gothic Book"/>
        </w:rPr>
        <w:t>súlade</w:t>
      </w:r>
      <w:r w:rsidR="00C56082">
        <w:rPr>
          <w:rFonts w:ascii="Franklin Gothic Book" w:hAnsi="Franklin Gothic Book"/>
        </w:rPr>
        <w:t xml:space="preserve"> s </w:t>
      </w:r>
      <w:r w:rsidRPr="00C56082">
        <w:rPr>
          <w:rFonts w:ascii="Franklin Gothic Book" w:hAnsi="Franklin Gothic Book"/>
        </w:rPr>
        <w:t>článkom 13 Dohovoru OSN</w:t>
      </w:r>
      <w:r w:rsidR="00C56082">
        <w:rPr>
          <w:rFonts w:ascii="Franklin Gothic Book" w:hAnsi="Franklin Gothic Book"/>
        </w:rPr>
        <w:t xml:space="preserve"> o </w:t>
      </w:r>
      <w:r w:rsidRPr="00C56082">
        <w:rPr>
          <w:rFonts w:ascii="Franklin Gothic Book" w:hAnsi="Franklin Gothic Book"/>
        </w:rPr>
        <w:t>právach dieťaťa,</w:t>
      </w:r>
      <w:r w:rsidR="00C56082">
        <w:rPr>
          <w:rFonts w:ascii="Franklin Gothic Book" w:hAnsi="Franklin Gothic Book"/>
        </w:rPr>
        <w:t xml:space="preserve"> v </w:t>
      </w:r>
      <w:r w:rsidRPr="00C56082">
        <w:rPr>
          <w:rFonts w:ascii="Franklin Gothic Book" w:hAnsi="Franklin Gothic Book"/>
        </w:rPr>
        <w:t>ktorom sa uvádza, že dieťa má právo na slobodu prejavu, ktoré zahŕňa právo vyhľadávať, prijímať</w:t>
      </w:r>
      <w:r w:rsidR="00C56082">
        <w:rPr>
          <w:rFonts w:ascii="Franklin Gothic Book" w:hAnsi="Franklin Gothic Book"/>
        </w:rPr>
        <w:t xml:space="preserve"> a </w:t>
      </w:r>
      <w:r w:rsidRPr="00C56082">
        <w:rPr>
          <w:rFonts w:ascii="Franklin Gothic Book" w:hAnsi="Franklin Gothic Book"/>
        </w:rPr>
        <w:t>rozširovať informácie</w:t>
      </w:r>
      <w:r w:rsidR="00C56082">
        <w:rPr>
          <w:rFonts w:ascii="Franklin Gothic Book" w:hAnsi="Franklin Gothic Book"/>
        </w:rPr>
        <w:t xml:space="preserve"> a </w:t>
      </w:r>
      <w:r w:rsidRPr="00C56082">
        <w:rPr>
          <w:rFonts w:ascii="Franklin Gothic Book" w:hAnsi="Franklin Gothic Book"/>
        </w:rPr>
        <w:t>myšlienky každého druhu</w:t>
      </w:r>
      <w:r w:rsidRPr="00C56082">
        <w:rPr>
          <w:rStyle w:val="FootnoteReference"/>
          <w:rFonts w:ascii="Franklin Gothic Book" w:hAnsi="Franklin Gothic Book"/>
        </w:rPr>
        <w:footnoteReference w:id="21"/>
      </w:r>
      <w:r w:rsidRPr="00C56082">
        <w:t>.</w:t>
      </w:r>
      <w:r w:rsidRPr="00C56082">
        <w:rPr>
          <w:rFonts w:ascii="Franklin Gothic Book" w:hAnsi="Franklin Gothic Book"/>
        </w:rPr>
        <w:t xml:space="preserve"> Je dôležité upozorniť na to, že hoci sa stanovuje poskytnutie súhlasu</w:t>
      </w:r>
      <w:r w:rsidR="00C56082">
        <w:rPr>
          <w:rFonts w:ascii="Franklin Gothic Book" w:hAnsi="Franklin Gothic Book"/>
        </w:rPr>
        <w:t xml:space="preserve"> v </w:t>
      </w:r>
      <w:r w:rsidRPr="00C56082">
        <w:rPr>
          <w:rFonts w:ascii="Franklin Gothic Book" w:hAnsi="Franklin Gothic Book"/>
        </w:rPr>
        <w:t>mene dieťaťa, pokiaľ ešte nedosiahlo určitý vek,</w:t>
      </w:r>
      <w:r w:rsidRPr="00C56082">
        <w:rPr>
          <w:rStyle w:val="FootnoteReference"/>
          <w:rFonts w:ascii="Franklin Gothic Book" w:hAnsi="Franklin Gothic Book"/>
        </w:rPr>
        <w:footnoteReference w:id="22"/>
      </w:r>
      <w:r w:rsidR="00C56082">
        <w:rPr>
          <w:rFonts w:ascii="Franklin Gothic Book" w:hAnsi="Franklin Gothic Book"/>
        </w:rPr>
        <w:t xml:space="preserve"> v </w:t>
      </w:r>
      <w:r w:rsidRPr="00C56082">
        <w:rPr>
          <w:rFonts w:ascii="Franklin Gothic Book" w:hAnsi="Franklin Gothic Book"/>
        </w:rPr>
        <w:t xml:space="preserve">článku 8 </w:t>
      </w:r>
      <w:r w:rsidRPr="00C56082">
        <w:rPr>
          <w:rFonts w:ascii="Franklin Gothic Book" w:hAnsi="Franklin Gothic Book"/>
          <w:i/>
        </w:rPr>
        <w:t>sa nestanovuje</w:t>
      </w:r>
      <w:r w:rsidRPr="00C56082">
        <w:rPr>
          <w:rFonts w:ascii="Franklin Gothic Book" w:hAnsi="Franklin Gothic Book"/>
        </w:rPr>
        <w:t>, že opatrenia</w:t>
      </w:r>
      <w:r w:rsidR="00C56082">
        <w:rPr>
          <w:rFonts w:ascii="Franklin Gothic Book" w:hAnsi="Franklin Gothic Book"/>
        </w:rPr>
        <w:t xml:space="preserve"> v </w:t>
      </w:r>
      <w:r w:rsidRPr="00C56082">
        <w:rPr>
          <w:rFonts w:ascii="Franklin Gothic Book" w:hAnsi="Franklin Gothic Book"/>
        </w:rPr>
        <w:t>oblasti transparentnosti majú byť zamerané na nositeľa rodičovských práv</w:t>
      </w:r>
      <w:r w:rsidR="00C56082">
        <w:rPr>
          <w:rFonts w:ascii="Franklin Gothic Book" w:hAnsi="Franklin Gothic Book"/>
        </w:rPr>
        <w:t xml:space="preserve"> a </w:t>
      </w:r>
      <w:r w:rsidRPr="00C56082">
        <w:rPr>
          <w:rFonts w:ascii="Franklin Gothic Book" w:hAnsi="Franklin Gothic Book"/>
        </w:rPr>
        <w:t>povinností, ktorý takýto súhlas poskytuje.</w:t>
      </w:r>
      <w:r w:rsidR="00C56082">
        <w:rPr>
          <w:rFonts w:ascii="Franklin Gothic Book" w:hAnsi="Franklin Gothic Book"/>
        </w:rPr>
        <w:t xml:space="preserve"> Z </w:t>
      </w:r>
      <w:r w:rsidRPr="00C56082">
        <w:rPr>
          <w:rFonts w:ascii="Franklin Gothic Book" w:hAnsi="Franklin Gothic Book"/>
        </w:rPr>
        <w:t>toho dôvodu majú prevádzkovatelia povinnosť</w:t>
      </w:r>
      <w:r w:rsidR="00C56082">
        <w:rPr>
          <w:rFonts w:ascii="Franklin Gothic Book" w:hAnsi="Franklin Gothic Book"/>
        </w:rPr>
        <w:t xml:space="preserve"> v </w:t>
      </w:r>
      <w:r w:rsidRPr="00C56082">
        <w:rPr>
          <w:rFonts w:ascii="Franklin Gothic Book" w:hAnsi="Franklin Gothic Book"/>
        </w:rPr>
        <w:t>súlade</w:t>
      </w:r>
      <w:r w:rsidR="00C56082">
        <w:rPr>
          <w:rFonts w:ascii="Franklin Gothic Book" w:hAnsi="Franklin Gothic Book"/>
        </w:rPr>
        <w:t xml:space="preserve"> s </w:t>
      </w:r>
      <w:r w:rsidRPr="00C56082">
        <w:rPr>
          <w:rFonts w:ascii="Franklin Gothic Book" w:hAnsi="Franklin Gothic Book"/>
        </w:rPr>
        <w:t>konkrétnymi zmienkami</w:t>
      </w:r>
      <w:r w:rsidR="00C56082">
        <w:rPr>
          <w:rFonts w:ascii="Franklin Gothic Book" w:hAnsi="Franklin Gothic Book"/>
        </w:rPr>
        <w:t xml:space="preserve"> o </w:t>
      </w:r>
      <w:r w:rsidRPr="00C56082">
        <w:rPr>
          <w:rFonts w:ascii="Franklin Gothic Book" w:hAnsi="Franklin Gothic Book"/>
        </w:rPr>
        <w:t>opatreniach</w:t>
      </w:r>
      <w:r w:rsidR="00C56082">
        <w:rPr>
          <w:rFonts w:ascii="Franklin Gothic Book" w:hAnsi="Franklin Gothic Book"/>
        </w:rPr>
        <w:t xml:space="preserve"> v </w:t>
      </w:r>
      <w:r w:rsidRPr="00C56082">
        <w:rPr>
          <w:rFonts w:ascii="Franklin Gothic Book" w:hAnsi="Franklin Gothic Book"/>
        </w:rPr>
        <w:t>oblasti transparentnosti zameraných na deti</w:t>
      </w:r>
      <w:r w:rsidR="00C56082">
        <w:rPr>
          <w:rFonts w:ascii="Franklin Gothic Book" w:hAnsi="Franklin Gothic Book"/>
        </w:rPr>
        <w:t xml:space="preserve"> v </w:t>
      </w:r>
      <w:r w:rsidRPr="00C56082">
        <w:rPr>
          <w:rFonts w:ascii="Franklin Gothic Book" w:hAnsi="Franklin Gothic Book"/>
        </w:rPr>
        <w:t>článku 12 ods. 1 (čo je podporené odôvodneniami 35</w:t>
      </w:r>
      <w:r w:rsidR="00C56082">
        <w:rPr>
          <w:rFonts w:ascii="Franklin Gothic Book" w:hAnsi="Franklin Gothic Book"/>
        </w:rPr>
        <w:t xml:space="preserve"> a </w:t>
      </w:r>
      <w:r w:rsidRPr="00C56082">
        <w:rPr>
          <w:rFonts w:ascii="Franklin Gothic Book" w:hAnsi="Franklin Gothic Book"/>
        </w:rPr>
        <w:t>58) zabezpečiť, aby</w:t>
      </w:r>
      <w:r w:rsidR="00C56082">
        <w:rPr>
          <w:rFonts w:ascii="Franklin Gothic Book" w:hAnsi="Franklin Gothic Book"/>
        </w:rPr>
        <w:t xml:space="preserve"> v </w:t>
      </w:r>
      <w:r w:rsidRPr="00C56082">
        <w:rPr>
          <w:rFonts w:ascii="Franklin Gothic Book" w:hAnsi="Franklin Gothic Book"/>
        </w:rPr>
        <w:t>prípade, že sú zacielení na deti alebo sú si vedomí, že ich tovar alebo služby používajú najmä deti</w:t>
      </w:r>
      <w:r w:rsidR="00C56082">
        <w:rPr>
          <w:rFonts w:ascii="Franklin Gothic Book" w:hAnsi="Franklin Gothic Book"/>
        </w:rPr>
        <w:t xml:space="preserve"> v </w:t>
      </w:r>
      <w:r w:rsidRPr="00C56082">
        <w:rPr>
          <w:rFonts w:ascii="Franklin Gothic Book" w:hAnsi="Franklin Gothic Book"/>
        </w:rPr>
        <w:t>gramotnom veku, sa akékoľvek informácie</w:t>
      </w:r>
      <w:r w:rsidR="00C56082">
        <w:rPr>
          <w:rFonts w:ascii="Franklin Gothic Book" w:hAnsi="Franklin Gothic Book"/>
        </w:rPr>
        <w:t xml:space="preserve"> a </w:t>
      </w:r>
      <w:r w:rsidRPr="00C56082">
        <w:rPr>
          <w:rFonts w:ascii="Franklin Gothic Book" w:hAnsi="Franklin Gothic Book"/>
        </w:rPr>
        <w:t>komunikácia formulovali jasne</w:t>
      </w:r>
      <w:r w:rsidR="00C56082">
        <w:rPr>
          <w:rFonts w:ascii="Franklin Gothic Book" w:hAnsi="Franklin Gothic Book"/>
        </w:rPr>
        <w:t xml:space="preserve"> a </w:t>
      </w:r>
      <w:r w:rsidRPr="00C56082">
        <w:rPr>
          <w:rFonts w:ascii="Franklin Gothic Book" w:hAnsi="Franklin Gothic Book"/>
        </w:rPr>
        <w:t>jednoducho, prípadne spôsobom, ktorému deti ľahko porozumejú.</w:t>
      </w:r>
      <w:r w:rsidR="00C56082">
        <w:rPr>
          <w:rFonts w:ascii="Franklin Gothic Book" w:hAnsi="Franklin Gothic Book"/>
        </w:rPr>
        <w:t xml:space="preserve"> S </w:t>
      </w:r>
      <w:r w:rsidRPr="00C56082">
        <w:rPr>
          <w:rFonts w:ascii="Franklin Gothic Book" w:hAnsi="Franklin Gothic Book"/>
        </w:rPr>
        <w:t>cieľom zabrániť pochybnostiam však pracovná skupina zriadená podľa článku 29 uznáva, že pokiaľ ide</w:t>
      </w:r>
      <w:r w:rsidR="00C56082">
        <w:rPr>
          <w:rFonts w:ascii="Franklin Gothic Book" w:hAnsi="Franklin Gothic Book"/>
        </w:rPr>
        <w:t xml:space="preserve"> o </w:t>
      </w:r>
      <w:r w:rsidRPr="00C56082">
        <w:rPr>
          <w:rFonts w:ascii="Franklin Gothic Book" w:hAnsi="Franklin Gothic Book"/>
        </w:rPr>
        <w:t>veľmi malé deti alebo deti, ktoré ešte nedosiahli gramotný vek, môžu byť opatrenia</w:t>
      </w:r>
      <w:r w:rsidR="00C56082">
        <w:rPr>
          <w:rFonts w:ascii="Franklin Gothic Book" w:hAnsi="Franklin Gothic Book"/>
        </w:rPr>
        <w:t xml:space="preserve"> v </w:t>
      </w:r>
      <w:r w:rsidRPr="00C56082">
        <w:rPr>
          <w:rFonts w:ascii="Franklin Gothic Book" w:hAnsi="Franklin Gothic Book"/>
        </w:rPr>
        <w:t>oblasti transparentnosti zamerané aj na nositeľov rodičovských práv</w:t>
      </w:r>
      <w:r w:rsidR="00C56082">
        <w:rPr>
          <w:rFonts w:ascii="Franklin Gothic Book" w:hAnsi="Franklin Gothic Book"/>
        </w:rPr>
        <w:t xml:space="preserve"> a </w:t>
      </w:r>
      <w:r w:rsidRPr="00C56082">
        <w:rPr>
          <w:rFonts w:ascii="Franklin Gothic Book" w:hAnsi="Franklin Gothic Book"/>
        </w:rPr>
        <w:t>povinností vzhľadom na to, že takéto deti vo väčšine prípadov pravdepodobne nebudú rozumieť ani najzákladnejším písomným alebo nepísomným správam týkajúcim sa transparentnosti.</w:t>
      </w:r>
    </w:p>
    <w:p w14:paraId="61706452" w14:textId="77777777" w:rsidR="00AD05F3" w:rsidRPr="00C56082"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7E36D1AB" w:rsidR="00AD05F3" w:rsidRPr="00C56082"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sidRPr="00C56082">
        <w:rPr>
          <w:rFonts w:ascii="Franklin Gothic Book" w:hAnsi="Franklin Gothic Book"/>
        </w:rPr>
        <w:t>Rovnako, ak si je prevádzkovateľ vedomý toho, že jeho tovar/služby využívajú iní zraniteľní členovia spoločnosti vrátane ľudí so zdravotným postihnutím alebo ľudí, ktorí môžu mať ťažkosti</w:t>
      </w:r>
      <w:r w:rsidR="00C56082">
        <w:rPr>
          <w:rFonts w:ascii="Franklin Gothic Book" w:hAnsi="Franklin Gothic Book"/>
        </w:rPr>
        <w:t xml:space="preserve"> s </w:t>
      </w:r>
      <w:r w:rsidRPr="00C56082">
        <w:rPr>
          <w:rFonts w:ascii="Franklin Gothic Book" w:hAnsi="Franklin Gothic Book"/>
        </w:rPr>
        <w:t>prístupom</w:t>
      </w:r>
      <w:r w:rsidR="00C56082">
        <w:rPr>
          <w:rFonts w:ascii="Franklin Gothic Book" w:hAnsi="Franklin Gothic Book"/>
        </w:rPr>
        <w:t xml:space="preserve"> k </w:t>
      </w:r>
      <w:r w:rsidRPr="00C56082">
        <w:rPr>
          <w:rFonts w:ascii="Franklin Gothic Book" w:hAnsi="Franklin Gothic Book"/>
        </w:rPr>
        <w:t>informáciám (prípadne sú tovar/služby zacielené na takýchto ľudí), prevádzkovateľ by mal zohľadniť zraniteľnosť takýchto dotknutých osôb vo svojom posúdení toho, ako zabezpečiť, aby splnil svoje povinnosti týkajúce sa transparentnosti vo vzťahu</w:t>
      </w:r>
      <w:r w:rsidR="00C56082">
        <w:rPr>
          <w:rFonts w:ascii="Franklin Gothic Book" w:hAnsi="Franklin Gothic Book"/>
        </w:rPr>
        <w:t xml:space="preserve"> k </w:t>
      </w:r>
      <w:r w:rsidRPr="00C56082">
        <w:rPr>
          <w:rFonts w:ascii="Franklin Gothic Book" w:hAnsi="Franklin Gothic Book"/>
        </w:rPr>
        <w:t>takýmto dotknutým osobám</w:t>
      </w:r>
      <w:r w:rsidRPr="00C56082">
        <w:rPr>
          <w:rStyle w:val="FootnoteReference"/>
          <w:rFonts w:ascii="Franklin Gothic Book" w:hAnsi="Franklin Gothic Book"/>
        </w:rPr>
        <w:footnoteReference w:id="23"/>
      </w:r>
      <w:r w:rsidRPr="00C56082">
        <w:t>.</w:t>
      </w:r>
      <w:r w:rsidRPr="00C56082">
        <w:rPr>
          <w:rFonts w:ascii="Franklin Gothic Book" w:hAnsi="Franklin Gothic Book"/>
        </w:rPr>
        <w:t xml:space="preserve"> To súvisí</w:t>
      </w:r>
      <w:r w:rsidR="00C56082">
        <w:rPr>
          <w:rFonts w:ascii="Franklin Gothic Book" w:hAnsi="Franklin Gothic Book"/>
        </w:rPr>
        <w:t xml:space="preserve"> s </w:t>
      </w:r>
      <w:r w:rsidRPr="00C56082">
        <w:rPr>
          <w:rFonts w:ascii="Franklin Gothic Book" w:hAnsi="Franklin Gothic Book"/>
        </w:rPr>
        <w:t>potrebou prevádzkovateľa posúdiť pravdepodobnú úroveň porozumenia jeho publika, ako sa uvádza</w:t>
      </w:r>
      <w:r w:rsidR="00C56082">
        <w:rPr>
          <w:rFonts w:ascii="Franklin Gothic Book" w:hAnsi="Franklin Gothic Book"/>
        </w:rPr>
        <w:t xml:space="preserve"> v </w:t>
      </w:r>
      <w:r w:rsidRPr="00C56082">
        <w:rPr>
          <w:rFonts w:ascii="Franklin Gothic Book" w:hAnsi="Franklin Gothic Book"/>
        </w:rPr>
        <w:t>odseku 9.</w:t>
      </w:r>
    </w:p>
    <w:p w14:paraId="29E31E6E" w14:textId="77777777" w:rsidR="00B96F16" w:rsidRPr="00C56082" w:rsidRDefault="00B96F16" w:rsidP="00D74081">
      <w:pPr>
        <w:pStyle w:val="Heading2"/>
        <w:ind w:firstLine="709"/>
        <w:rPr>
          <w:rFonts w:ascii="Franklin Gothic Book" w:hAnsi="Franklin Gothic Book"/>
          <w:i/>
          <w:color w:val="auto"/>
          <w:sz w:val="22"/>
          <w:szCs w:val="22"/>
        </w:rPr>
      </w:pPr>
    </w:p>
    <w:p w14:paraId="7CEF2808" w14:textId="2E5D3851" w:rsidR="00CA7D92" w:rsidRPr="00C56082" w:rsidRDefault="00CA7D92" w:rsidP="00D74081">
      <w:pPr>
        <w:pStyle w:val="Heading2"/>
        <w:ind w:firstLine="709"/>
        <w:rPr>
          <w:rFonts w:ascii="Franklin Gothic Book" w:hAnsi="Franklin Gothic Book"/>
          <w:i/>
          <w:color w:val="auto"/>
          <w:sz w:val="22"/>
          <w:szCs w:val="22"/>
        </w:rPr>
      </w:pPr>
      <w:bookmarkStart w:id="17" w:name="_Toc511301466"/>
      <w:bookmarkStart w:id="18" w:name="_Toc522623914"/>
      <w:r w:rsidRPr="00C56082">
        <w:rPr>
          <w:rFonts w:ascii="Franklin Gothic Book" w:hAnsi="Franklin Gothic Book"/>
          <w:i/>
          <w:color w:val="auto"/>
          <w:sz w:val="22"/>
        </w:rPr>
        <w:t>„Písomne alebo inými prostriedkami“</w:t>
      </w:r>
      <w:bookmarkEnd w:id="17"/>
      <w:bookmarkEnd w:id="18"/>
    </w:p>
    <w:p w14:paraId="1FA7504E" w14:textId="30716C13" w:rsidR="00147E41" w:rsidRPr="00C56082" w:rsidRDefault="00147E41" w:rsidP="00D74081">
      <w:pPr>
        <w:pStyle w:val="Heading2"/>
        <w:ind w:firstLine="709"/>
        <w:rPr>
          <w:rFonts w:ascii="Franklin Gothic Book" w:hAnsi="Franklin Gothic Book"/>
          <w:i/>
          <w:color w:val="auto"/>
          <w:sz w:val="22"/>
          <w:szCs w:val="22"/>
        </w:rPr>
      </w:pPr>
      <w:r w:rsidRPr="00C56082">
        <w:tab/>
      </w:r>
    </w:p>
    <w:p w14:paraId="0605E51F" w14:textId="46B09293" w:rsidR="00C56082" w:rsidRDefault="00CA7D92" w:rsidP="00D74081">
      <w:pPr>
        <w:pStyle w:val="ListParagraph"/>
        <w:numPr>
          <w:ilvl w:val="0"/>
          <w:numId w:val="1"/>
        </w:numPr>
        <w:ind w:hanging="720"/>
        <w:jc w:val="both"/>
        <w:rPr>
          <w:rFonts w:ascii="Franklin Gothic Book" w:hAnsi="Franklin Gothic Book"/>
        </w:rPr>
      </w:pPr>
      <w:r w:rsidRPr="00C56082">
        <w:rPr>
          <w:rFonts w:ascii="Franklin Gothic Book" w:hAnsi="Franklin Gothic Book"/>
        </w:rPr>
        <w:t>Podľa článku 12. ods. 1 je východiskovou pozíciou pre poskytovanie informácií dotknutým osobám</w:t>
      </w:r>
      <w:r w:rsidR="00C56082">
        <w:rPr>
          <w:rFonts w:ascii="Franklin Gothic Book" w:hAnsi="Franklin Gothic Book"/>
        </w:rPr>
        <w:t xml:space="preserve"> a </w:t>
      </w:r>
      <w:r w:rsidRPr="00C56082">
        <w:rPr>
          <w:rFonts w:ascii="Franklin Gothic Book" w:hAnsi="Franklin Gothic Book"/>
        </w:rPr>
        <w:t>pre komunikáciu</w:t>
      </w:r>
      <w:r w:rsidR="00C56082">
        <w:rPr>
          <w:rFonts w:ascii="Franklin Gothic Book" w:hAnsi="Franklin Gothic Book"/>
        </w:rPr>
        <w:t xml:space="preserve"> s </w:t>
      </w:r>
      <w:r w:rsidRPr="00C56082">
        <w:rPr>
          <w:rFonts w:ascii="Franklin Gothic Book" w:hAnsi="Franklin Gothic Book"/>
        </w:rPr>
        <w:t>nimi skutočnosť, že informácie sú</w:t>
      </w:r>
      <w:r w:rsidR="00C56082">
        <w:rPr>
          <w:rFonts w:ascii="Franklin Gothic Book" w:hAnsi="Franklin Gothic Book"/>
        </w:rPr>
        <w:t xml:space="preserve"> v </w:t>
      </w:r>
      <w:r w:rsidRPr="00C56082">
        <w:rPr>
          <w:rFonts w:ascii="Franklin Gothic Book" w:hAnsi="Franklin Gothic Book"/>
        </w:rPr>
        <w:t>písomnej forme</w:t>
      </w:r>
      <w:r w:rsidRPr="00C56082">
        <w:rPr>
          <w:rStyle w:val="FootnoteReference"/>
          <w:rFonts w:ascii="Franklin Gothic Book" w:hAnsi="Franklin Gothic Book"/>
        </w:rPr>
        <w:footnoteReference w:id="24"/>
      </w:r>
      <w:r w:rsidRPr="00C56082">
        <w:t>.</w:t>
      </w:r>
      <w:r w:rsidRPr="00C56082">
        <w:rPr>
          <w:rFonts w:ascii="Franklin Gothic Book" w:hAnsi="Franklin Gothic Book"/>
        </w:rPr>
        <w:t xml:space="preserve"> (V </w:t>
      </w:r>
      <w:r w:rsidRPr="00C56082">
        <w:rPr>
          <w:rFonts w:ascii="Franklin Gothic Book" w:hAnsi="Franklin Gothic Book"/>
        </w:rPr>
        <w:lastRenderedPageBreak/>
        <w:t>článku 12 ods. 7 sa okrem toho stanovuje, že informácie sa majú poskytovať</w:t>
      </w:r>
      <w:r w:rsidR="00C56082">
        <w:rPr>
          <w:rFonts w:ascii="Franklin Gothic Book" w:hAnsi="Franklin Gothic Book"/>
        </w:rPr>
        <w:t xml:space="preserve"> v </w:t>
      </w:r>
      <w:r w:rsidRPr="00C56082">
        <w:rPr>
          <w:rFonts w:ascii="Franklin Gothic Book" w:hAnsi="Franklin Gothic Book"/>
        </w:rPr>
        <w:t>kombinácii so štandardizovanými ikonami</w:t>
      </w:r>
      <w:r w:rsidR="00C56082">
        <w:rPr>
          <w:rFonts w:ascii="Franklin Gothic Book" w:hAnsi="Franklin Gothic Book"/>
        </w:rPr>
        <w:t xml:space="preserve"> a </w:t>
      </w:r>
      <w:r w:rsidRPr="00C56082">
        <w:rPr>
          <w:rFonts w:ascii="Franklin Gothic Book" w:hAnsi="Franklin Gothic Book"/>
        </w:rPr>
        <w:t>táto záležitosť je zohľadnená</w:t>
      </w:r>
      <w:r w:rsidR="00C56082">
        <w:rPr>
          <w:rFonts w:ascii="Franklin Gothic Book" w:hAnsi="Franklin Gothic Book"/>
        </w:rPr>
        <w:t xml:space="preserve"> v </w:t>
      </w:r>
      <w:r w:rsidRPr="00C56082">
        <w:rPr>
          <w:rFonts w:ascii="Franklin Gothic Book" w:hAnsi="Franklin Gothic Book"/>
        </w:rPr>
        <w:t>oddiele</w:t>
      </w:r>
      <w:r w:rsidR="00C56082">
        <w:rPr>
          <w:rFonts w:ascii="Franklin Gothic Book" w:hAnsi="Franklin Gothic Book"/>
        </w:rPr>
        <w:t xml:space="preserve"> o </w:t>
      </w:r>
      <w:r w:rsidRPr="00C56082">
        <w:rPr>
          <w:rFonts w:ascii="Franklin Gothic Book" w:hAnsi="Franklin Gothic Book"/>
        </w:rPr>
        <w:t>nástrojoch na vizualizáciu</w:t>
      </w:r>
      <w:r w:rsidR="00C56082">
        <w:rPr>
          <w:rFonts w:ascii="Franklin Gothic Book" w:hAnsi="Franklin Gothic Book"/>
        </w:rPr>
        <w:t xml:space="preserve"> v </w:t>
      </w:r>
      <w:r w:rsidRPr="00C56082">
        <w:rPr>
          <w:rFonts w:ascii="Franklin Gothic Book" w:hAnsi="Franklin Gothic Book"/>
        </w:rPr>
        <w:t>odsekoch 49 až 53).  GDPR však umožňuje aj použitie iných, nešpecifikovaných „prostriedkov“ vrátane elektronických prostriedkov. Pracovná skupina zriadená podľa článku 29 zastáva</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písomnými elektronickými prostriedkami stanovisko, že keď má prevádzkovateľ webové sídlo (alebo prostredníctvom neho čiastočne alebo úplne pôsobí), pracovná skupina zriadená podľa článku 29 odporúča používať vrstvené vyhlásenia/oznámenia</w:t>
      </w:r>
      <w:r w:rsidR="00C56082">
        <w:rPr>
          <w:rFonts w:ascii="Franklin Gothic Book" w:hAnsi="Franklin Gothic Book"/>
        </w:rPr>
        <w:t xml:space="preserve"> o </w:t>
      </w:r>
      <w:r w:rsidRPr="00C56082">
        <w:rPr>
          <w:rFonts w:ascii="Franklin Gothic Book" w:hAnsi="Franklin Gothic Book"/>
        </w:rPr>
        <w:t>ochrane súkromia, ktoré umožňujú návštevníkom webového sídla nájsť konkrétne aspekty príslušného vyhlásenia/oznámenia</w:t>
      </w:r>
      <w:r w:rsidR="00C56082">
        <w:rPr>
          <w:rFonts w:ascii="Franklin Gothic Book" w:hAnsi="Franklin Gothic Book"/>
        </w:rPr>
        <w:t xml:space="preserve"> o </w:t>
      </w:r>
      <w:r w:rsidRPr="00C56082">
        <w:rPr>
          <w:rFonts w:ascii="Franklin Gothic Book" w:hAnsi="Franklin Gothic Book"/>
        </w:rPr>
        <w:t>ochrane súkromia, ktoré ich najviac zaujímajú (viac</w:t>
      </w:r>
      <w:r w:rsidR="00C56082">
        <w:rPr>
          <w:rFonts w:ascii="Franklin Gothic Book" w:hAnsi="Franklin Gothic Book"/>
        </w:rPr>
        <w:t xml:space="preserve"> o </w:t>
      </w:r>
      <w:r w:rsidRPr="00C56082">
        <w:rPr>
          <w:rFonts w:ascii="Franklin Gothic Book" w:hAnsi="Franklin Gothic Book"/>
        </w:rPr>
        <w:t>vrstvených vyhláseniach/oznámeniach</w:t>
      </w:r>
      <w:r w:rsidR="00C56082">
        <w:rPr>
          <w:rFonts w:ascii="Franklin Gothic Book" w:hAnsi="Franklin Gothic Book"/>
        </w:rPr>
        <w:t xml:space="preserve"> o </w:t>
      </w:r>
      <w:r w:rsidRPr="00C56082">
        <w:rPr>
          <w:rFonts w:ascii="Franklin Gothic Book" w:hAnsi="Franklin Gothic Book"/>
        </w:rPr>
        <w:t>ochrane súkromia je možné nájsť</w:t>
      </w:r>
      <w:r w:rsidR="00C56082">
        <w:rPr>
          <w:rFonts w:ascii="Franklin Gothic Book" w:hAnsi="Franklin Gothic Book"/>
        </w:rPr>
        <w:t xml:space="preserve"> v </w:t>
      </w:r>
      <w:r w:rsidRPr="00C56082">
        <w:rPr>
          <w:rFonts w:ascii="Franklin Gothic Book" w:hAnsi="Franklin Gothic Book"/>
        </w:rPr>
        <w:t>odsekoch 35 až 37)</w:t>
      </w:r>
      <w:r w:rsidRPr="00C56082">
        <w:rPr>
          <w:rStyle w:val="FootnoteReference"/>
          <w:rFonts w:ascii="Franklin Gothic Book" w:hAnsi="Franklin Gothic Book"/>
        </w:rPr>
        <w:footnoteReference w:id="25"/>
      </w:r>
      <w:r w:rsidRPr="00C56082">
        <w:t>.</w:t>
      </w:r>
      <w:r w:rsidRPr="00C56082">
        <w:rPr>
          <w:rFonts w:ascii="Franklin Gothic Book" w:hAnsi="Franklin Gothic Book"/>
        </w:rPr>
        <w:t xml:space="preserve"> Úplné informácie určené dotknutým osobám by im však takisto mali byť</w:t>
      </w:r>
      <w:r w:rsidR="00C56082">
        <w:rPr>
          <w:rFonts w:ascii="Franklin Gothic Book" w:hAnsi="Franklin Gothic Book"/>
        </w:rPr>
        <w:t xml:space="preserve"> k </w:t>
      </w:r>
      <w:r w:rsidRPr="00C56082">
        <w:rPr>
          <w:rFonts w:ascii="Franklin Gothic Book" w:hAnsi="Franklin Gothic Book"/>
        </w:rPr>
        <w:t>dispozícii na jednom mieste alebo</w:t>
      </w:r>
      <w:r w:rsidR="00C56082">
        <w:rPr>
          <w:rFonts w:ascii="Franklin Gothic Book" w:hAnsi="Franklin Gothic Book"/>
        </w:rPr>
        <w:t xml:space="preserve"> v </w:t>
      </w:r>
      <w:r w:rsidRPr="00C56082">
        <w:rPr>
          <w:rFonts w:ascii="Franklin Gothic Book" w:hAnsi="Franklin Gothic Book"/>
        </w:rPr>
        <w:t>jednom kompletnom dokumente (či už</w:t>
      </w:r>
      <w:r w:rsidR="00C56082">
        <w:rPr>
          <w:rFonts w:ascii="Franklin Gothic Book" w:hAnsi="Franklin Gothic Book"/>
        </w:rPr>
        <w:t xml:space="preserve"> v </w:t>
      </w:r>
      <w:r w:rsidRPr="00C56082">
        <w:rPr>
          <w:rFonts w:ascii="Franklin Gothic Book" w:hAnsi="Franklin Gothic Book"/>
        </w:rPr>
        <w:t>digitálnom, alebo papierovom formáte), ku ktorému sa dotknutá osoba môže ľahko dostať, ak si želá nahliadnuť do úplných informácií, ktoré sú jej určené. Dôležité je, že použitie vrstveného prístupu sa neobmedzuje len na písomné elektronické prostriedky na poskytovanie informácií dotknutým osobám. Ako sa uvádza</w:t>
      </w:r>
      <w:r w:rsidR="00C56082">
        <w:rPr>
          <w:rFonts w:ascii="Franklin Gothic Book" w:hAnsi="Franklin Gothic Book"/>
        </w:rPr>
        <w:t xml:space="preserve"> v </w:t>
      </w:r>
      <w:r w:rsidRPr="00C56082">
        <w:rPr>
          <w:rFonts w:ascii="Franklin Gothic Book" w:hAnsi="Franklin Gothic Book"/>
        </w:rPr>
        <w:t>odsekoch 35 až 36</w:t>
      </w:r>
      <w:r w:rsidR="00C56082">
        <w:rPr>
          <w:rFonts w:ascii="Franklin Gothic Book" w:hAnsi="Franklin Gothic Book"/>
        </w:rPr>
        <w:t xml:space="preserve"> a </w:t>
      </w:r>
      <w:r w:rsidRPr="00C56082">
        <w:rPr>
          <w:rFonts w:ascii="Franklin Gothic Book" w:hAnsi="Franklin Gothic Book"/>
        </w:rPr>
        <w:t>38 ďalej, vrstvený prístup</w:t>
      </w:r>
      <w:r w:rsidR="00C56082">
        <w:rPr>
          <w:rFonts w:ascii="Franklin Gothic Book" w:hAnsi="Franklin Gothic Book"/>
        </w:rPr>
        <w:t xml:space="preserve"> k </w:t>
      </w:r>
      <w:r w:rsidRPr="00C56082">
        <w:rPr>
          <w:rFonts w:ascii="Franklin Gothic Book" w:hAnsi="Franklin Gothic Book"/>
        </w:rPr>
        <w:t xml:space="preserve">poskytovaniu informácií dotknutým osobám možno využiť aj použitím kombinácie </w:t>
      </w:r>
      <w:r w:rsidRPr="00C56082">
        <w:rPr>
          <w:rFonts w:ascii="Franklin Gothic Book" w:hAnsi="Franklin Gothic Book"/>
          <w:i/>
        </w:rPr>
        <w:t>metód</w:t>
      </w:r>
      <w:r w:rsidRPr="00C56082">
        <w:rPr>
          <w:rFonts w:ascii="Franklin Gothic Book" w:hAnsi="Franklin Gothic Book"/>
        </w:rPr>
        <w:t xml:space="preserve"> na zabezpečenie transparentnosti</w:t>
      </w:r>
      <w:r w:rsidR="00C56082">
        <w:rPr>
          <w:rFonts w:ascii="Franklin Gothic Book" w:hAnsi="Franklin Gothic Book"/>
        </w:rPr>
        <w:t xml:space="preserve"> v </w:t>
      </w:r>
      <w:r w:rsidRPr="00C56082">
        <w:rPr>
          <w:rFonts w:ascii="Franklin Gothic Book" w:hAnsi="Franklin Gothic Book"/>
        </w:rPr>
        <w:t>súvislosti so spracúvaním</w:t>
      </w:r>
      <w:r w:rsidR="00C56082">
        <w:rPr>
          <w:rFonts w:ascii="Franklin Gothic Book" w:hAnsi="Franklin Gothic Book"/>
        </w:rPr>
        <w:t>.</w:t>
      </w:r>
    </w:p>
    <w:p w14:paraId="55902584" w14:textId="7200067D" w:rsidR="00862433" w:rsidRPr="00C56082" w:rsidRDefault="00862433" w:rsidP="00D74081">
      <w:pPr>
        <w:pStyle w:val="ListParagraph"/>
        <w:jc w:val="both"/>
      </w:pPr>
    </w:p>
    <w:p w14:paraId="73C4D590" w14:textId="2E13B3B4" w:rsidR="00F62F32" w:rsidRPr="00C56082" w:rsidRDefault="00482290" w:rsidP="00D74081">
      <w:pPr>
        <w:pStyle w:val="ListParagraph"/>
        <w:numPr>
          <w:ilvl w:val="0"/>
          <w:numId w:val="1"/>
        </w:numPr>
        <w:ind w:hanging="720"/>
        <w:jc w:val="both"/>
      </w:pPr>
      <w:r w:rsidRPr="00C56082">
        <w:rPr>
          <w:rFonts w:ascii="Franklin Gothic Book" w:hAnsi="Franklin Gothic Book"/>
        </w:rPr>
        <w:t>Používanie digitálnych vrstvených vyhlásení/oznámení</w:t>
      </w:r>
      <w:r w:rsidR="00C56082">
        <w:rPr>
          <w:rFonts w:ascii="Franklin Gothic Book" w:hAnsi="Franklin Gothic Book"/>
        </w:rPr>
        <w:t xml:space="preserve"> o </w:t>
      </w:r>
      <w:r w:rsidRPr="00C56082">
        <w:rPr>
          <w:rFonts w:ascii="Franklin Gothic Book" w:hAnsi="Franklin Gothic Book"/>
        </w:rPr>
        <w:t>ochrane osobných údajov samozrejme nie je jediným písomným elektronickým prostriedkom, ktorý môžu prevádzkovatelia použiť. Medzi iné elektronické prostriedky patria kontextové vyskakovacie oznámenia „just-in-time“, oznámenia 3D touch alebo oznámenia, ktoré sa objavia pri podržaní kurzora,</w:t>
      </w:r>
      <w:r w:rsidR="00C56082">
        <w:rPr>
          <w:rFonts w:ascii="Franklin Gothic Book" w:hAnsi="Franklin Gothic Book"/>
        </w:rPr>
        <w:t xml:space="preserve"> a </w:t>
      </w:r>
      <w:r w:rsidRPr="00C56082">
        <w:rPr>
          <w:rFonts w:ascii="Franklin Gothic Book" w:hAnsi="Franklin Gothic Book"/>
        </w:rPr>
        <w:t xml:space="preserve">panely ochrany osobných údajov. Nepísomné elektronické prostriedky, ktoré sa môžu použiť </w:t>
      </w:r>
      <w:r w:rsidRPr="00C56082">
        <w:rPr>
          <w:rFonts w:ascii="Franklin Gothic Book" w:hAnsi="Franklin Gothic Book"/>
          <w:i/>
        </w:rPr>
        <w:t>popri</w:t>
      </w:r>
      <w:r w:rsidRPr="00C56082">
        <w:rPr>
          <w:rFonts w:ascii="Franklin Gothic Book" w:hAnsi="Franklin Gothic Book"/>
        </w:rPr>
        <w:t xml:space="preserve"> vrstvenom vyhlásení/oznámení</w:t>
      </w:r>
      <w:r w:rsidR="00C56082">
        <w:rPr>
          <w:rFonts w:ascii="Franklin Gothic Book" w:hAnsi="Franklin Gothic Book"/>
        </w:rPr>
        <w:t xml:space="preserve"> o </w:t>
      </w:r>
      <w:r w:rsidRPr="00C56082">
        <w:rPr>
          <w:rFonts w:ascii="Franklin Gothic Book" w:hAnsi="Franklin Gothic Book"/>
        </w:rPr>
        <w:t>ochrane súkromia, môžu zahŕňať videá</w:t>
      </w:r>
      <w:r w:rsidR="00C56082">
        <w:rPr>
          <w:rFonts w:ascii="Franklin Gothic Book" w:hAnsi="Franklin Gothic Book"/>
        </w:rPr>
        <w:t xml:space="preserve"> a </w:t>
      </w:r>
      <w:r w:rsidRPr="00C56082">
        <w:rPr>
          <w:rFonts w:ascii="Franklin Gothic Book" w:hAnsi="Franklin Gothic Book"/>
        </w:rPr>
        <w:t>smartfóny alebo hlasové upozornenia internetu vecí</w:t>
      </w:r>
      <w:r w:rsidRPr="00C56082">
        <w:rPr>
          <w:rStyle w:val="FootnoteReference"/>
          <w:rFonts w:ascii="Franklin Gothic Book" w:hAnsi="Franklin Gothic Book"/>
        </w:rPr>
        <w:footnoteReference w:id="26"/>
      </w:r>
      <w:r w:rsidRPr="00C56082">
        <w:t>.</w:t>
      </w:r>
      <w:r w:rsidRPr="00C56082">
        <w:rPr>
          <w:rFonts w:ascii="Franklin Gothic Book" w:hAnsi="Franklin Gothic Book"/>
        </w:rPr>
        <w:t xml:space="preserve"> „Iné prostriedky“, ktoré nie sú nevyhnutne elektronické, môžu zahŕňať napríklad kresby, infografiky alebo vývojové diagramy. Ak sú informácie</w:t>
      </w:r>
      <w:r w:rsidR="00C56082">
        <w:rPr>
          <w:rFonts w:ascii="Franklin Gothic Book" w:hAnsi="Franklin Gothic Book"/>
        </w:rPr>
        <w:t xml:space="preserve"> o </w:t>
      </w:r>
      <w:r w:rsidRPr="00C56082">
        <w:rPr>
          <w:rFonts w:ascii="Franklin Gothic Book" w:hAnsi="Franklin Gothic Book"/>
        </w:rPr>
        <w:t>transparentnosti zamerané konkrétne na deti, prevádzkovatelia by mali zvážiť, aké typy opatrení môžu byť deťom obzvlášť dostupné (napr. okrem iných opatrení by to mohli byť komiksy/kresby, piktogramy, animácie atď.).</w:t>
      </w:r>
    </w:p>
    <w:p w14:paraId="5A6174F9" w14:textId="77777777" w:rsidR="00F62F32" w:rsidRPr="00C56082" w:rsidRDefault="00F62F32" w:rsidP="00D74081">
      <w:pPr>
        <w:pStyle w:val="ListParagraph"/>
        <w:spacing w:after="0"/>
        <w:jc w:val="both"/>
        <w:rPr>
          <w:rFonts w:ascii="Franklin Gothic Book" w:hAnsi="Franklin Gothic Book"/>
        </w:rPr>
      </w:pPr>
    </w:p>
    <w:p w14:paraId="7DDFC465" w14:textId="7BF222DC" w:rsidR="00CA7D92" w:rsidRPr="00C56082" w:rsidRDefault="00913128"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Je veľmi dôležité, aby metóda, resp. metódy zvolené na poskytovanie informácií, zodpovedali konkrétnym okolnostiam, t. j. spôsobu interakcie medzi prevádzkovateľom</w:t>
      </w:r>
      <w:r w:rsidR="00C56082">
        <w:rPr>
          <w:rFonts w:ascii="Franklin Gothic Book" w:hAnsi="Franklin Gothic Book"/>
        </w:rPr>
        <w:t xml:space="preserve"> a </w:t>
      </w:r>
      <w:r w:rsidRPr="00C56082">
        <w:rPr>
          <w:rFonts w:ascii="Franklin Gothic Book" w:hAnsi="Franklin Gothic Book"/>
        </w:rPr>
        <w:t>dotknutou osobou alebo spôsobu získavania informácií dotknutej osoby. Napríklad poskytovanie informácií len</w:t>
      </w:r>
      <w:r w:rsidR="00C56082">
        <w:rPr>
          <w:rFonts w:ascii="Franklin Gothic Book" w:hAnsi="Franklin Gothic Book"/>
        </w:rPr>
        <w:t xml:space="preserve"> v </w:t>
      </w:r>
      <w:r w:rsidRPr="00C56082">
        <w:rPr>
          <w:rFonts w:ascii="Franklin Gothic Book" w:hAnsi="Franklin Gothic Book"/>
        </w:rPr>
        <w:t>elektronickom písomnom formáte, napr.</w:t>
      </w:r>
      <w:r w:rsidR="00C56082">
        <w:rPr>
          <w:rFonts w:ascii="Franklin Gothic Book" w:hAnsi="Franklin Gothic Book"/>
        </w:rPr>
        <w:t xml:space="preserve"> v </w:t>
      </w:r>
      <w:r w:rsidRPr="00C56082">
        <w:rPr>
          <w:rFonts w:ascii="Franklin Gothic Book" w:hAnsi="Franklin Gothic Book"/>
        </w:rPr>
        <w:t>online vyhlásení/oznámení</w:t>
      </w:r>
      <w:r w:rsidR="00C56082">
        <w:rPr>
          <w:rFonts w:ascii="Franklin Gothic Book" w:hAnsi="Franklin Gothic Book"/>
        </w:rPr>
        <w:t xml:space="preserve"> o </w:t>
      </w:r>
      <w:r w:rsidRPr="00C56082">
        <w:rPr>
          <w:rFonts w:ascii="Franklin Gothic Book" w:hAnsi="Franklin Gothic Book"/>
        </w:rPr>
        <w:t>ochrane súkromia, nemusí byť vhodné/uskutočniteľné, keď zariadenie, ktoré získava osobné údaje, nemá obrazovku (napr. zariadenia internetu vecí/inteligentné zariadenia) na prístup</w:t>
      </w:r>
      <w:r w:rsidR="00C56082">
        <w:rPr>
          <w:rFonts w:ascii="Franklin Gothic Book" w:hAnsi="Franklin Gothic Book"/>
        </w:rPr>
        <w:t xml:space="preserve"> k </w:t>
      </w:r>
      <w:r w:rsidRPr="00C56082">
        <w:rPr>
          <w:rFonts w:ascii="Franklin Gothic Book" w:hAnsi="Franklin Gothic Book"/>
        </w:rPr>
        <w:t>webovým sídlam/na zobrazenie takýchto písomných informácií.</w:t>
      </w:r>
      <w:r w:rsidR="00C56082">
        <w:rPr>
          <w:rFonts w:ascii="Franklin Gothic Book" w:hAnsi="Franklin Gothic Book"/>
        </w:rPr>
        <w:t xml:space="preserve"> V </w:t>
      </w:r>
      <w:r w:rsidRPr="00C56082">
        <w:rPr>
          <w:rFonts w:ascii="Franklin Gothic Book" w:hAnsi="Franklin Gothic Book"/>
        </w:rPr>
        <w:t xml:space="preserve">takom prípade by sa mali zvážiť vhodné alternatívne </w:t>
      </w:r>
      <w:r w:rsidRPr="00C56082">
        <w:rPr>
          <w:rFonts w:ascii="Franklin Gothic Book" w:hAnsi="Franklin Gothic Book"/>
          <w:i/>
        </w:rPr>
        <w:t xml:space="preserve">dodatočné </w:t>
      </w:r>
      <w:r w:rsidRPr="00C56082">
        <w:rPr>
          <w:rFonts w:ascii="Franklin Gothic Book" w:hAnsi="Franklin Gothic Book"/>
        </w:rPr>
        <w:lastRenderedPageBreak/>
        <w:t>prostriedky, napríklad poskytnutie vyhlásenia/oznámenia</w:t>
      </w:r>
      <w:r w:rsidR="00C56082">
        <w:rPr>
          <w:rFonts w:ascii="Franklin Gothic Book" w:hAnsi="Franklin Gothic Book"/>
        </w:rPr>
        <w:t xml:space="preserve"> o </w:t>
      </w:r>
      <w:r w:rsidRPr="00C56082">
        <w:rPr>
          <w:rFonts w:ascii="Franklin Gothic Book" w:hAnsi="Franklin Gothic Book"/>
        </w:rPr>
        <w:t>ochrane súkromia</w:t>
      </w:r>
      <w:r w:rsidR="00C56082">
        <w:rPr>
          <w:rFonts w:ascii="Franklin Gothic Book" w:hAnsi="Franklin Gothic Book"/>
        </w:rPr>
        <w:t xml:space="preserve"> v </w:t>
      </w:r>
      <w:r w:rsidRPr="00C56082">
        <w:rPr>
          <w:rFonts w:ascii="Franklin Gothic Book" w:hAnsi="Franklin Gothic Book"/>
        </w:rPr>
        <w:t>tlačených návodoch na použitie alebo poskytnutie URL adresy webového sídla (t. j. konkrétnej stránky na webovom sídle), na ktorej možno nájsť online vyhlásenie/oznámenie</w:t>
      </w:r>
      <w:r w:rsidR="00C56082">
        <w:rPr>
          <w:rFonts w:ascii="Franklin Gothic Book" w:hAnsi="Franklin Gothic Book"/>
        </w:rPr>
        <w:t xml:space="preserve"> o </w:t>
      </w:r>
      <w:r w:rsidRPr="00C56082">
        <w:rPr>
          <w:rFonts w:ascii="Franklin Gothic Book" w:hAnsi="Franklin Gothic Book"/>
        </w:rPr>
        <w:t>ochrane súkromia</w:t>
      </w:r>
      <w:r w:rsidR="00C56082">
        <w:rPr>
          <w:rFonts w:ascii="Franklin Gothic Book" w:hAnsi="Franklin Gothic Book"/>
        </w:rPr>
        <w:t xml:space="preserve"> v </w:t>
      </w:r>
      <w:r w:rsidRPr="00C56082">
        <w:rPr>
          <w:rFonts w:ascii="Franklin Gothic Book" w:hAnsi="Franklin Gothic Book"/>
        </w:rPr>
        <w:t>tlačenom návode alebo</w:t>
      </w:r>
      <w:r w:rsidR="00C56082">
        <w:rPr>
          <w:rFonts w:ascii="Franklin Gothic Book" w:hAnsi="Franklin Gothic Book"/>
        </w:rPr>
        <w:t xml:space="preserve"> v </w:t>
      </w:r>
      <w:r w:rsidRPr="00C56082">
        <w:rPr>
          <w:rFonts w:ascii="Franklin Gothic Book" w:hAnsi="Franklin Gothic Book"/>
        </w:rPr>
        <w:t>balení. Okrem toho by sa mohli informácie poskytnúť aj zvukovo (ústne), ak má zariadenie bez obrazovky zvukové funkcie. Pracovná skupina zriadená podľa článku 29</w:t>
      </w:r>
      <w:r w:rsidR="00C56082">
        <w:rPr>
          <w:rFonts w:ascii="Franklin Gothic Book" w:hAnsi="Franklin Gothic Book"/>
        </w:rPr>
        <w:t xml:space="preserve"> v </w:t>
      </w:r>
      <w:r w:rsidRPr="00C56082">
        <w:rPr>
          <w:rFonts w:ascii="Franklin Gothic Book" w:hAnsi="Franklin Gothic Book"/>
        </w:rPr>
        <w:t>minulosti poskytla odporúčania týkajúce sa transparentnosti</w:t>
      </w:r>
      <w:r w:rsidR="00C56082">
        <w:rPr>
          <w:rFonts w:ascii="Franklin Gothic Book" w:hAnsi="Franklin Gothic Book"/>
        </w:rPr>
        <w:t xml:space="preserve"> a </w:t>
      </w:r>
      <w:r w:rsidRPr="00C56082">
        <w:rPr>
          <w:rFonts w:ascii="Franklin Gothic Book" w:hAnsi="Franklin Gothic Book"/>
        </w:rPr>
        <w:t>poskytovania informácií dotknutým osobám vo svojom stanovisku</w:t>
      </w:r>
      <w:r w:rsidR="00C56082">
        <w:rPr>
          <w:rFonts w:ascii="Franklin Gothic Book" w:hAnsi="Franklin Gothic Book"/>
        </w:rPr>
        <w:t xml:space="preserve"> k </w:t>
      </w:r>
      <w:r w:rsidRPr="00C56082">
        <w:rPr>
          <w:rFonts w:ascii="Franklin Gothic Book" w:hAnsi="Franklin Gothic Book"/>
        </w:rPr>
        <w:t>najnovšiemu vývoju</w:t>
      </w:r>
      <w:r w:rsidR="00C56082">
        <w:rPr>
          <w:rFonts w:ascii="Franklin Gothic Book" w:hAnsi="Franklin Gothic Book"/>
        </w:rPr>
        <w:t xml:space="preserve"> v </w:t>
      </w:r>
      <w:r w:rsidRPr="00C56082">
        <w:rPr>
          <w:rFonts w:ascii="Franklin Gothic Book" w:hAnsi="Franklin Gothic Book"/>
        </w:rPr>
        <w:t>oblasti internetu vecí</w:t>
      </w:r>
      <w:r w:rsidRPr="00C56082">
        <w:rPr>
          <w:rStyle w:val="FootnoteReference"/>
          <w:rFonts w:ascii="Franklin Gothic Book" w:hAnsi="Franklin Gothic Book"/>
        </w:rPr>
        <w:footnoteReference w:id="27"/>
      </w:r>
      <w:r w:rsidRPr="00C56082">
        <w:rPr>
          <w:rFonts w:ascii="Franklin Gothic Book" w:hAnsi="Franklin Gothic Book"/>
        </w:rPr>
        <w:t xml:space="preserve"> (napríklad používanie kódov QR vytlačených na predmetoch internetu vecí tak, že pri nasnímaní kód QR zobrazí požadované informácie</w:t>
      </w:r>
      <w:r w:rsidR="00C56082">
        <w:rPr>
          <w:rFonts w:ascii="Franklin Gothic Book" w:hAnsi="Franklin Gothic Book"/>
        </w:rPr>
        <w:t xml:space="preserve"> o </w:t>
      </w:r>
      <w:r w:rsidRPr="00C56082">
        <w:rPr>
          <w:rFonts w:ascii="Franklin Gothic Book" w:hAnsi="Franklin Gothic Book"/>
        </w:rPr>
        <w:t>transparentnosti). Tieto odporúčania sa naďalej uplatňujú</w:t>
      </w:r>
      <w:r w:rsidR="00C56082">
        <w:rPr>
          <w:rFonts w:ascii="Franklin Gothic Book" w:hAnsi="Franklin Gothic Book"/>
        </w:rPr>
        <w:t xml:space="preserve"> v </w:t>
      </w:r>
      <w:r w:rsidRPr="00C56082">
        <w:rPr>
          <w:rFonts w:ascii="Franklin Gothic Book" w:hAnsi="Franklin Gothic Book"/>
        </w:rPr>
        <w:t>rámci GDPR.</w:t>
      </w:r>
    </w:p>
    <w:p w14:paraId="01A4CA5E" w14:textId="77777777" w:rsidR="00CA7D92" w:rsidRPr="00C56082" w:rsidRDefault="00CA7D92" w:rsidP="00D74081">
      <w:pPr>
        <w:spacing w:after="0"/>
        <w:jc w:val="both"/>
        <w:rPr>
          <w:rFonts w:ascii="Franklin Gothic Book" w:hAnsi="Franklin Gothic Book"/>
        </w:rPr>
      </w:pPr>
    </w:p>
    <w:p w14:paraId="7E0B0A21" w14:textId="621D833F" w:rsidR="00CA7D92" w:rsidRPr="00C56082" w:rsidRDefault="00CA7D92" w:rsidP="00D74081">
      <w:pPr>
        <w:pStyle w:val="Heading2"/>
        <w:ind w:firstLine="709"/>
        <w:rPr>
          <w:rFonts w:ascii="Franklin Gothic Book" w:hAnsi="Franklin Gothic Book"/>
          <w:i/>
          <w:sz w:val="22"/>
          <w:szCs w:val="22"/>
        </w:rPr>
      </w:pPr>
      <w:bookmarkStart w:id="19" w:name="_Toc511301467"/>
      <w:bookmarkStart w:id="20" w:name="_Toc522623915"/>
      <w:r w:rsidRPr="00C56082">
        <w:rPr>
          <w:rFonts w:ascii="Franklin Gothic Book" w:hAnsi="Franklin Gothic Book"/>
          <w:i/>
          <w:color w:val="auto"/>
          <w:sz w:val="22"/>
        </w:rPr>
        <w:t>„...informácie sa môžu poskytnúť ústne“</w:t>
      </w:r>
      <w:bookmarkEnd w:id="19"/>
      <w:bookmarkEnd w:id="20"/>
    </w:p>
    <w:p w14:paraId="2EC0598F" w14:textId="77777777" w:rsidR="00CA7D92" w:rsidRPr="00C56082" w:rsidRDefault="00CA7D92" w:rsidP="00D74081">
      <w:pPr>
        <w:pStyle w:val="ListParagraph"/>
        <w:rPr>
          <w:rFonts w:ascii="Franklin Gothic Book" w:hAnsi="Franklin Gothic Book"/>
        </w:rPr>
      </w:pPr>
    </w:p>
    <w:p w14:paraId="39823F50" w14:textId="74C60580" w:rsidR="00CA7D92" w:rsidRP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V článku 12 ods. 1 sa osobitne stanovuje, že na žiadosť dotknutej osoby sa informácie môžu poskytnúť ústne za predpokladu, že sa preukázala totožnosť dotknutej osoby iným spôsobom. Inými slovami, použité prostriedky by mali byť viac než len opieranie sa</w:t>
      </w:r>
      <w:r w:rsidR="00C56082">
        <w:rPr>
          <w:rFonts w:ascii="Franklin Gothic Book" w:hAnsi="Franklin Gothic Book"/>
        </w:rPr>
        <w:t xml:space="preserve"> o </w:t>
      </w:r>
      <w:r w:rsidRPr="00C56082">
        <w:rPr>
          <w:rFonts w:ascii="Franklin Gothic Book" w:hAnsi="Franklin Gothic Book"/>
        </w:rPr>
        <w:t>tvrdenie jednotlivca, že je konkrétnou menovanou osobou</w:t>
      </w:r>
      <w:r w:rsidR="00C56082">
        <w:rPr>
          <w:rFonts w:ascii="Franklin Gothic Book" w:hAnsi="Franklin Gothic Book"/>
        </w:rPr>
        <w:t xml:space="preserve"> a </w:t>
      </w:r>
      <w:r w:rsidRPr="00C56082">
        <w:rPr>
          <w:rFonts w:ascii="Franklin Gothic Book" w:hAnsi="Franklin Gothic Book"/>
        </w:rPr>
        <w:t>prostriedky by mali umožniť prevádzkovateľovi overiť totožnosť dotknutej osoby</w:t>
      </w:r>
      <w:r w:rsidR="00C56082">
        <w:rPr>
          <w:rFonts w:ascii="Franklin Gothic Book" w:hAnsi="Franklin Gothic Book"/>
        </w:rPr>
        <w:t xml:space="preserve"> s </w:t>
      </w:r>
      <w:r w:rsidRPr="00C56082">
        <w:rPr>
          <w:rFonts w:ascii="Franklin Gothic Book" w:hAnsi="Franklin Gothic Book"/>
        </w:rPr>
        <w:t>dostatočnou istotou. Požiadavka na overenie totožnosti dotknutej osoby pred ústnym poskytnutím informácií sa vzťahuje len na informácie týkajúce sa uplatňovania práv konkrétnou dotknutou osobou podľa článkov 15 až 22</w:t>
      </w:r>
      <w:r w:rsidR="00C56082">
        <w:rPr>
          <w:rFonts w:ascii="Franklin Gothic Book" w:hAnsi="Franklin Gothic Book"/>
        </w:rPr>
        <w:t xml:space="preserve"> a </w:t>
      </w:r>
      <w:r w:rsidRPr="00C56082">
        <w:rPr>
          <w:rFonts w:ascii="Franklin Gothic Book" w:hAnsi="Franklin Gothic Book"/>
        </w:rPr>
        <w:t>článku 34.  Tento nevyhnutný predpoklad poskytovania ústnych informácií sa nemôže vzťahovať na poskytovanie všeobecných informácií</w:t>
      </w:r>
      <w:r w:rsidR="00C56082">
        <w:rPr>
          <w:rFonts w:ascii="Franklin Gothic Book" w:hAnsi="Franklin Gothic Book"/>
        </w:rPr>
        <w:t xml:space="preserve"> o </w:t>
      </w:r>
      <w:r w:rsidRPr="00C56082">
        <w:rPr>
          <w:rFonts w:ascii="Franklin Gothic Book" w:hAnsi="Franklin Gothic Book"/>
        </w:rPr>
        <w:t>ochrane súkromia, ako sa uvádza</w:t>
      </w:r>
      <w:r w:rsidR="00C56082">
        <w:rPr>
          <w:rFonts w:ascii="Franklin Gothic Book" w:hAnsi="Franklin Gothic Book"/>
        </w:rPr>
        <w:t xml:space="preserve"> v </w:t>
      </w:r>
      <w:r w:rsidRPr="00C56082">
        <w:rPr>
          <w:rFonts w:ascii="Franklin Gothic Book" w:hAnsi="Franklin Gothic Book"/>
        </w:rPr>
        <w:t>článkoch 13</w:t>
      </w:r>
      <w:r w:rsidR="00C56082">
        <w:rPr>
          <w:rFonts w:ascii="Franklin Gothic Book" w:hAnsi="Franklin Gothic Book"/>
        </w:rPr>
        <w:t xml:space="preserve"> a </w:t>
      </w:r>
      <w:r w:rsidRPr="00C56082">
        <w:rPr>
          <w:rFonts w:ascii="Franklin Gothic Book" w:hAnsi="Franklin Gothic Book"/>
        </w:rPr>
        <w:t>14, keďže informácie požadované podľa článkov 13</w:t>
      </w:r>
      <w:r w:rsidR="00C56082">
        <w:rPr>
          <w:rFonts w:ascii="Franklin Gothic Book" w:hAnsi="Franklin Gothic Book"/>
        </w:rPr>
        <w:t xml:space="preserve"> a </w:t>
      </w:r>
      <w:r w:rsidRPr="00C56082">
        <w:rPr>
          <w:rFonts w:ascii="Franklin Gothic Book" w:hAnsi="Franklin Gothic Book"/>
        </w:rPr>
        <w:t xml:space="preserve">14 musia byť sprístupnené </w:t>
      </w:r>
      <w:r w:rsidRPr="00C56082">
        <w:rPr>
          <w:rFonts w:ascii="Franklin Gothic Book" w:hAnsi="Franklin Gothic Book"/>
          <w:i/>
        </w:rPr>
        <w:t>budúcim</w:t>
      </w:r>
      <w:r w:rsidRPr="00C56082">
        <w:rPr>
          <w:rFonts w:ascii="Franklin Gothic Book" w:hAnsi="Franklin Gothic Book"/>
        </w:rPr>
        <w:t xml:space="preserve"> používateľom/zákazníkom (ktorých totožnosť by prevádzkovateľ nebol schopný overiť). Informácie, ktoré sa majú poskytnúť podľa článkov 13</w:t>
      </w:r>
      <w:r w:rsidR="00C56082">
        <w:rPr>
          <w:rFonts w:ascii="Franklin Gothic Book" w:hAnsi="Franklin Gothic Book"/>
        </w:rPr>
        <w:t xml:space="preserve"> a </w:t>
      </w:r>
      <w:r w:rsidRPr="00C56082">
        <w:rPr>
          <w:rFonts w:ascii="Franklin Gothic Book" w:hAnsi="Franklin Gothic Book"/>
        </w:rPr>
        <w:t>14, sa preto môžu poskytnúť ústne bez toho, aby prevádzkovateľ požadoval dokázanie totožnosti dotknutej osoby.</w:t>
      </w:r>
    </w:p>
    <w:p w14:paraId="3B09DD8C" w14:textId="77777777" w:rsidR="00C56082" w:rsidRDefault="00C56082" w:rsidP="00D74081">
      <w:pPr>
        <w:pStyle w:val="ListParagraph"/>
        <w:spacing w:after="0"/>
        <w:jc w:val="both"/>
        <w:rPr>
          <w:rFonts w:ascii="Franklin Gothic Book" w:hAnsi="Franklin Gothic Book"/>
        </w:rPr>
      </w:pPr>
    </w:p>
    <w:p w14:paraId="67A44C3E" w14:textId="5925F4E5" w:rsidR="00CA7D92" w:rsidRPr="00C56082" w:rsidRDefault="007724CA"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Ústne poskytovanie informácií požadovaných podľa článkov 13</w:t>
      </w:r>
      <w:r w:rsidR="00C56082">
        <w:rPr>
          <w:rFonts w:ascii="Franklin Gothic Book" w:hAnsi="Franklin Gothic Book"/>
        </w:rPr>
        <w:t xml:space="preserve"> a </w:t>
      </w:r>
      <w:r w:rsidRPr="00C56082">
        <w:rPr>
          <w:rFonts w:ascii="Franklin Gothic Book" w:hAnsi="Franklin Gothic Book"/>
        </w:rPr>
        <w:t>14 nemusí nevyhnutne znamenať ústne informácie poskytované na osobnom základe (t. j. osobne alebo telefonicky). Popri písomných prostriedkoch možno poskytovať aj automatizované ústne informácie. To môže platiť napríklad</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osobami so zrakovým postihnutím pri interakcii</w:t>
      </w:r>
      <w:r w:rsidR="00C56082">
        <w:rPr>
          <w:rFonts w:ascii="Franklin Gothic Book" w:hAnsi="Franklin Gothic Book"/>
        </w:rPr>
        <w:t xml:space="preserve"> s </w:t>
      </w:r>
      <w:r w:rsidRPr="00C56082">
        <w:rPr>
          <w:rFonts w:ascii="Franklin Gothic Book" w:hAnsi="Franklin Gothic Book"/>
        </w:rPr>
        <w:t>poskytovateľmi služieb informačnej spoločnosti alebo</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inteligentnými zariadeniami bez obrazovky, ako sa uvádza</w:t>
      </w:r>
      <w:r w:rsidR="00C56082">
        <w:rPr>
          <w:rFonts w:ascii="Franklin Gothic Book" w:hAnsi="Franklin Gothic Book"/>
        </w:rPr>
        <w:t xml:space="preserve"> v </w:t>
      </w:r>
      <w:r w:rsidRPr="00C56082">
        <w:rPr>
          <w:rFonts w:ascii="Franklin Gothic Book" w:hAnsi="Franklin Gothic Book"/>
        </w:rPr>
        <w:t>odseku 19.  Keď sa prevádzkovateľ rozhodol poskytnúť informácie dotknutej osobe ústne alebo dotknutá osoba požaduje poskytnutie ústnej informácie alebo komunikácie, pracovná skupina zriadená podľa článku 29 zastáva stanovisko, že prevádzkovateľ by mal umožniť dotknutej osobe opätovné vypočutie vopred zaznamenaných správ. To je nevyhnutné vtedy, keď sa žiadosť</w:t>
      </w:r>
      <w:r w:rsidR="00C56082">
        <w:rPr>
          <w:rFonts w:ascii="Franklin Gothic Book" w:hAnsi="Franklin Gothic Book"/>
        </w:rPr>
        <w:t xml:space="preserve"> o </w:t>
      </w:r>
      <w:r w:rsidRPr="00C56082">
        <w:rPr>
          <w:rFonts w:ascii="Franklin Gothic Book" w:hAnsi="Franklin Gothic Book"/>
        </w:rPr>
        <w:t>ústne informácie týka dotknutých osôb so zrakovým postihnutím alebo iných dotknutých osôb, ktoré môžu mať ťažkosti</w:t>
      </w:r>
      <w:r w:rsidR="00C56082">
        <w:rPr>
          <w:rFonts w:ascii="Franklin Gothic Book" w:hAnsi="Franklin Gothic Book"/>
        </w:rPr>
        <w:t xml:space="preserve"> s </w:t>
      </w:r>
      <w:r w:rsidRPr="00C56082">
        <w:rPr>
          <w:rFonts w:ascii="Franklin Gothic Book" w:hAnsi="Franklin Gothic Book"/>
        </w:rPr>
        <w:t>prístupom</w:t>
      </w:r>
      <w:r w:rsidR="00C56082">
        <w:rPr>
          <w:rFonts w:ascii="Franklin Gothic Book" w:hAnsi="Franklin Gothic Book"/>
        </w:rPr>
        <w:t xml:space="preserve"> k </w:t>
      </w:r>
      <w:r w:rsidRPr="00C56082">
        <w:rPr>
          <w:rFonts w:ascii="Franklin Gothic Book" w:hAnsi="Franklin Gothic Book"/>
        </w:rPr>
        <w:t>informáciám</w:t>
      </w:r>
      <w:r w:rsidR="00C56082">
        <w:rPr>
          <w:rFonts w:ascii="Franklin Gothic Book" w:hAnsi="Franklin Gothic Book"/>
        </w:rPr>
        <w:t xml:space="preserve"> v </w:t>
      </w:r>
      <w:r w:rsidRPr="00C56082">
        <w:rPr>
          <w:rFonts w:ascii="Franklin Gothic Book" w:hAnsi="Franklin Gothic Book"/>
        </w:rPr>
        <w:t>písomnej forme alebo</w:t>
      </w:r>
      <w:r w:rsidR="00C56082">
        <w:rPr>
          <w:rFonts w:ascii="Franklin Gothic Book" w:hAnsi="Franklin Gothic Book"/>
        </w:rPr>
        <w:t xml:space="preserve"> s </w:t>
      </w:r>
      <w:r w:rsidRPr="00C56082">
        <w:rPr>
          <w:rFonts w:ascii="Franklin Gothic Book" w:hAnsi="Franklin Gothic Book"/>
        </w:rPr>
        <w:t>ich porozumením. Prevádzkovateľ by mal okrem toho zabezpečiť, aby mal záznam</w:t>
      </w:r>
      <w:r w:rsidR="00C56082">
        <w:rPr>
          <w:rFonts w:ascii="Franklin Gothic Book" w:hAnsi="Franklin Gothic Book"/>
        </w:rPr>
        <w:t xml:space="preserve"> a </w:t>
      </w:r>
      <w:r w:rsidRPr="00C56082">
        <w:rPr>
          <w:rFonts w:ascii="Franklin Gothic Book" w:hAnsi="Franklin Gothic Book"/>
        </w:rPr>
        <w:t>aby vedel preukázať (na účely splnenia požiadavky zodpovednosti): i) žiadosť</w:t>
      </w:r>
      <w:r w:rsidR="00C56082">
        <w:rPr>
          <w:rFonts w:ascii="Franklin Gothic Book" w:hAnsi="Franklin Gothic Book"/>
        </w:rPr>
        <w:t xml:space="preserve"> o </w:t>
      </w:r>
      <w:r w:rsidRPr="00C56082">
        <w:rPr>
          <w:rFonts w:ascii="Franklin Gothic Book" w:hAnsi="Franklin Gothic Book"/>
        </w:rPr>
        <w:t>informácie</w:t>
      </w:r>
      <w:r w:rsidR="00C56082">
        <w:rPr>
          <w:rFonts w:ascii="Franklin Gothic Book" w:hAnsi="Franklin Gothic Book"/>
        </w:rPr>
        <w:t xml:space="preserve"> </w:t>
      </w:r>
      <w:r w:rsidR="00C56082">
        <w:rPr>
          <w:rFonts w:ascii="Franklin Gothic Book" w:hAnsi="Franklin Gothic Book"/>
        </w:rPr>
        <w:lastRenderedPageBreak/>
        <w:t>v </w:t>
      </w:r>
      <w:r w:rsidRPr="00C56082">
        <w:rPr>
          <w:rFonts w:ascii="Franklin Gothic Book" w:hAnsi="Franklin Gothic Book"/>
        </w:rPr>
        <w:t>ústnej forme, ii) metódu, ktorou sa overila totožnosť dotknutej osoby (v prípade potreby – pozri odsek 20)</w:t>
      </w:r>
      <w:r w:rsidR="00C56082">
        <w:rPr>
          <w:rFonts w:ascii="Franklin Gothic Book" w:hAnsi="Franklin Gothic Book"/>
        </w:rPr>
        <w:t xml:space="preserve"> a </w:t>
      </w:r>
      <w:r w:rsidRPr="00C56082">
        <w:rPr>
          <w:rFonts w:ascii="Franklin Gothic Book" w:hAnsi="Franklin Gothic Book"/>
        </w:rPr>
        <w:t>iii) skutočnosť, že dotknutej osobe boli poskytnuté informácie.</w:t>
      </w:r>
    </w:p>
    <w:p w14:paraId="250DE60E" w14:textId="77777777" w:rsidR="00CA7D92" w:rsidRPr="00C56082" w:rsidRDefault="00CA7D92" w:rsidP="00D74081">
      <w:pPr>
        <w:spacing w:after="0"/>
        <w:ind w:left="360"/>
        <w:jc w:val="both"/>
        <w:rPr>
          <w:rFonts w:ascii="Franklin Gothic Book" w:hAnsi="Franklin Gothic Book"/>
        </w:rPr>
      </w:pPr>
    </w:p>
    <w:p w14:paraId="213F6069" w14:textId="712FB73C" w:rsidR="00CA7D92" w:rsidRPr="00C56082" w:rsidRDefault="00CA7D92" w:rsidP="00D74081">
      <w:pPr>
        <w:pStyle w:val="Heading2"/>
        <w:ind w:firstLine="709"/>
        <w:rPr>
          <w:rFonts w:ascii="Franklin Gothic Book" w:hAnsi="Franklin Gothic Book"/>
          <w:i/>
          <w:sz w:val="22"/>
          <w:szCs w:val="22"/>
        </w:rPr>
      </w:pPr>
      <w:bookmarkStart w:id="21" w:name="_Toc511301468"/>
      <w:bookmarkStart w:id="22" w:name="_Toc522623916"/>
      <w:r w:rsidRPr="00C56082">
        <w:rPr>
          <w:rFonts w:ascii="Franklin Gothic Book" w:hAnsi="Franklin Gothic Book"/>
          <w:i/>
          <w:color w:val="auto"/>
          <w:sz w:val="22"/>
        </w:rPr>
        <w:t>„Bezplatne“</w:t>
      </w:r>
      <w:bookmarkEnd w:id="21"/>
      <w:bookmarkEnd w:id="22"/>
      <w:r w:rsidRPr="00C56082">
        <w:tab/>
      </w:r>
    </w:p>
    <w:p w14:paraId="17624DE6" w14:textId="77777777" w:rsidR="00CA7D92" w:rsidRPr="00C56082" w:rsidRDefault="00CA7D92" w:rsidP="00D74081">
      <w:pPr>
        <w:pStyle w:val="ListParagraph"/>
        <w:spacing w:after="0"/>
        <w:jc w:val="both"/>
        <w:rPr>
          <w:rFonts w:ascii="Franklin Gothic Book" w:hAnsi="Franklin Gothic Book"/>
        </w:rPr>
      </w:pPr>
    </w:p>
    <w:p w14:paraId="7296F092" w14:textId="2930A7FC" w:rsidR="00C56082" w:rsidRDefault="00CA7D92" w:rsidP="00D74081">
      <w:pPr>
        <w:pStyle w:val="ListParagraph"/>
        <w:numPr>
          <w:ilvl w:val="0"/>
          <w:numId w:val="1"/>
        </w:numPr>
        <w:spacing w:after="0"/>
        <w:ind w:hanging="720"/>
        <w:jc w:val="both"/>
      </w:pPr>
      <w:r w:rsidRPr="00C56082">
        <w:rPr>
          <w:rFonts w:ascii="Franklin Gothic Book" w:hAnsi="Franklin Gothic Book"/>
        </w:rPr>
        <w:t>Podľa článku 12 ods. 5</w:t>
      </w:r>
      <w:r w:rsidRPr="00C56082">
        <w:rPr>
          <w:rStyle w:val="FootnoteReference"/>
          <w:rFonts w:ascii="Franklin Gothic Book" w:hAnsi="Franklin Gothic Book"/>
        </w:rPr>
        <w:footnoteReference w:id="28"/>
      </w:r>
      <w:r w:rsidRPr="00C56082">
        <w:rPr>
          <w:rFonts w:ascii="Franklin Gothic Book" w:hAnsi="Franklin Gothic Book"/>
        </w:rPr>
        <w:t xml:space="preserve"> prevádzkovatelia nemôžu vo všeobecnosti účtovať dotknutým osobám poplatok za poskytnutie informácií podľa článkov 13</w:t>
      </w:r>
      <w:r w:rsidR="00C56082">
        <w:rPr>
          <w:rFonts w:ascii="Franklin Gothic Book" w:hAnsi="Franklin Gothic Book"/>
        </w:rPr>
        <w:t xml:space="preserve"> a </w:t>
      </w:r>
      <w:r w:rsidRPr="00C56082">
        <w:rPr>
          <w:rFonts w:ascii="Franklin Gothic Book" w:hAnsi="Franklin Gothic Book"/>
        </w:rPr>
        <w:t>14 alebo za oznámenia</w:t>
      </w:r>
      <w:r w:rsidR="00C56082">
        <w:rPr>
          <w:rFonts w:ascii="Franklin Gothic Book" w:hAnsi="Franklin Gothic Book"/>
        </w:rPr>
        <w:t xml:space="preserve"> a </w:t>
      </w:r>
      <w:r w:rsidRPr="00C56082">
        <w:rPr>
          <w:rFonts w:ascii="Franklin Gothic Book" w:hAnsi="Franklin Gothic Book"/>
        </w:rPr>
        <w:t>opatrenia prijaté podľa článkov 15 až 22 (o právach dotknutých osôb)</w:t>
      </w:r>
      <w:r w:rsidR="00C56082">
        <w:rPr>
          <w:rFonts w:ascii="Franklin Gothic Book" w:hAnsi="Franklin Gothic Book"/>
        </w:rPr>
        <w:t xml:space="preserve"> a </w:t>
      </w:r>
      <w:r w:rsidRPr="00C56082">
        <w:rPr>
          <w:rFonts w:ascii="Franklin Gothic Book" w:hAnsi="Franklin Gothic Book"/>
        </w:rPr>
        <w:t>článku 34 (oznámenie porušenia ochrany osobných údajov dotknutým osobám)</w:t>
      </w:r>
      <w:r w:rsidRPr="00C56082">
        <w:rPr>
          <w:rStyle w:val="FootnoteReference"/>
          <w:rFonts w:ascii="Franklin Gothic Book" w:hAnsi="Franklin Gothic Book"/>
        </w:rPr>
        <w:footnoteReference w:id="29"/>
      </w:r>
      <w:r w:rsidRPr="00C56082">
        <w:t>.</w:t>
      </w:r>
      <w:r w:rsidRPr="00C56082">
        <w:rPr>
          <w:rFonts w:ascii="Franklin Gothic Book" w:hAnsi="Franklin Gothic Book"/>
        </w:rPr>
        <w:t xml:space="preserve"> Tento aspekt transparentnosti takisto znamená, že akékoľvek informácie poskytované na základe požiadaviek na transparentnosť nemôžu byť podmienené finančnými transakciami, napríklad platbou za služby alebo tovar alebo ich nákupom</w:t>
      </w:r>
      <w:r w:rsidRPr="00C56082">
        <w:rPr>
          <w:rStyle w:val="FootnoteReference"/>
          <w:rFonts w:ascii="Franklin Gothic Book" w:hAnsi="Franklin Gothic Book"/>
        </w:rPr>
        <w:footnoteReference w:id="30"/>
      </w:r>
      <w:r w:rsidR="00C56082">
        <w:t>.</w:t>
      </w:r>
    </w:p>
    <w:p w14:paraId="31BA6C5B" w14:textId="5B61CE9A" w:rsidR="00CA7D92" w:rsidRPr="00C56082" w:rsidRDefault="00CA7D92" w:rsidP="00D74081">
      <w:pPr>
        <w:pStyle w:val="Heading1"/>
        <w:rPr>
          <w:rFonts w:ascii="Franklin Gothic Book" w:hAnsi="Franklin Gothic Book"/>
          <w:b/>
          <w:sz w:val="22"/>
          <w:szCs w:val="22"/>
          <w:u w:val="single"/>
        </w:rPr>
      </w:pPr>
      <w:bookmarkStart w:id="23" w:name="_Toc511301469"/>
      <w:bookmarkStart w:id="24" w:name="_Toc522623917"/>
      <w:r w:rsidRPr="00C56082">
        <w:rPr>
          <w:rFonts w:ascii="Franklin Gothic Book" w:hAnsi="Franklin Gothic Book"/>
          <w:b/>
          <w:color w:val="auto"/>
          <w:sz w:val="22"/>
          <w:u w:val="single"/>
        </w:rPr>
        <w:t>Informácie, ktoré sa majú poskytnúť dotknutej osobe – články 13</w:t>
      </w:r>
      <w:r w:rsidR="00C56082">
        <w:rPr>
          <w:rFonts w:ascii="Franklin Gothic Book" w:hAnsi="Franklin Gothic Book"/>
          <w:b/>
          <w:color w:val="auto"/>
          <w:sz w:val="22"/>
          <w:u w:val="single"/>
        </w:rPr>
        <w:t xml:space="preserve"> a </w:t>
      </w:r>
      <w:r w:rsidRPr="00C56082">
        <w:rPr>
          <w:rFonts w:ascii="Franklin Gothic Book" w:hAnsi="Franklin Gothic Book"/>
          <w:b/>
          <w:color w:val="auto"/>
          <w:sz w:val="22"/>
          <w:u w:val="single"/>
        </w:rPr>
        <w:t>14</w:t>
      </w:r>
      <w:bookmarkEnd w:id="23"/>
      <w:bookmarkEnd w:id="24"/>
    </w:p>
    <w:p w14:paraId="37E63795" w14:textId="77777777" w:rsidR="00974A2C" w:rsidRPr="00C56082" w:rsidRDefault="00974A2C" w:rsidP="00D74081">
      <w:pPr>
        <w:pStyle w:val="Heading2"/>
        <w:ind w:firstLine="709"/>
        <w:rPr>
          <w:rFonts w:ascii="Franklin Gothic Book" w:hAnsi="Franklin Gothic Book"/>
          <w:i/>
          <w:color w:val="auto"/>
          <w:sz w:val="22"/>
          <w:szCs w:val="22"/>
        </w:rPr>
      </w:pPr>
    </w:p>
    <w:p w14:paraId="1EA0C69A" w14:textId="2471B14D" w:rsidR="00394790" w:rsidRPr="00C56082" w:rsidRDefault="00394790" w:rsidP="00D74081">
      <w:pPr>
        <w:pStyle w:val="Heading2"/>
        <w:ind w:firstLine="709"/>
        <w:rPr>
          <w:rFonts w:ascii="Franklin Gothic Book" w:hAnsi="Franklin Gothic Book"/>
          <w:i/>
          <w:color w:val="auto"/>
          <w:sz w:val="22"/>
          <w:szCs w:val="22"/>
        </w:rPr>
      </w:pPr>
      <w:bookmarkStart w:id="25" w:name="_Toc511301470"/>
      <w:bookmarkStart w:id="26" w:name="_Toc522623918"/>
      <w:r w:rsidRPr="00C56082">
        <w:rPr>
          <w:rFonts w:ascii="Franklin Gothic Book" w:hAnsi="Franklin Gothic Book"/>
          <w:i/>
          <w:color w:val="auto"/>
          <w:sz w:val="22"/>
        </w:rPr>
        <w:t>Obsah</w:t>
      </w:r>
      <w:bookmarkEnd w:id="25"/>
      <w:bookmarkEnd w:id="26"/>
    </w:p>
    <w:p w14:paraId="18EFCD40" w14:textId="77777777" w:rsidR="00394790" w:rsidRPr="00C56082" w:rsidRDefault="00394790" w:rsidP="00D74081">
      <w:pPr>
        <w:pStyle w:val="ListParagraph"/>
        <w:spacing w:after="0"/>
        <w:jc w:val="both"/>
        <w:rPr>
          <w:rFonts w:ascii="Franklin Gothic Book" w:hAnsi="Franklin Gothic Book"/>
        </w:rPr>
      </w:pPr>
    </w:p>
    <w:p w14:paraId="238B96E9" w14:textId="2E4B8410" w:rsidR="00394790" w:rsidRP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V GDPR sa uvádzajú kategórie informácií, ktoré sa musia poskytnúť dotknutej osobe</w:t>
      </w:r>
      <w:r w:rsidR="00C56082">
        <w:rPr>
          <w:rFonts w:ascii="Franklin Gothic Book" w:hAnsi="Franklin Gothic Book"/>
        </w:rPr>
        <w:t xml:space="preserve"> v </w:t>
      </w:r>
      <w:r w:rsidRPr="00C56082">
        <w:rPr>
          <w:rFonts w:ascii="Franklin Gothic Book" w:hAnsi="Franklin Gothic Book"/>
        </w:rPr>
        <w:t>súvislosti so spracúvaním jej osobných údajov pri ich získavaní od dotknutej osoby (článok 13) alebo</w:t>
      </w:r>
      <w:r w:rsidR="00C56082">
        <w:rPr>
          <w:rFonts w:ascii="Franklin Gothic Book" w:hAnsi="Franklin Gothic Book"/>
        </w:rPr>
        <w:t xml:space="preserve"> z </w:t>
      </w:r>
      <w:r w:rsidRPr="00C56082">
        <w:rPr>
          <w:rFonts w:ascii="Franklin Gothic Book" w:hAnsi="Franklin Gothic Book"/>
        </w:rPr>
        <w:t>iného zdroja (článok 14).</w:t>
      </w:r>
      <w:r w:rsidR="00C56082">
        <w:rPr>
          <w:rFonts w:ascii="Franklin Gothic Book" w:hAnsi="Franklin Gothic Book"/>
        </w:rPr>
        <w:t xml:space="preserve"> V </w:t>
      </w:r>
      <w:r w:rsidRPr="00C56082">
        <w:rPr>
          <w:rFonts w:ascii="Franklin Gothic Book" w:hAnsi="Franklin Gothic Book"/>
          <w:b/>
          <w:u w:val="single"/>
        </w:rPr>
        <w:t>tabuľke</w:t>
      </w:r>
      <w:r w:rsidR="00C56082">
        <w:rPr>
          <w:rFonts w:ascii="Franklin Gothic Book" w:hAnsi="Franklin Gothic Book"/>
          <w:b/>
          <w:u w:val="single"/>
        </w:rPr>
        <w:t xml:space="preserve"> v </w:t>
      </w:r>
      <w:r w:rsidRPr="00C56082">
        <w:rPr>
          <w:rFonts w:ascii="Franklin Gothic Book" w:hAnsi="Franklin Gothic Book"/>
          <w:b/>
          <w:u w:val="single"/>
        </w:rPr>
        <w:t>prílohe</w:t>
      </w:r>
      <w:r w:rsidR="00C56082">
        <w:rPr>
          <w:rFonts w:ascii="Franklin Gothic Book" w:hAnsi="Franklin Gothic Book"/>
        </w:rPr>
        <w:t xml:space="preserve"> k </w:t>
      </w:r>
      <w:r w:rsidRPr="00C56082">
        <w:rPr>
          <w:rFonts w:ascii="Franklin Gothic Book" w:hAnsi="Franklin Gothic Book"/>
        </w:rPr>
        <w:t>týmto usmerneniam sú zhrnuté kategórie informácií, ktoré sa musia poskytnúť podľa článkov 13</w:t>
      </w:r>
      <w:r w:rsidR="00C56082">
        <w:rPr>
          <w:rFonts w:ascii="Franklin Gothic Book" w:hAnsi="Franklin Gothic Book"/>
        </w:rPr>
        <w:t xml:space="preserve"> a </w:t>
      </w:r>
      <w:r w:rsidRPr="00C56082">
        <w:rPr>
          <w:rFonts w:ascii="Franklin Gothic Book" w:hAnsi="Franklin Gothic Book"/>
        </w:rPr>
        <w:t>14. Zohľadňuje sa</w:t>
      </w:r>
      <w:r w:rsidR="00C56082">
        <w:rPr>
          <w:rFonts w:ascii="Franklin Gothic Book" w:hAnsi="Franklin Gothic Book"/>
        </w:rPr>
        <w:t xml:space="preserve"> v </w:t>
      </w:r>
      <w:r w:rsidRPr="00C56082">
        <w:rPr>
          <w:rFonts w:ascii="Franklin Gothic Book" w:hAnsi="Franklin Gothic Book"/>
        </w:rPr>
        <w:t>nej aj povaha, rozsah</w:t>
      </w:r>
      <w:r w:rsidR="00C56082">
        <w:rPr>
          <w:rFonts w:ascii="Franklin Gothic Book" w:hAnsi="Franklin Gothic Book"/>
        </w:rPr>
        <w:t xml:space="preserve"> a </w:t>
      </w:r>
      <w:r w:rsidRPr="00C56082">
        <w:rPr>
          <w:rFonts w:ascii="Franklin Gothic Book" w:hAnsi="Franklin Gothic Book"/>
        </w:rPr>
        <w:t>obsah týchto požiadaviek.</w:t>
      </w:r>
      <w:r w:rsidR="00C56082">
        <w:rPr>
          <w:rFonts w:ascii="Franklin Gothic Book" w:hAnsi="Franklin Gothic Book"/>
        </w:rPr>
        <w:t xml:space="preserve"> V </w:t>
      </w:r>
      <w:r w:rsidRPr="00C56082">
        <w:rPr>
          <w:rFonts w:ascii="Franklin Gothic Book" w:hAnsi="Franklin Gothic Book"/>
        </w:rPr>
        <w:t>záujme zrozumiteľnosti zastáva pracovná skupina zriadená podľa článku 29 stanovisko, že neexistuje žiadny rozdiel medzi postavením informácií, ktoré sa majú poskytovať podľa článkov 13</w:t>
      </w:r>
      <w:r w:rsidR="00C56082">
        <w:rPr>
          <w:rFonts w:ascii="Franklin Gothic Book" w:hAnsi="Franklin Gothic Book"/>
        </w:rPr>
        <w:t xml:space="preserve"> a </w:t>
      </w:r>
      <w:r w:rsidRPr="00C56082">
        <w:rPr>
          <w:rFonts w:ascii="Franklin Gothic Book" w:hAnsi="Franklin Gothic Book"/>
        </w:rPr>
        <w:t>14</w:t>
      </w:r>
      <w:r w:rsidR="00C56082">
        <w:rPr>
          <w:rFonts w:ascii="Franklin Gothic Book" w:hAnsi="Franklin Gothic Book"/>
        </w:rPr>
        <w:t xml:space="preserve"> a </w:t>
      </w:r>
      <w:r w:rsidRPr="00C56082">
        <w:rPr>
          <w:rFonts w:ascii="Franklin Gothic Book" w:hAnsi="Franklin Gothic Book"/>
        </w:rPr>
        <w:t>ich odsekov 1</w:t>
      </w:r>
      <w:r w:rsidR="00C56082">
        <w:rPr>
          <w:rFonts w:ascii="Franklin Gothic Book" w:hAnsi="Franklin Gothic Book"/>
        </w:rPr>
        <w:t xml:space="preserve"> a </w:t>
      </w:r>
      <w:r w:rsidRPr="00C56082">
        <w:rPr>
          <w:rFonts w:ascii="Franklin Gothic Book" w:hAnsi="Franklin Gothic Book"/>
        </w:rPr>
        <w:t>2,</w:t>
      </w:r>
      <w:r w:rsidR="00C56082">
        <w:rPr>
          <w:rFonts w:ascii="Franklin Gothic Book" w:hAnsi="Franklin Gothic Book"/>
        </w:rPr>
        <w:t xml:space="preserve"> v </w:t>
      </w:r>
      <w:r w:rsidRPr="00C56082">
        <w:rPr>
          <w:rFonts w:ascii="Franklin Gothic Book" w:hAnsi="Franklin Gothic Book"/>
        </w:rPr>
        <w:t>uvedenom poradí. Všetky informácie</w:t>
      </w:r>
      <w:r w:rsidR="00C56082">
        <w:rPr>
          <w:rFonts w:ascii="Franklin Gothic Book" w:hAnsi="Franklin Gothic Book"/>
        </w:rPr>
        <w:t xml:space="preserve"> v </w:t>
      </w:r>
      <w:r w:rsidRPr="00C56082">
        <w:rPr>
          <w:rFonts w:ascii="Franklin Gothic Book" w:hAnsi="Franklin Gothic Book"/>
        </w:rPr>
        <w:t>týchto odsekoch majú rovnakú dôležitosť</w:t>
      </w:r>
      <w:r w:rsidR="00C56082">
        <w:rPr>
          <w:rFonts w:ascii="Franklin Gothic Book" w:hAnsi="Franklin Gothic Book"/>
        </w:rPr>
        <w:t xml:space="preserve"> a </w:t>
      </w:r>
      <w:r w:rsidRPr="00C56082">
        <w:rPr>
          <w:rFonts w:ascii="Franklin Gothic Book" w:hAnsi="Franklin Gothic Book"/>
        </w:rPr>
        <w:t>musia sa poskytnúť dotknutej osobe.</w:t>
      </w:r>
    </w:p>
    <w:p w14:paraId="54FB5A12" w14:textId="38D198D6" w:rsidR="00CA7D92" w:rsidRPr="00C56082" w:rsidRDefault="00CA7D92" w:rsidP="00D74081">
      <w:pPr>
        <w:spacing w:after="0"/>
        <w:jc w:val="both"/>
        <w:rPr>
          <w:rFonts w:ascii="Franklin Gothic Book" w:hAnsi="Franklin Gothic Book"/>
        </w:rPr>
      </w:pPr>
    </w:p>
    <w:p w14:paraId="49BB3E61" w14:textId="5E574509" w:rsidR="00CA7D92" w:rsidRPr="00C56082" w:rsidRDefault="00CA7D92" w:rsidP="00D74081">
      <w:pPr>
        <w:pStyle w:val="Heading2"/>
        <w:ind w:firstLine="709"/>
        <w:rPr>
          <w:rFonts w:ascii="Franklin Gothic Book" w:hAnsi="Franklin Gothic Book"/>
          <w:i/>
          <w:sz w:val="22"/>
          <w:szCs w:val="22"/>
        </w:rPr>
      </w:pPr>
      <w:bookmarkStart w:id="27" w:name="_Toc511301471"/>
      <w:bookmarkStart w:id="28" w:name="_Toc522623919"/>
      <w:r w:rsidRPr="00C56082">
        <w:rPr>
          <w:rFonts w:ascii="Franklin Gothic Book" w:hAnsi="Franklin Gothic Book"/>
          <w:i/>
          <w:color w:val="auto"/>
          <w:sz w:val="22"/>
        </w:rPr>
        <w:t>„Primerané opatrenia“</w:t>
      </w:r>
      <w:bookmarkEnd w:id="27"/>
      <w:bookmarkEnd w:id="28"/>
    </w:p>
    <w:p w14:paraId="2F54E0E9" w14:textId="77777777" w:rsidR="00CA7D92" w:rsidRPr="00C56082" w:rsidRDefault="00CA7D92" w:rsidP="00D74081">
      <w:pPr>
        <w:pStyle w:val="ListParagraph"/>
        <w:spacing w:after="0"/>
        <w:jc w:val="both"/>
        <w:rPr>
          <w:rFonts w:ascii="Franklin Gothic Book" w:hAnsi="Franklin Gothic Book"/>
        </w:rPr>
      </w:pPr>
    </w:p>
    <w:p w14:paraId="2CE7C242" w14:textId="5D682C7F" w:rsidR="00CA7D92" w:rsidRPr="00C56082" w:rsidRDefault="00A601D3" w:rsidP="00D74081">
      <w:pPr>
        <w:pStyle w:val="ListParagraph"/>
        <w:numPr>
          <w:ilvl w:val="0"/>
          <w:numId w:val="1"/>
        </w:numPr>
        <w:spacing w:after="0"/>
        <w:ind w:hanging="720"/>
        <w:jc w:val="both"/>
        <w:rPr>
          <w:rFonts w:ascii="Franklin Gothic Book" w:hAnsi="Franklin Gothic Book"/>
          <w:b/>
        </w:rPr>
      </w:pPr>
      <w:r w:rsidRPr="00C56082">
        <w:rPr>
          <w:rFonts w:ascii="Franklin Gothic Book" w:hAnsi="Franklin Gothic Book"/>
        </w:rPr>
        <w:t>Okrem obsahu je dôležitá aj forma</w:t>
      </w:r>
      <w:r w:rsidR="00C56082">
        <w:rPr>
          <w:rFonts w:ascii="Franklin Gothic Book" w:hAnsi="Franklin Gothic Book"/>
        </w:rPr>
        <w:t xml:space="preserve"> a </w:t>
      </w:r>
      <w:r w:rsidRPr="00C56082">
        <w:rPr>
          <w:rFonts w:ascii="Franklin Gothic Book" w:hAnsi="Franklin Gothic Book"/>
        </w:rPr>
        <w:t>spôsob, akým by sa dotknutým osobám mali poskytovať informácie požadované podľa článkov 13</w:t>
      </w:r>
      <w:r w:rsidR="00C56082">
        <w:rPr>
          <w:rFonts w:ascii="Franklin Gothic Book" w:hAnsi="Franklin Gothic Book"/>
        </w:rPr>
        <w:t xml:space="preserve"> a </w:t>
      </w:r>
      <w:r w:rsidRPr="00C56082">
        <w:rPr>
          <w:rFonts w:ascii="Franklin Gothic Book" w:hAnsi="Franklin Gothic Book"/>
        </w:rPr>
        <w:t>14. Oznámenie obsahujúce takéto informácie sa často označuje ako oznámenie</w:t>
      </w:r>
      <w:r w:rsidR="00C56082">
        <w:rPr>
          <w:rFonts w:ascii="Franklin Gothic Book" w:hAnsi="Franklin Gothic Book"/>
        </w:rPr>
        <w:t xml:space="preserve"> o </w:t>
      </w:r>
      <w:r w:rsidRPr="00C56082">
        <w:rPr>
          <w:rFonts w:ascii="Franklin Gothic Book" w:hAnsi="Franklin Gothic Book"/>
        </w:rPr>
        <w:t>ochrane údajov, oznámenie</w:t>
      </w:r>
      <w:r w:rsidR="00C56082">
        <w:rPr>
          <w:rFonts w:ascii="Franklin Gothic Book" w:hAnsi="Franklin Gothic Book"/>
        </w:rPr>
        <w:t xml:space="preserve"> o </w:t>
      </w:r>
      <w:r w:rsidRPr="00C56082">
        <w:rPr>
          <w:rFonts w:ascii="Franklin Gothic Book" w:hAnsi="Franklin Gothic Book"/>
        </w:rPr>
        <w:t>ochrane súkromia, politika ochrany súkromia, vyhlásenie</w:t>
      </w:r>
      <w:r w:rsidR="00C56082">
        <w:rPr>
          <w:rFonts w:ascii="Franklin Gothic Book" w:hAnsi="Franklin Gothic Book"/>
        </w:rPr>
        <w:t xml:space="preserve"> o </w:t>
      </w:r>
      <w:r w:rsidRPr="00C56082">
        <w:rPr>
          <w:rFonts w:ascii="Franklin Gothic Book" w:hAnsi="Franklin Gothic Book"/>
        </w:rPr>
        <w:t>ochrane súkromia alebo oznámenie</w:t>
      </w:r>
      <w:r w:rsidR="00C56082">
        <w:rPr>
          <w:rFonts w:ascii="Franklin Gothic Book" w:hAnsi="Franklin Gothic Book"/>
        </w:rPr>
        <w:t xml:space="preserve"> o </w:t>
      </w:r>
      <w:r w:rsidRPr="00C56082">
        <w:rPr>
          <w:rFonts w:ascii="Franklin Gothic Book" w:hAnsi="Franklin Gothic Book"/>
        </w:rPr>
        <w:t>spravodlivom spracúvaní.</w:t>
      </w:r>
      <w:r w:rsidR="00C56082">
        <w:rPr>
          <w:rFonts w:ascii="Franklin Gothic Book" w:hAnsi="Franklin Gothic Book"/>
        </w:rPr>
        <w:t xml:space="preserve"> V </w:t>
      </w:r>
      <w:r w:rsidRPr="00C56082">
        <w:rPr>
          <w:rFonts w:ascii="Franklin Gothic Book" w:hAnsi="Franklin Gothic Book"/>
        </w:rPr>
        <w:t xml:space="preserve">GDPR sa nepredpisuje formát alebo postup, akým by sa </w:t>
      </w:r>
      <w:r w:rsidRPr="00C56082">
        <w:rPr>
          <w:rFonts w:ascii="Franklin Gothic Book" w:hAnsi="Franklin Gothic Book"/>
        </w:rPr>
        <w:lastRenderedPageBreak/>
        <w:t>takéto informácie mali poskytovať dotknutým osobám, ale objasňuje sa</w:t>
      </w:r>
      <w:r w:rsidR="00C56082">
        <w:rPr>
          <w:rFonts w:ascii="Franklin Gothic Book" w:hAnsi="Franklin Gothic Book"/>
        </w:rPr>
        <w:t xml:space="preserve"> v </w:t>
      </w:r>
      <w:r w:rsidRPr="00C56082">
        <w:rPr>
          <w:rFonts w:ascii="Franklin Gothic Book" w:hAnsi="Franklin Gothic Book"/>
        </w:rPr>
        <w:t>ňom, že je zodpovednosťou prevádzkovateľa prijať „primerané opatrenia“</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poskytovaním požadovaných informácií na účely transparentnosti. To znamená, že prevádzkovateľ by mal pri rozhodovaní</w:t>
      </w:r>
      <w:r w:rsidR="00C56082">
        <w:rPr>
          <w:rFonts w:ascii="Franklin Gothic Book" w:hAnsi="Franklin Gothic Book"/>
        </w:rPr>
        <w:t xml:space="preserve"> o </w:t>
      </w:r>
      <w:r w:rsidRPr="00C56082">
        <w:rPr>
          <w:rFonts w:ascii="Franklin Gothic Book" w:hAnsi="Franklin Gothic Book"/>
        </w:rPr>
        <w:t>primeranom postupe</w:t>
      </w:r>
      <w:r w:rsidR="00C56082">
        <w:rPr>
          <w:rFonts w:ascii="Franklin Gothic Book" w:hAnsi="Franklin Gothic Book"/>
        </w:rPr>
        <w:t xml:space="preserve"> a </w:t>
      </w:r>
      <w:r w:rsidRPr="00C56082">
        <w:rPr>
          <w:rFonts w:ascii="Franklin Gothic Book" w:hAnsi="Franklin Gothic Book"/>
        </w:rPr>
        <w:t>formáte poskytovania informácií vziať do úvahy všetky okolnosti získavania</w:t>
      </w:r>
      <w:r w:rsidR="00C56082">
        <w:rPr>
          <w:rFonts w:ascii="Franklin Gothic Book" w:hAnsi="Franklin Gothic Book"/>
        </w:rPr>
        <w:t xml:space="preserve"> a </w:t>
      </w:r>
      <w:r w:rsidRPr="00C56082">
        <w:rPr>
          <w:rFonts w:ascii="Franklin Gothic Book" w:hAnsi="Franklin Gothic Book"/>
        </w:rPr>
        <w:t>spracúvania údajov. Najmä je potrebné posúdiť primerané opatrenia na základe skúseností používateľov výrobku/služby. To znamená zohľadnenie použitého zariadenia (v relevantných prípadoch), povahy používateľských rozhraní/interakcií</w:t>
      </w:r>
      <w:r w:rsidR="00C56082">
        <w:rPr>
          <w:rFonts w:ascii="Franklin Gothic Book" w:hAnsi="Franklin Gothic Book"/>
        </w:rPr>
        <w:t xml:space="preserve"> s </w:t>
      </w:r>
      <w:r w:rsidRPr="00C56082">
        <w:rPr>
          <w:rFonts w:ascii="Franklin Gothic Book" w:hAnsi="Franklin Gothic Book"/>
        </w:rPr>
        <w:t>prevádzkovateľom („cesta“ používateľa)</w:t>
      </w:r>
      <w:r w:rsidR="00C56082">
        <w:rPr>
          <w:rFonts w:ascii="Franklin Gothic Book" w:hAnsi="Franklin Gothic Book"/>
        </w:rPr>
        <w:t xml:space="preserve"> a </w:t>
      </w:r>
      <w:r w:rsidRPr="00C56082">
        <w:rPr>
          <w:rFonts w:ascii="Franklin Gothic Book" w:hAnsi="Franklin Gothic Book"/>
        </w:rPr>
        <w:t>obmedzení, ktoré tieto faktory so sebou prinášajú. Ako bolo uvedené</w:t>
      </w:r>
      <w:r w:rsidR="00C56082">
        <w:rPr>
          <w:rFonts w:ascii="Franklin Gothic Book" w:hAnsi="Franklin Gothic Book"/>
        </w:rPr>
        <w:t xml:space="preserve"> v </w:t>
      </w:r>
      <w:r w:rsidRPr="00C56082">
        <w:rPr>
          <w:rFonts w:ascii="Franklin Gothic Book" w:hAnsi="Franklin Gothic Book"/>
        </w:rPr>
        <w:t>odseku 17, pracovná skupina zriadená podľa článku 29 odporúča, aby</w:t>
      </w:r>
      <w:r w:rsidR="00C56082">
        <w:rPr>
          <w:rFonts w:ascii="Franklin Gothic Book" w:hAnsi="Franklin Gothic Book"/>
        </w:rPr>
        <w:t xml:space="preserve"> v </w:t>
      </w:r>
      <w:r w:rsidRPr="00C56082">
        <w:rPr>
          <w:rFonts w:ascii="Franklin Gothic Book" w:hAnsi="Franklin Gothic Book"/>
        </w:rPr>
        <w:t>prípade, že prevádzkovateľ pôsobí online, malo by sa poskytnúť online vrstvené vyhlásenie/oznámenie</w:t>
      </w:r>
      <w:r w:rsidR="00C56082">
        <w:rPr>
          <w:rFonts w:ascii="Franklin Gothic Book" w:hAnsi="Franklin Gothic Book"/>
        </w:rPr>
        <w:t xml:space="preserve"> o </w:t>
      </w:r>
      <w:r w:rsidRPr="00C56082">
        <w:rPr>
          <w:rFonts w:ascii="Franklin Gothic Book" w:hAnsi="Franklin Gothic Book"/>
        </w:rPr>
        <w:t>ochrane súkromia.</w:t>
      </w:r>
    </w:p>
    <w:p w14:paraId="215D0592" w14:textId="77777777" w:rsidR="00CA7D92" w:rsidRPr="00C56082" w:rsidRDefault="00CA7D92" w:rsidP="00D74081">
      <w:pPr>
        <w:pStyle w:val="ListParagraph"/>
        <w:spacing w:after="0"/>
        <w:jc w:val="both"/>
        <w:rPr>
          <w:rFonts w:ascii="Franklin Gothic Book" w:hAnsi="Franklin Gothic Book"/>
          <w:b/>
        </w:rPr>
      </w:pPr>
    </w:p>
    <w:p w14:paraId="1BE00904" w14:textId="4667BAFD" w:rsid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S cieľom pomôcť určiť najvhodnejší postup poskytovania informácií môžu prevádzkovatelia pred „spustením na ostro“ vyskúšať rôzne postupy prostredníctvom používateľského testovania (napr. halové testy alebo iné štandardizované testy zrozumiteľnosti alebo dostupnosti)</w:t>
      </w:r>
      <w:r w:rsidR="00C56082">
        <w:rPr>
          <w:rFonts w:ascii="Franklin Gothic Book" w:hAnsi="Franklin Gothic Book"/>
        </w:rPr>
        <w:t xml:space="preserve"> s </w:t>
      </w:r>
      <w:r w:rsidRPr="00C56082">
        <w:rPr>
          <w:rFonts w:ascii="Franklin Gothic Book" w:hAnsi="Franklin Gothic Book"/>
        </w:rPr>
        <w:t>cieľom získať spätnú väzbu</w:t>
      </w:r>
      <w:r w:rsidR="00C56082">
        <w:rPr>
          <w:rFonts w:ascii="Franklin Gothic Book" w:hAnsi="Franklin Gothic Book"/>
        </w:rPr>
        <w:t xml:space="preserve"> o </w:t>
      </w:r>
      <w:r w:rsidRPr="00C56082">
        <w:rPr>
          <w:rFonts w:ascii="Franklin Gothic Book" w:hAnsi="Franklin Gothic Book"/>
        </w:rPr>
        <w:t>tom, ako dostupné, pochopiteľné</w:t>
      </w:r>
      <w:r w:rsidR="00C56082">
        <w:rPr>
          <w:rFonts w:ascii="Franklin Gothic Book" w:hAnsi="Franklin Gothic Book"/>
        </w:rPr>
        <w:t xml:space="preserve"> a </w:t>
      </w:r>
      <w:r w:rsidRPr="00C56082">
        <w:rPr>
          <w:rFonts w:ascii="Franklin Gothic Book" w:hAnsi="Franklin Gothic Book"/>
        </w:rPr>
        <w:t>jednoduché na používanie je navrhované opatrenie pre používateľov. (Pozri aj ďalšie uvedené pripomienky</w:t>
      </w:r>
      <w:r w:rsidR="00C56082">
        <w:rPr>
          <w:rFonts w:ascii="Franklin Gothic Book" w:hAnsi="Franklin Gothic Book"/>
        </w:rPr>
        <w:t xml:space="preserve"> o </w:t>
      </w:r>
      <w:r w:rsidRPr="00C56082">
        <w:rPr>
          <w:rFonts w:ascii="Franklin Gothic Book" w:hAnsi="Franklin Gothic Book"/>
        </w:rPr>
        <w:t>iných mechanizmoch na vykonávanie používateľského testovania</w:t>
      </w:r>
      <w:r w:rsidR="00C56082">
        <w:rPr>
          <w:rFonts w:ascii="Franklin Gothic Book" w:hAnsi="Franklin Gothic Book"/>
        </w:rPr>
        <w:t xml:space="preserve"> v </w:t>
      </w:r>
      <w:r w:rsidRPr="00C56082">
        <w:rPr>
          <w:rFonts w:ascii="Franklin Gothic Book" w:hAnsi="Franklin Gothic Book"/>
        </w:rPr>
        <w:t>odseku 9).  Dokumentovanie tohto prístupu by takisto malo pomôcť prevádzkovateľom pri plnení ich povinností týkajúcich sa zodpovednosti preukázaním toho, akým spôsobom je za daných okolností nástroj/prístup zvolený na poskytovanie informácií najvhodnejší</w:t>
      </w:r>
      <w:r w:rsidR="00C56082">
        <w:rPr>
          <w:rFonts w:ascii="Franklin Gothic Book" w:hAnsi="Franklin Gothic Book"/>
        </w:rPr>
        <w:t>.</w:t>
      </w:r>
    </w:p>
    <w:p w14:paraId="05843B80" w14:textId="23981165" w:rsidR="00CA7D92" w:rsidRPr="00C56082" w:rsidRDefault="00CA7D92" w:rsidP="00D74081">
      <w:pPr>
        <w:spacing w:after="0"/>
        <w:ind w:left="360"/>
        <w:jc w:val="both"/>
        <w:rPr>
          <w:rFonts w:ascii="Franklin Gothic Book" w:hAnsi="Franklin Gothic Book"/>
        </w:rPr>
      </w:pPr>
    </w:p>
    <w:p w14:paraId="7F27EC59" w14:textId="77777777" w:rsidR="00C56082" w:rsidRDefault="00CA7D92" w:rsidP="00D74081">
      <w:pPr>
        <w:pStyle w:val="Heading2"/>
        <w:ind w:firstLine="709"/>
        <w:rPr>
          <w:rFonts w:ascii="Franklin Gothic Book" w:hAnsi="Franklin Gothic Book"/>
          <w:i/>
          <w:sz w:val="22"/>
        </w:rPr>
      </w:pPr>
      <w:bookmarkStart w:id="29" w:name="_Toc511301472"/>
      <w:bookmarkStart w:id="30" w:name="_Toc522623920"/>
      <w:r w:rsidRPr="00C56082">
        <w:rPr>
          <w:rFonts w:ascii="Franklin Gothic Book" w:hAnsi="Franklin Gothic Book"/>
          <w:i/>
          <w:color w:val="auto"/>
          <w:sz w:val="22"/>
        </w:rPr>
        <w:t>Načasovanie poskytovania informácií</w:t>
      </w:r>
      <w:bookmarkEnd w:id="29"/>
      <w:bookmarkEnd w:id="30"/>
    </w:p>
    <w:p w14:paraId="2871F0CF" w14:textId="04850BF2" w:rsidR="00CA7D92" w:rsidRPr="00C56082" w:rsidRDefault="00CA7D92" w:rsidP="00D74081">
      <w:pPr>
        <w:pStyle w:val="ListParagraph"/>
        <w:spacing w:after="0"/>
        <w:jc w:val="both"/>
        <w:rPr>
          <w:rFonts w:ascii="Franklin Gothic Book" w:hAnsi="Franklin Gothic Book"/>
        </w:rPr>
      </w:pPr>
    </w:p>
    <w:p w14:paraId="777BF602" w14:textId="2904703B" w:rsidR="00482290" w:rsidRPr="00C56082" w:rsidRDefault="000F65AC"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V článkoch 13</w:t>
      </w:r>
      <w:r w:rsidR="00C56082">
        <w:rPr>
          <w:rFonts w:ascii="Franklin Gothic Book" w:hAnsi="Franklin Gothic Book"/>
        </w:rPr>
        <w:t xml:space="preserve"> a </w:t>
      </w:r>
      <w:r w:rsidRPr="00C56082">
        <w:rPr>
          <w:rFonts w:ascii="Franklin Gothic Book" w:hAnsi="Franklin Gothic Book"/>
        </w:rPr>
        <w:t>14 sa stanovujú informácie, ktoré sa musia poskytnúť dotknutej osobe</w:t>
      </w:r>
      <w:r w:rsidR="00C56082">
        <w:rPr>
          <w:rFonts w:ascii="Franklin Gothic Book" w:hAnsi="Franklin Gothic Book"/>
        </w:rPr>
        <w:t xml:space="preserve"> v </w:t>
      </w:r>
      <w:r w:rsidRPr="00C56082">
        <w:rPr>
          <w:rFonts w:ascii="Franklin Gothic Book" w:hAnsi="Franklin Gothic Book"/>
        </w:rPr>
        <w:t>začiatočnej fáze cyklu spracúvania</w:t>
      </w:r>
      <w:r w:rsidRPr="00C56082">
        <w:rPr>
          <w:rStyle w:val="FootnoteReference"/>
          <w:rFonts w:ascii="Franklin Gothic Book" w:hAnsi="Franklin Gothic Book"/>
        </w:rPr>
        <w:footnoteReference w:id="31"/>
      </w:r>
      <w:r w:rsidRPr="00C56082">
        <w:rPr>
          <w:rFonts w:ascii="Franklin Gothic Book" w:hAnsi="Franklin Gothic Book"/>
        </w:rPr>
        <w:t>. Článok 13 sa vzťahuje na scenár, keď sa údaje získavajú od dotknutej osoby. To zahŕňa osobné údaje, ktoré:</w:t>
      </w:r>
    </w:p>
    <w:p w14:paraId="47640F59" w14:textId="77777777" w:rsidR="008E4CE4" w:rsidRPr="00C56082" w:rsidRDefault="008E4CE4" w:rsidP="00D74081">
      <w:pPr>
        <w:pStyle w:val="ListParagraph"/>
        <w:spacing w:after="0"/>
        <w:jc w:val="both"/>
        <w:rPr>
          <w:rFonts w:ascii="Franklin Gothic Book" w:hAnsi="Franklin Gothic Book"/>
        </w:rPr>
      </w:pPr>
    </w:p>
    <w:p w14:paraId="412F7124" w14:textId="37E86CE4" w:rsidR="00482290" w:rsidRPr="00C56082" w:rsidRDefault="00482290" w:rsidP="00D74081">
      <w:pPr>
        <w:pStyle w:val="ListParagraph"/>
        <w:numPr>
          <w:ilvl w:val="0"/>
          <w:numId w:val="6"/>
        </w:numPr>
        <w:spacing w:after="0"/>
        <w:ind w:hanging="731"/>
        <w:jc w:val="both"/>
        <w:rPr>
          <w:rFonts w:ascii="Franklin Gothic Book" w:hAnsi="Franklin Gothic Book"/>
        </w:rPr>
      </w:pPr>
      <w:r w:rsidRPr="00C56082">
        <w:rPr>
          <w:rFonts w:ascii="Franklin Gothic Book" w:hAnsi="Franklin Gothic Book"/>
        </w:rPr>
        <w:t>dotknutá osoba vedome poskytne prevádzkovateľovi (napr. pri vypĺňaní online formulára), alebo</w:t>
      </w:r>
    </w:p>
    <w:p w14:paraId="19791710" w14:textId="7C5DEDCB" w:rsidR="00396EBA" w:rsidRPr="00C56082" w:rsidRDefault="007F7521" w:rsidP="00D74081">
      <w:pPr>
        <w:pStyle w:val="ListParagraph"/>
        <w:numPr>
          <w:ilvl w:val="0"/>
          <w:numId w:val="6"/>
        </w:numPr>
        <w:spacing w:after="0"/>
        <w:ind w:hanging="731"/>
        <w:jc w:val="both"/>
        <w:rPr>
          <w:rFonts w:ascii="Franklin Gothic Book" w:hAnsi="Franklin Gothic Book"/>
        </w:rPr>
      </w:pPr>
      <w:r w:rsidRPr="00C56082">
        <w:rPr>
          <w:rFonts w:ascii="Franklin Gothic Book" w:hAnsi="Franklin Gothic Book"/>
        </w:rPr>
        <w:t>prevádzkovateľ získa od dotknutej osoby sledovaním (napr.</w:t>
      </w:r>
      <w:r w:rsidR="00C56082">
        <w:rPr>
          <w:rFonts w:ascii="Franklin Gothic Book" w:hAnsi="Franklin Gothic Book"/>
        </w:rPr>
        <w:t xml:space="preserve"> s </w:t>
      </w:r>
      <w:r w:rsidRPr="00C56082">
        <w:rPr>
          <w:rFonts w:ascii="Franklin Gothic Book" w:hAnsi="Franklin Gothic Book"/>
        </w:rPr>
        <w:t>použitím automatizovaných zariadení na získavanie údajov alebo softvéru na získavanie údajov, ako sú kamery, sieťové zariadenia, sledovanie pomocou Wi-Fi, RFID alebo iné typy snímačov).</w:t>
      </w:r>
    </w:p>
    <w:p w14:paraId="0CEC788D" w14:textId="77777777" w:rsidR="008E4CE4" w:rsidRPr="00C56082" w:rsidRDefault="008E4CE4" w:rsidP="00D74081">
      <w:pPr>
        <w:pStyle w:val="ListParagraph"/>
        <w:spacing w:after="0"/>
        <w:ind w:left="1440"/>
        <w:jc w:val="both"/>
        <w:rPr>
          <w:rFonts w:ascii="Franklin Gothic Book" w:hAnsi="Franklin Gothic Book"/>
        </w:rPr>
      </w:pPr>
    </w:p>
    <w:p w14:paraId="2390097F" w14:textId="77777777" w:rsidR="00C56082" w:rsidRDefault="000F65AC" w:rsidP="00D74081">
      <w:pPr>
        <w:spacing w:after="0"/>
        <w:ind w:left="709"/>
        <w:jc w:val="both"/>
        <w:rPr>
          <w:rFonts w:ascii="Franklin Gothic Book" w:hAnsi="Franklin Gothic Book"/>
        </w:rPr>
      </w:pPr>
      <w:r w:rsidRPr="00C56082">
        <w:rPr>
          <w:rFonts w:ascii="Franklin Gothic Book" w:hAnsi="Franklin Gothic Book"/>
        </w:rPr>
        <w:t>Článok 14 sa uplatňuje pri scenári, keď sa údaje nezískavajú od dotknutej osoby.  To zahŕňa osobné údaje, ktoré prevádzkovateľ získal zo zdrojov, ako sú napríklad</w:t>
      </w:r>
      <w:r w:rsidR="00C56082">
        <w:rPr>
          <w:rFonts w:ascii="Franklin Gothic Book" w:hAnsi="Franklin Gothic Book"/>
        </w:rPr>
        <w:t>:</w:t>
      </w:r>
    </w:p>
    <w:p w14:paraId="65583568" w14:textId="71FA1F4F" w:rsidR="007F7521" w:rsidRPr="00C56082" w:rsidRDefault="007F7521" w:rsidP="00D74081">
      <w:pPr>
        <w:spacing w:after="0"/>
        <w:jc w:val="both"/>
        <w:rPr>
          <w:rFonts w:ascii="Franklin Gothic Book" w:hAnsi="Franklin Gothic Book"/>
        </w:rPr>
      </w:pPr>
    </w:p>
    <w:p w14:paraId="6EE14CF7" w14:textId="2DF04DBA" w:rsidR="007F7521" w:rsidRPr="00C56082" w:rsidRDefault="000F65AC" w:rsidP="00D74081">
      <w:pPr>
        <w:pStyle w:val="ListParagraph"/>
        <w:numPr>
          <w:ilvl w:val="0"/>
          <w:numId w:val="7"/>
        </w:numPr>
        <w:spacing w:after="0"/>
        <w:ind w:hanging="720"/>
        <w:jc w:val="both"/>
        <w:rPr>
          <w:rFonts w:ascii="Franklin Gothic Book" w:hAnsi="Franklin Gothic Book"/>
        </w:rPr>
      </w:pPr>
      <w:r w:rsidRPr="00C56082">
        <w:rPr>
          <w:rFonts w:ascii="Franklin Gothic Book" w:hAnsi="Franklin Gothic Book"/>
        </w:rPr>
        <w:t>treťostranní prevádzkovatelia,</w:t>
      </w:r>
    </w:p>
    <w:p w14:paraId="000CBF07" w14:textId="76E299C1" w:rsidR="007F7521" w:rsidRPr="00C56082" w:rsidRDefault="000F65AC" w:rsidP="00D74081">
      <w:pPr>
        <w:pStyle w:val="ListParagraph"/>
        <w:numPr>
          <w:ilvl w:val="0"/>
          <w:numId w:val="7"/>
        </w:numPr>
        <w:spacing w:after="0"/>
        <w:ind w:hanging="720"/>
        <w:jc w:val="both"/>
        <w:rPr>
          <w:rFonts w:ascii="Franklin Gothic Book" w:hAnsi="Franklin Gothic Book"/>
        </w:rPr>
      </w:pPr>
      <w:r w:rsidRPr="00C56082">
        <w:rPr>
          <w:rFonts w:ascii="Franklin Gothic Book" w:hAnsi="Franklin Gothic Book"/>
        </w:rPr>
        <w:lastRenderedPageBreak/>
        <w:t>verejne dostupné zdroje,</w:t>
      </w:r>
    </w:p>
    <w:p w14:paraId="2E92E0E3" w14:textId="1F8BD4D5" w:rsidR="007F7521" w:rsidRPr="00C56082" w:rsidRDefault="000F65AC" w:rsidP="00D74081">
      <w:pPr>
        <w:pStyle w:val="ListParagraph"/>
        <w:numPr>
          <w:ilvl w:val="0"/>
          <w:numId w:val="7"/>
        </w:numPr>
        <w:spacing w:after="0"/>
        <w:ind w:hanging="720"/>
        <w:jc w:val="both"/>
        <w:rPr>
          <w:rFonts w:ascii="Franklin Gothic Book" w:hAnsi="Franklin Gothic Book"/>
        </w:rPr>
      </w:pPr>
      <w:r w:rsidRPr="00C56082">
        <w:rPr>
          <w:rFonts w:ascii="Franklin Gothic Book" w:hAnsi="Franklin Gothic Book"/>
        </w:rPr>
        <w:t>sprostredkovatelia údajov, alebo</w:t>
      </w:r>
    </w:p>
    <w:p w14:paraId="335C919C" w14:textId="7D4D0510" w:rsidR="001E1C92" w:rsidRPr="00C56082" w:rsidRDefault="007F7521" w:rsidP="00D74081">
      <w:pPr>
        <w:pStyle w:val="ListParagraph"/>
        <w:numPr>
          <w:ilvl w:val="0"/>
          <w:numId w:val="7"/>
        </w:numPr>
        <w:spacing w:after="0"/>
        <w:ind w:hanging="720"/>
        <w:jc w:val="both"/>
        <w:rPr>
          <w:rFonts w:ascii="Franklin Gothic Book" w:hAnsi="Franklin Gothic Book"/>
        </w:rPr>
      </w:pPr>
      <w:r w:rsidRPr="00C56082">
        <w:rPr>
          <w:rFonts w:ascii="Franklin Gothic Book" w:hAnsi="Franklin Gothic Book"/>
        </w:rPr>
        <w:t>iné dotknuté osoby.</w:t>
      </w:r>
    </w:p>
    <w:p w14:paraId="3BE25CFE" w14:textId="77777777" w:rsidR="00CA7D92" w:rsidRPr="00C56082" w:rsidRDefault="00CA7D92" w:rsidP="00D74081">
      <w:pPr>
        <w:spacing w:after="0"/>
        <w:ind w:left="709"/>
        <w:jc w:val="both"/>
        <w:rPr>
          <w:rFonts w:ascii="Franklin Gothic Book" w:hAnsi="Franklin Gothic Book"/>
        </w:rPr>
      </w:pPr>
    </w:p>
    <w:p w14:paraId="3CBF1A2D" w14:textId="3242D071" w:rsidR="00B61D57" w:rsidRP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Pokiaľ ide</w:t>
      </w:r>
      <w:r w:rsidR="00C56082">
        <w:rPr>
          <w:rFonts w:ascii="Franklin Gothic Book" w:hAnsi="Franklin Gothic Book"/>
        </w:rPr>
        <w:t xml:space="preserve"> o </w:t>
      </w:r>
      <w:r w:rsidRPr="00C56082">
        <w:rPr>
          <w:rFonts w:ascii="Franklin Gothic Book" w:hAnsi="Franklin Gothic Book"/>
        </w:rPr>
        <w:t>načasovanie poskytovania týchto informácií, včasné poskytnutie týchto informácií je dôležitým prvkom povinnosti týkajúcej sa transparentnosti</w:t>
      </w:r>
      <w:r w:rsidR="00C56082">
        <w:rPr>
          <w:rFonts w:ascii="Franklin Gothic Book" w:hAnsi="Franklin Gothic Book"/>
        </w:rPr>
        <w:t xml:space="preserve"> a </w:t>
      </w:r>
      <w:r w:rsidRPr="00C56082">
        <w:rPr>
          <w:rFonts w:ascii="Franklin Gothic Book" w:hAnsi="Franklin Gothic Book"/>
        </w:rPr>
        <w:t xml:space="preserve">povinnosti spravodlivo spracúvať údaje. Keď sa uplatňuje článok 13, podľa článku 13 ods. 1 sa musia informácie poskytovať </w:t>
      </w:r>
      <w:r w:rsidRPr="00C56082">
        <w:rPr>
          <w:rFonts w:ascii="Franklin Gothic Book" w:hAnsi="Franklin Gothic Book"/>
          <w:i/>
        </w:rPr>
        <w:t>„pri získavaní osobných údajov“.</w:t>
      </w:r>
      <w:r w:rsidR="00C56082">
        <w:rPr>
          <w:rFonts w:ascii="Franklin Gothic Book" w:hAnsi="Franklin Gothic Book"/>
        </w:rPr>
        <w:t xml:space="preserve"> V </w:t>
      </w:r>
      <w:r w:rsidRPr="00C56082">
        <w:rPr>
          <w:rFonts w:ascii="Franklin Gothic Book" w:hAnsi="Franklin Gothic Book"/>
        </w:rPr>
        <w:t>prípade nepriamo získaných osobných údajov podľa článku 14 sú časové rámce na poskytnutie požadovaných informácií dotknutej osobe stanovené</w:t>
      </w:r>
      <w:r w:rsidR="00C56082">
        <w:rPr>
          <w:rFonts w:ascii="Franklin Gothic Book" w:hAnsi="Franklin Gothic Book"/>
        </w:rPr>
        <w:t xml:space="preserve"> v </w:t>
      </w:r>
      <w:r w:rsidRPr="00C56082">
        <w:rPr>
          <w:rFonts w:ascii="Franklin Gothic Book" w:hAnsi="Franklin Gothic Book"/>
        </w:rPr>
        <w:t>článku 14 ods. 3 písm. a) až c) takto:</w:t>
      </w:r>
    </w:p>
    <w:p w14:paraId="1006C91F" w14:textId="77777777" w:rsidR="00B61D57" w:rsidRPr="00C56082" w:rsidRDefault="00B61D57" w:rsidP="00D74081">
      <w:pPr>
        <w:pStyle w:val="ListParagraph"/>
        <w:spacing w:after="0"/>
        <w:jc w:val="both"/>
        <w:rPr>
          <w:rFonts w:ascii="Franklin Gothic Book" w:hAnsi="Franklin Gothic Book"/>
        </w:rPr>
      </w:pPr>
    </w:p>
    <w:p w14:paraId="68970C1B" w14:textId="491A0234" w:rsidR="00C56082" w:rsidRDefault="00CA7D92" w:rsidP="00D74081">
      <w:pPr>
        <w:pStyle w:val="ListParagraph"/>
        <w:numPr>
          <w:ilvl w:val="1"/>
          <w:numId w:val="1"/>
        </w:numPr>
        <w:spacing w:after="0"/>
        <w:ind w:hanging="731"/>
        <w:jc w:val="both"/>
        <w:rPr>
          <w:rFonts w:ascii="Franklin Gothic Book" w:hAnsi="Franklin Gothic Book"/>
        </w:rPr>
      </w:pPr>
      <w:r w:rsidRPr="00C56082">
        <w:rPr>
          <w:rFonts w:ascii="Franklin Gothic Book" w:hAnsi="Franklin Gothic Book"/>
        </w:rPr>
        <w:t>Všeobecnou požiadavkou je, že informácie sa musia poskytnúť</w:t>
      </w:r>
      <w:r w:rsidR="00C56082">
        <w:rPr>
          <w:rFonts w:ascii="Franklin Gothic Book" w:hAnsi="Franklin Gothic Book"/>
        </w:rPr>
        <w:t xml:space="preserve"> v </w:t>
      </w:r>
      <w:r w:rsidRPr="00C56082">
        <w:rPr>
          <w:rFonts w:ascii="Franklin Gothic Book" w:hAnsi="Franklin Gothic Book"/>
        </w:rPr>
        <w:t xml:space="preserve">„primeranej lehote“ po získaní osobných údajov, najneskôr však do jedného mesiaca, pričom sa </w:t>
      </w:r>
      <w:r w:rsidRPr="00C56082">
        <w:rPr>
          <w:rFonts w:ascii="Franklin Gothic Book" w:hAnsi="Franklin Gothic Book"/>
          <w:i/>
        </w:rPr>
        <w:t>„zohľadnia konkrétne okolnosti, za ktorých sa osobné údaje spracúvajú“</w:t>
      </w:r>
      <w:r w:rsidRPr="00C56082">
        <w:rPr>
          <w:rFonts w:ascii="Franklin Gothic Book" w:hAnsi="Franklin Gothic Book"/>
        </w:rPr>
        <w:t xml:space="preserve"> [článok 14 ods. 3 písm. a)]</w:t>
      </w:r>
      <w:r w:rsidR="00C56082">
        <w:rPr>
          <w:rFonts w:ascii="Franklin Gothic Book" w:hAnsi="Franklin Gothic Book"/>
        </w:rPr>
        <w:t>.</w:t>
      </w:r>
    </w:p>
    <w:p w14:paraId="44638910" w14:textId="7CC69034" w:rsidR="00B61D57" w:rsidRPr="00C56082" w:rsidRDefault="00B61D57" w:rsidP="00D74081">
      <w:pPr>
        <w:pStyle w:val="ListParagraph"/>
        <w:spacing w:after="0"/>
        <w:ind w:left="1440"/>
        <w:jc w:val="both"/>
        <w:rPr>
          <w:rFonts w:ascii="Franklin Gothic Book" w:hAnsi="Franklin Gothic Book"/>
        </w:rPr>
      </w:pPr>
    </w:p>
    <w:p w14:paraId="36E8B3C3" w14:textId="5BB5C8FD" w:rsidR="00B61D57" w:rsidRPr="00C56082" w:rsidRDefault="00673BF5" w:rsidP="00D74081">
      <w:pPr>
        <w:pStyle w:val="ListParagraph"/>
        <w:numPr>
          <w:ilvl w:val="1"/>
          <w:numId w:val="1"/>
        </w:numPr>
        <w:spacing w:after="0"/>
        <w:ind w:hanging="731"/>
        <w:jc w:val="both"/>
        <w:rPr>
          <w:rFonts w:ascii="Franklin Gothic Book" w:hAnsi="Franklin Gothic Book"/>
        </w:rPr>
      </w:pPr>
      <w:r w:rsidRPr="00C56082">
        <w:rPr>
          <w:rFonts w:ascii="Franklin Gothic Book" w:hAnsi="Franklin Gothic Book"/>
        </w:rPr>
        <w:t>Všeobecná mesačná lehota uvedená</w:t>
      </w:r>
      <w:r w:rsidR="00C56082">
        <w:rPr>
          <w:rFonts w:ascii="Franklin Gothic Book" w:hAnsi="Franklin Gothic Book"/>
        </w:rPr>
        <w:t xml:space="preserve"> v </w:t>
      </w:r>
      <w:r w:rsidRPr="00C56082">
        <w:rPr>
          <w:rFonts w:ascii="Franklin Gothic Book" w:hAnsi="Franklin Gothic Book"/>
        </w:rPr>
        <w:t>článku 14 ods. 3 písm. a) sa podľa článku 14 ods. 3 písm. b) môže ďalej skrátiť</w:t>
      </w:r>
      <w:r w:rsidRPr="00C56082">
        <w:rPr>
          <w:rStyle w:val="FootnoteReference"/>
          <w:rFonts w:ascii="Franklin Gothic Book" w:hAnsi="Franklin Gothic Book"/>
        </w:rPr>
        <w:footnoteReference w:id="32"/>
      </w:r>
      <w:r w:rsidRPr="00C56082">
        <w:rPr>
          <w:rFonts w:ascii="Franklin Gothic Book" w:hAnsi="Franklin Gothic Book"/>
        </w:rPr>
        <w:t>, čím sa stanovuje situácia, keď sa údaje používajú na komunikáciu</w:t>
      </w:r>
      <w:r w:rsidR="00C56082">
        <w:rPr>
          <w:rFonts w:ascii="Franklin Gothic Book" w:hAnsi="Franklin Gothic Book"/>
        </w:rPr>
        <w:t xml:space="preserve"> s </w:t>
      </w:r>
      <w:r w:rsidRPr="00C56082">
        <w:rPr>
          <w:rFonts w:ascii="Franklin Gothic Book" w:hAnsi="Franklin Gothic Book"/>
        </w:rPr>
        <w:t>dotknutou osobou.</w:t>
      </w:r>
      <w:r w:rsidR="00C56082">
        <w:rPr>
          <w:rFonts w:ascii="Franklin Gothic Book" w:hAnsi="Franklin Gothic Book"/>
        </w:rPr>
        <w:t xml:space="preserve"> V </w:t>
      </w:r>
      <w:r w:rsidRPr="00C56082">
        <w:rPr>
          <w:rFonts w:ascii="Franklin Gothic Book" w:hAnsi="Franklin Gothic Book"/>
        </w:rPr>
        <w:t>takom prípade sa informácie musia poskytnúť najneskôr</w:t>
      </w:r>
      <w:r w:rsidR="00C56082">
        <w:rPr>
          <w:rFonts w:ascii="Franklin Gothic Book" w:hAnsi="Franklin Gothic Book"/>
        </w:rPr>
        <w:t xml:space="preserve"> v </w:t>
      </w:r>
      <w:r w:rsidRPr="00C56082">
        <w:rPr>
          <w:rFonts w:ascii="Franklin Gothic Book" w:hAnsi="Franklin Gothic Book"/>
        </w:rPr>
        <w:t>čase prvej komunikácie</w:t>
      </w:r>
      <w:r w:rsidR="00C56082">
        <w:rPr>
          <w:rFonts w:ascii="Franklin Gothic Book" w:hAnsi="Franklin Gothic Book"/>
        </w:rPr>
        <w:t xml:space="preserve"> s </w:t>
      </w:r>
      <w:r w:rsidRPr="00C56082">
        <w:rPr>
          <w:rFonts w:ascii="Franklin Gothic Book" w:hAnsi="Franklin Gothic Book"/>
        </w:rPr>
        <w:t xml:space="preserve">dotknutou osobou. Ak sa prvá komunikácia uskutoční pred mesačnou lehotou po získaní osobných údajov, informácie sa musia poskytnúť </w:t>
      </w:r>
      <w:r w:rsidRPr="00C56082">
        <w:rPr>
          <w:rFonts w:ascii="Franklin Gothic Book" w:hAnsi="Franklin Gothic Book"/>
          <w:i/>
        </w:rPr>
        <w:t>najneskôr</w:t>
      </w:r>
      <w:r w:rsidR="00C56082">
        <w:rPr>
          <w:rFonts w:ascii="Franklin Gothic Book" w:hAnsi="Franklin Gothic Book"/>
        </w:rPr>
        <w:t xml:space="preserve"> v </w:t>
      </w:r>
      <w:r w:rsidRPr="00C56082">
        <w:rPr>
          <w:rFonts w:ascii="Franklin Gothic Book" w:hAnsi="Franklin Gothic Book"/>
        </w:rPr>
        <w:t>čase prvej komunikácie</w:t>
      </w:r>
      <w:r w:rsidR="00C56082">
        <w:rPr>
          <w:rFonts w:ascii="Franklin Gothic Book" w:hAnsi="Franklin Gothic Book"/>
        </w:rPr>
        <w:t xml:space="preserve"> s </w:t>
      </w:r>
      <w:r w:rsidRPr="00C56082">
        <w:rPr>
          <w:rFonts w:ascii="Franklin Gothic Book" w:hAnsi="Franklin Gothic Book"/>
        </w:rPr>
        <w:t>dotknutou osobou,</w:t>
      </w:r>
      <w:r w:rsidR="00C56082">
        <w:rPr>
          <w:rFonts w:ascii="Franklin Gothic Book" w:hAnsi="Franklin Gothic Book"/>
        </w:rPr>
        <w:t xml:space="preserve"> a </w:t>
      </w:r>
      <w:r w:rsidRPr="00C56082">
        <w:rPr>
          <w:rFonts w:ascii="Franklin Gothic Book" w:hAnsi="Franklin Gothic Book"/>
        </w:rPr>
        <w:t>to aj napriek tomu, že ešte neuplynul jeden mesiac od získania údajov. Ak sa prvá komunikácia</w:t>
      </w:r>
      <w:r w:rsidR="00C56082">
        <w:rPr>
          <w:rFonts w:ascii="Franklin Gothic Book" w:hAnsi="Franklin Gothic Book"/>
        </w:rPr>
        <w:t xml:space="preserve"> s </w:t>
      </w:r>
      <w:r w:rsidRPr="00C56082">
        <w:rPr>
          <w:rFonts w:ascii="Franklin Gothic Book" w:hAnsi="Franklin Gothic Book"/>
        </w:rPr>
        <w:t>dotknutou osobou uskutoční viac ako jeden mesiac po získaní osobných údajov, naďalej sa uplatňuje článok 14 ods. 3 písm. a), takže informácie podľa článku 14 sa musia dotknutej osobe poskytnúť najneskôr do jedného mesiaca po ich získaní.</w:t>
      </w:r>
    </w:p>
    <w:p w14:paraId="62251603" w14:textId="77777777" w:rsidR="00B61D57" w:rsidRPr="00C56082" w:rsidRDefault="00B61D57" w:rsidP="00D74081">
      <w:pPr>
        <w:pStyle w:val="ListParagraph"/>
        <w:rPr>
          <w:rFonts w:ascii="Franklin Gothic Book" w:hAnsi="Franklin Gothic Book"/>
        </w:rPr>
      </w:pPr>
    </w:p>
    <w:p w14:paraId="2C7792DD" w14:textId="7663FA19" w:rsidR="00867DB0" w:rsidRPr="00C56082" w:rsidRDefault="00DF415D" w:rsidP="00D74081">
      <w:pPr>
        <w:pStyle w:val="ListParagraph"/>
        <w:numPr>
          <w:ilvl w:val="1"/>
          <w:numId w:val="1"/>
        </w:numPr>
        <w:spacing w:after="0"/>
        <w:jc w:val="both"/>
        <w:rPr>
          <w:rFonts w:ascii="Franklin Gothic Book" w:hAnsi="Franklin Gothic Book"/>
        </w:rPr>
      </w:pPr>
      <w:r w:rsidRPr="00C56082">
        <w:rPr>
          <w:rFonts w:ascii="Franklin Gothic Book" w:hAnsi="Franklin Gothic Book"/>
        </w:rPr>
        <w:t>Všeobecná mesačná lehota uvedená</w:t>
      </w:r>
      <w:r w:rsidR="00C56082">
        <w:rPr>
          <w:rFonts w:ascii="Franklin Gothic Book" w:hAnsi="Franklin Gothic Book"/>
        </w:rPr>
        <w:t xml:space="preserve"> v </w:t>
      </w:r>
      <w:r w:rsidRPr="00C56082">
        <w:rPr>
          <w:rFonts w:ascii="Franklin Gothic Book" w:hAnsi="Franklin Gothic Book"/>
        </w:rPr>
        <w:t>článku 14 ods. 3 písm. a) sa môže skrátiť aj podľa článku 14 ods. 3 písm. c)</w:t>
      </w:r>
      <w:r w:rsidRPr="00C56082">
        <w:rPr>
          <w:rStyle w:val="FootnoteReference"/>
          <w:rFonts w:ascii="Franklin Gothic Book" w:hAnsi="Franklin Gothic Book"/>
        </w:rPr>
        <w:footnoteReference w:id="33"/>
      </w:r>
      <w:r w:rsidRPr="00C56082">
        <w:rPr>
          <w:rFonts w:ascii="Franklin Gothic Book" w:hAnsi="Franklin Gothic Book"/>
        </w:rPr>
        <w:t>, čím sa stanovuje situácia, keď sa údaje poskytujú inému príjemcovi (či už tretej osobe alebo nie)</w:t>
      </w:r>
      <w:r w:rsidRPr="00C56082">
        <w:rPr>
          <w:rStyle w:val="FootnoteReference"/>
          <w:rFonts w:ascii="Franklin Gothic Book" w:hAnsi="Franklin Gothic Book"/>
        </w:rPr>
        <w:footnoteReference w:id="34"/>
      </w:r>
      <w:r w:rsidRPr="00C56082">
        <w:rPr>
          <w:rFonts w:ascii="Franklin Gothic Book" w:hAnsi="Franklin Gothic Book"/>
        </w:rPr>
        <w:t xml:space="preserve">. </w:t>
      </w:r>
      <w:r w:rsidR="00C56082">
        <w:rPr>
          <w:rFonts w:ascii="Franklin Gothic Book" w:hAnsi="Franklin Gothic Book"/>
        </w:rPr>
        <w:t xml:space="preserve"> V </w:t>
      </w:r>
      <w:r w:rsidRPr="00C56082">
        <w:rPr>
          <w:rFonts w:ascii="Franklin Gothic Book" w:hAnsi="Franklin Gothic Book"/>
        </w:rPr>
        <w:t>takom prípade sa informácie musia poskytnúť najneskôr</w:t>
      </w:r>
      <w:r w:rsidR="00C56082">
        <w:rPr>
          <w:rFonts w:ascii="Franklin Gothic Book" w:hAnsi="Franklin Gothic Book"/>
        </w:rPr>
        <w:t xml:space="preserve"> v </w:t>
      </w:r>
      <w:r w:rsidRPr="00C56082">
        <w:rPr>
          <w:rFonts w:ascii="Franklin Gothic Book" w:hAnsi="Franklin Gothic Book"/>
        </w:rPr>
        <w:t xml:space="preserve">čase prvého poskytnutia. Ak sa pri tomto scenári poskytnutie uskutoční pred mesačnou lehotou, informácie sa musia poskytnúť </w:t>
      </w:r>
      <w:r w:rsidRPr="00C56082">
        <w:rPr>
          <w:rFonts w:ascii="Franklin Gothic Book" w:hAnsi="Franklin Gothic Book"/>
          <w:i/>
        </w:rPr>
        <w:t>najneskôr</w:t>
      </w:r>
      <w:r w:rsidR="00C56082">
        <w:rPr>
          <w:rFonts w:ascii="Franklin Gothic Book" w:hAnsi="Franklin Gothic Book"/>
        </w:rPr>
        <w:t xml:space="preserve"> v </w:t>
      </w:r>
      <w:r w:rsidRPr="00C56082">
        <w:rPr>
          <w:rFonts w:ascii="Franklin Gothic Book" w:hAnsi="Franklin Gothic Book"/>
        </w:rPr>
        <w:t>čase tohto prvého poskytnutia,</w:t>
      </w:r>
      <w:r w:rsidR="00C56082">
        <w:rPr>
          <w:rFonts w:ascii="Franklin Gothic Book" w:hAnsi="Franklin Gothic Book"/>
        </w:rPr>
        <w:t xml:space="preserve"> a </w:t>
      </w:r>
      <w:r w:rsidRPr="00C56082">
        <w:rPr>
          <w:rFonts w:ascii="Franklin Gothic Book" w:hAnsi="Franklin Gothic Book"/>
        </w:rPr>
        <w:t>to aj napriek tomu, že ešte neuplynul jeden mesiac od získania údajov. Podobne ako</w:t>
      </w:r>
      <w:r w:rsidR="00C56082">
        <w:rPr>
          <w:rFonts w:ascii="Franklin Gothic Book" w:hAnsi="Franklin Gothic Book"/>
        </w:rPr>
        <w:t xml:space="preserve"> v </w:t>
      </w:r>
      <w:r w:rsidRPr="00C56082">
        <w:rPr>
          <w:rFonts w:ascii="Franklin Gothic Book" w:hAnsi="Franklin Gothic Book"/>
        </w:rPr>
        <w:t xml:space="preserve">článku 14 ods. 3 písm. b), ak sa uskutoční akékoľvek poskytnutie osobných údajov viac ako jeden mesiac po získaní osobných údajov, opäť sa naďalej uplatňuje článok 14 ods. 3 písm. a), takže </w:t>
      </w:r>
      <w:r w:rsidRPr="00C56082">
        <w:rPr>
          <w:rFonts w:ascii="Franklin Gothic Book" w:hAnsi="Franklin Gothic Book"/>
        </w:rPr>
        <w:lastRenderedPageBreak/>
        <w:t>informácie podľa článku 14 sa musia dotknutej osobe poskytnúť najneskôr do jedného mesiaca po ich získaní.</w:t>
      </w:r>
    </w:p>
    <w:p w14:paraId="556D5297" w14:textId="77777777" w:rsidR="00B61D57" w:rsidRPr="00C56082" w:rsidRDefault="00B61D57" w:rsidP="00D74081">
      <w:pPr>
        <w:spacing w:after="0"/>
        <w:ind w:left="720"/>
        <w:jc w:val="both"/>
        <w:rPr>
          <w:rFonts w:ascii="Franklin Gothic Book" w:hAnsi="Franklin Gothic Book"/>
        </w:rPr>
      </w:pPr>
    </w:p>
    <w:p w14:paraId="705BCF25" w14:textId="360C9798" w:rsidR="000F63D1" w:rsidRPr="00C56082" w:rsidRDefault="00C70DA4"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Preto je</w:t>
      </w:r>
      <w:r w:rsidR="00C56082">
        <w:rPr>
          <w:rFonts w:ascii="Franklin Gothic Book" w:hAnsi="Franklin Gothic Book"/>
        </w:rPr>
        <w:t xml:space="preserve"> v </w:t>
      </w:r>
      <w:r w:rsidRPr="00C56082">
        <w:rPr>
          <w:rFonts w:ascii="Franklin Gothic Book" w:hAnsi="Franklin Gothic Book"/>
        </w:rPr>
        <w:t>každom prípade maximálna lehota, do ktorej sa dotknutej osobe musia poskytnúť informácie podľa článku 14, jeden mesiac. Podľa zásad spravodlivosti</w:t>
      </w:r>
      <w:r w:rsidR="00C56082">
        <w:rPr>
          <w:rFonts w:ascii="Franklin Gothic Book" w:hAnsi="Franklin Gothic Book"/>
        </w:rPr>
        <w:t xml:space="preserve"> a </w:t>
      </w:r>
      <w:r w:rsidRPr="00C56082">
        <w:rPr>
          <w:rFonts w:ascii="Franklin Gothic Book" w:hAnsi="Franklin Gothic Book"/>
        </w:rPr>
        <w:t>zodpovednosti podľa GDPR sa však vyžaduje, aby prevádzkovatelia pri rozhodovaní</w:t>
      </w:r>
      <w:r w:rsidR="00C56082">
        <w:rPr>
          <w:rFonts w:ascii="Franklin Gothic Book" w:hAnsi="Franklin Gothic Book"/>
        </w:rPr>
        <w:t xml:space="preserve"> o </w:t>
      </w:r>
      <w:r w:rsidRPr="00C56082">
        <w:rPr>
          <w:rFonts w:ascii="Franklin Gothic Book" w:hAnsi="Franklin Gothic Book"/>
        </w:rPr>
        <w:t>tom,</w:t>
      </w:r>
      <w:r w:rsidR="00C56082">
        <w:rPr>
          <w:rFonts w:ascii="Franklin Gothic Book" w:hAnsi="Franklin Gothic Book"/>
        </w:rPr>
        <w:t xml:space="preserve"> v </w:t>
      </w:r>
      <w:r w:rsidRPr="00C56082">
        <w:rPr>
          <w:rFonts w:ascii="Franklin Gothic Book" w:hAnsi="Franklin Gothic Book"/>
        </w:rPr>
        <w:t>akom čase poskytnúť informácie podľa článku 14, vždy zohľadňovali primerané očakávania dotknutých osôb, účinok, ktorý na ne spracúvanie môže mať,</w:t>
      </w:r>
      <w:r w:rsidR="00C56082">
        <w:rPr>
          <w:rFonts w:ascii="Franklin Gothic Book" w:hAnsi="Franklin Gothic Book"/>
        </w:rPr>
        <w:t xml:space="preserve"> a </w:t>
      </w:r>
      <w:r w:rsidRPr="00C56082">
        <w:rPr>
          <w:rFonts w:ascii="Franklin Gothic Book" w:hAnsi="Franklin Gothic Book"/>
        </w:rPr>
        <w:t>ich schopnosť uplatňovať svoje práva</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týmto spracúvaním. Podľa zásady zodpovednosti sa od prevádzkovateľov vyžaduje, aby preukázali dôvody svojho rozhodnutia</w:t>
      </w:r>
      <w:r w:rsidR="00C56082">
        <w:rPr>
          <w:rFonts w:ascii="Franklin Gothic Book" w:hAnsi="Franklin Gothic Book"/>
        </w:rPr>
        <w:t xml:space="preserve"> a </w:t>
      </w:r>
      <w:r w:rsidRPr="00C56082">
        <w:rPr>
          <w:rFonts w:ascii="Franklin Gothic Book" w:hAnsi="Franklin Gothic Book"/>
        </w:rPr>
        <w:t>odôvodnili, prečo boli informácie poskytnuté</w:t>
      </w:r>
      <w:r w:rsidR="00C56082">
        <w:rPr>
          <w:rFonts w:ascii="Franklin Gothic Book" w:hAnsi="Franklin Gothic Book"/>
        </w:rPr>
        <w:t xml:space="preserve"> v </w:t>
      </w:r>
      <w:r w:rsidRPr="00C56082">
        <w:rPr>
          <w:rFonts w:ascii="Franklin Gothic Book" w:hAnsi="Franklin Gothic Book"/>
        </w:rPr>
        <w:t>čase,</w:t>
      </w:r>
      <w:r w:rsidR="00C56082">
        <w:rPr>
          <w:rFonts w:ascii="Franklin Gothic Book" w:hAnsi="Franklin Gothic Book"/>
        </w:rPr>
        <w:t xml:space="preserve"> v </w:t>
      </w:r>
      <w:r w:rsidRPr="00C56082">
        <w:rPr>
          <w:rFonts w:ascii="Franklin Gothic Book" w:hAnsi="Franklin Gothic Book"/>
        </w:rPr>
        <w:t>akom boli poskytnuté.</w:t>
      </w:r>
      <w:r w:rsidR="00C56082">
        <w:rPr>
          <w:rFonts w:ascii="Franklin Gothic Book" w:hAnsi="Franklin Gothic Book"/>
        </w:rPr>
        <w:t xml:space="preserve"> V </w:t>
      </w:r>
      <w:r w:rsidRPr="00C56082">
        <w:rPr>
          <w:rFonts w:ascii="Franklin Gothic Book" w:hAnsi="Franklin Gothic Book"/>
        </w:rPr>
        <w:t>praxi môže byť ťažké splniť tieto požiadavky, ak sa informácie poskytnú na „poslednú chvíľu“.</w:t>
      </w:r>
      <w:r w:rsidR="00C56082">
        <w:rPr>
          <w:rFonts w:ascii="Franklin Gothic Book" w:hAnsi="Franklin Gothic Book"/>
        </w:rPr>
        <w:t xml:space="preserve"> V </w:t>
      </w:r>
      <w:r w:rsidRPr="00C56082">
        <w:rPr>
          <w:rFonts w:ascii="Franklin Gothic Book" w:hAnsi="Franklin Gothic Book"/>
        </w:rPr>
        <w:t>tejto súvislosti sa</w:t>
      </w:r>
      <w:r w:rsidR="00C56082">
        <w:rPr>
          <w:rFonts w:ascii="Franklin Gothic Book" w:hAnsi="Franklin Gothic Book"/>
        </w:rPr>
        <w:t xml:space="preserve"> v </w:t>
      </w:r>
      <w:r w:rsidRPr="00C56082">
        <w:rPr>
          <w:rFonts w:ascii="Franklin Gothic Book" w:hAnsi="Franklin Gothic Book"/>
        </w:rPr>
        <w:t xml:space="preserve">odôvodnení 39 okrem iného stanovuje, že dotknuté osoby </w:t>
      </w:r>
      <w:r w:rsidRPr="00C56082">
        <w:rPr>
          <w:rFonts w:ascii="Franklin Gothic Book" w:hAnsi="Franklin Gothic Book"/>
          <w:i/>
        </w:rPr>
        <w:t>„by mali byť upozornené na riziká, pravidlá, záruky</w:t>
      </w:r>
      <w:r w:rsidR="00C56082">
        <w:rPr>
          <w:rFonts w:ascii="Franklin Gothic Book" w:hAnsi="Franklin Gothic Book"/>
          <w:i/>
        </w:rPr>
        <w:t xml:space="preserve"> a </w:t>
      </w:r>
      <w:r w:rsidRPr="00C56082">
        <w:rPr>
          <w:rFonts w:ascii="Franklin Gothic Book" w:hAnsi="Franklin Gothic Book"/>
          <w:i/>
        </w:rPr>
        <w:t>práva pri spracúvaní osobných údajov, ako aj na to, ako uplatňovať svoje práva pri takomto spracúvaní“.</w:t>
      </w:r>
      <w:r w:rsidR="00C56082">
        <w:rPr>
          <w:rFonts w:ascii="Franklin Gothic Book" w:hAnsi="Franklin Gothic Book"/>
        </w:rPr>
        <w:t xml:space="preserve"> V </w:t>
      </w:r>
      <w:r w:rsidRPr="00C56082">
        <w:rPr>
          <w:rFonts w:ascii="Franklin Gothic Book" w:hAnsi="Franklin Gothic Book"/>
        </w:rPr>
        <w:t>odôvodnení 60 sa okrem toho uvádza požiadavka, aby dotknutá osoba bola informovaná</w:t>
      </w:r>
      <w:r w:rsidR="00C56082">
        <w:rPr>
          <w:rFonts w:ascii="Franklin Gothic Book" w:hAnsi="Franklin Gothic Book"/>
        </w:rPr>
        <w:t xml:space="preserve"> o </w:t>
      </w:r>
      <w:r w:rsidRPr="00C56082">
        <w:rPr>
          <w:rFonts w:ascii="Franklin Gothic Book" w:hAnsi="Franklin Gothic Book"/>
        </w:rPr>
        <w:t>existencii spracovateľskej operácie</w:t>
      </w:r>
      <w:r w:rsidR="00C56082">
        <w:rPr>
          <w:rFonts w:ascii="Franklin Gothic Book" w:hAnsi="Franklin Gothic Book"/>
        </w:rPr>
        <w:t xml:space="preserve"> a </w:t>
      </w:r>
      <w:r w:rsidRPr="00C56082">
        <w:rPr>
          <w:rFonts w:ascii="Franklin Gothic Book" w:hAnsi="Franklin Gothic Book"/>
        </w:rPr>
        <w:t>jej účeloch</w:t>
      </w:r>
      <w:r w:rsidR="00C56082">
        <w:rPr>
          <w:rFonts w:ascii="Franklin Gothic Book" w:hAnsi="Franklin Gothic Book"/>
        </w:rPr>
        <w:t xml:space="preserve"> v </w:t>
      </w:r>
      <w:r w:rsidRPr="00C56082">
        <w:rPr>
          <w:rFonts w:ascii="Franklin Gothic Book" w:hAnsi="Franklin Gothic Book"/>
        </w:rPr>
        <w:t>kontexte zásad spravodlivého</w:t>
      </w:r>
      <w:r w:rsidR="00C56082">
        <w:rPr>
          <w:rFonts w:ascii="Franklin Gothic Book" w:hAnsi="Franklin Gothic Book"/>
        </w:rPr>
        <w:t xml:space="preserve"> a </w:t>
      </w:r>
      <w:r w:rsidRPr="00C56082">
        <w:rPr>
          <w:rFonts w:ascii="Franklin Gothic Book" w:hAnsi="Franklin Gothic Book"/>
        </w:rPr>
        <w:t>transparentného spracúvania. Zo všetkých uvedených dôvodov pracovná skupina zriadená podľa článku 29 zastáva stanovisko, že vždy, keď je to možné, by mali prevádzkovatelia</w:t>
      </w:r>
      <w:r w:rsidR="00C56082">
        <w:rPr>
          <w:rFonts w:ascii="Franklin Gothic Book" w:hAnsi="Franklin Gothic Book"/>
        </w:rPr>
        <w:t xml:space="preserve"> v </w:t>
      </w:r>
      <w:r w:rsidRPr="00C56082">
        <w:rPr>
          <w:rFonts w:ascii="Franklin Gothic Book" w:hAnsi="Franklin Gothic Book"/>
        </w:rPr>
        <w:t>súlade so zásadou spravodlivosti poskytnúť informácie dotknutým osobám</w:t>
      </w:r>
      <w:r w:rsidR="00C56082">
        <w:rPr>
          <w:rFonts w:ascii="Franklin Gothic Book" w:hAnsi="Franklin Gothic Book"/>
        </w:rPr>
        <w:t xml:space="preserve"> v </w:t>
      </w:r>
      <w:r w:rsidRPr="00C56082">
        <w:rPr>
          <w:rFonts w:ascii="Franklin Gothic Book" w:hAnsi="Franklin Gothic Book"/>
        </w:rPr>
        <w:t>dostatočnom časovom predstihu pred stanovenými lehotami. Ďalšie pripomienky týkajúce sa vhodnosti časového rámca medzi oznamovaním spracovateľských operácií dotknutým osobám</w:t>
      </w:r>
      <w:r w:rsidR="00C56082">
        <w:rPr>
          <w:rFonts w:ascii="Franklin Gothic Book" w:hAnsi="Franklin Gothic Book"/>
        </w:rPr>
        <w:t xml:space="preserve"> a </w:t>
      </w:r>
      <w:r w:rsidRPr="00C56082">
        <w:rPr>
          <w:rFonts w:ascii="Franklin Gothic Book" w:hAnsi="Franklin Gothic Book"/>
        </w:rPr>
        <w:t>skutočným nadobudnutím účinnosti takýchto spracovateľských operácií, sa uvádzajú</w:t>
      </w:r>
      <w:r w:rsidR="00C56082">
        <w:rPr>
          <w:rFonts w:ascii="Franklin Gothic Book" w:hAnsi="Franklin Gothic Book"/>
        </w:rPr>
        <w:t xml:space="preserve"> v </w:t>
      </w:r>
      <w:r w:rsidRPr="00C56082">
        <w:rPr>
          <w:rFonts w:ascii="Franklin Gothic Book" w:hAnsi="Franklin Gothic Book"/>
        </w:rPr>
        <w:t>odsekoch 30 až 31</w:t>
      </w:r>
      <w:r w:rsidR="00C56082">
        <w:rPr>
          <w:rFonts w:ascii="Franklin Gothic Book" w:hAnsi="Franklin Gothic Book"/>
        </w:rPr>
        <w:t xml:space="preserve"> a v </w:t>
      </w:r>
      <w:r w:rsidRPr="00C56082">
        <w:rPr>
          <w:rFonts w:ascii="Franklin Gothic Book" w:hAnsi="Franklin Gothic Book"/>
        </w:rPr>
        <w:t>odseku 48.</w:t>
      </w:r>
    </w:p>
    <w:p w14:paraId="1DE816BC" w14:textId="77777777" w:rsidR="001000C6" w:rsidRPr="00C56082" w:rsidRDefault="001000C6" w:rsidP="00D74081">
      <w:pPr>
        <w:pStyle w:val="ListParagraph"/>
        <w:spacing w:after="0"/>
        <w:jc w:val="both"/>
        <w:rPr>
          <w:rFonts w:ascii="Franklin Gothic Book" w:hAnsi="Franklin Gothic Book"/>
        </w:rPr>
      </w:pPr>
    </w:p>
    <w:p w14:paraId="3CDD680B" w14:textId="77777777" w:rsidR="00C56082" w:rsidRDefault="001000C6" w:rsidP="00366104">
      <w:pPr>
        <w:pStyle w:val="Heading2"/>
        <w:ind w:firstLine="709"/>
        <w:rPr>
          <w:rFonts w:ascii="Franklin Gothic Book" w:hAnsi="Franklin Gothic Book"/>
          <w:i/>
          <w:color w:val="auto"/>
          <w:sz w:val="22"/>
        </w:rPr>
      </w:pPr>
      <w:bookmarkStart w:id="31" w:name="_Toc511301473"/>
      <w:bookmarkStart w:id="32" w:name="_Toc522623921"/>
      <w:r w:rsidRPr="00C56082">
        <w:rPr>
          <w:rFonts w:ascii="Franklin Gothic Book" w:hAnsi="Franklin Gothic Book"/>
          <w:i/>
          <w:color w:val="auto"/>
          <w:sz w:val="22"/>
        </w:rPr>
        <w:t>Zmeny</w:t>
      </w:r>
      <w:r w:rsidR="00C56082">
        <w:rPr>
          <w:rFonts w:ascii="Franklin Gothic Book" w:hAnsi="Franklin Gothic Book"/>
          <w:i/>
          <w:color w:val="auto"/>
          <w:sz w:val="22"/>
        </w:rPr>
        <w:t xml:space="preserve"> v </w:t>
      </w:r>
      <w:r w:rsidRPr="00C56082">
        <w:rPr>
          <w:rFonts w:ascii="Franklin Gothic Book" w:hAnsi="Franklin Gothic Book"/>
          <w:i/>
          <w:color w:val="auto"/>
          <w:sz w:val="22"/>
        </w:rPr>
        <w:t>informáciách podľa článkov 13</w:t>
      </w:r>
      <w:r w:rsidR="00C56082">
        <w:rPr>
          <w:rFonts w:ascii="Franklin Gothic Book" w:hAnsi="Franklin Gothic Book"/>
          <w:i/>
          <w:color w:val="auto"/>
          <w:sz w:val="22"/>
        </w:rPr>
        <w:t xml:space="preserve"> a </w:t>
      </w:r>
      <w:r w:rsidRPr="00C56082">
        <w:rPr>
          <w:rFonts w:ascii="Franklin Gothic Book" w:hAnsi="Franklin Gothic Book"/>
          <w:i/>
          <w:color w:val="auto"/>
          <w:sz w:val="22"/>
        </w:rPr>
        <w:t>14</w:t>
      </w:r>
      <w:bookmarkEnd w:id="31"/>
      <w:bookmarkEnd w:id="32"/>
    </w:p>
    <w:p w14:paraId="42ECD53B" w14:textId="39A2FD55" w:rsidR="001000C6" w:rsidRPr="00C56082" w:rsidRDefault="001000C6" w:rsidP="009D3475">
      <w:pPr>
        <w:pStyle w:val="ListParagraph"/>
        <w:rPr>
          <w:rFonts w:ascii="Franklin Gothic Book" w:hAnsi="Franklin Gothic Book"/>
        </w:rPr>
      </w:pPr>
    </w:p>
    <w:p w14:paraId="0B61B076" w14:textId="62DF76D6" w:rsidR="00C56082" w:rsidRDefault="001000C6" w:rsidP="00BF71A9">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Pokiaľ ide</w:t>
      </w:r>
      <w:r w:rsidR="00C56082">
        <w:rPr>
          <w:rFonts w:ascii="Franklin Gothic Book" w:hAnsi="Franklin Gothic Book"/>
        </w:rPr>
        <w:t xml:space="preserve"> o </w:t>
      </w:r>
      <w:r w:rsidRPr="00C56082">
        <w:rPr>
          <w:rFonts w:ascii="Franklin Gothic Book" w:hAnsi="Franklin Gothic Book"/>
        </w:rPr>
        <w:t>transparentnosť, zodpovednosť sa neuplatňuje len</w:t>
      </w:r>
      <w:r w:rsidR="00C56082">
        <w:rPr>
          <w:rFonts w:ascii="Franklin Gothic Book" w:hAnsi="Franklin Gothic Book"/>
        </w:rPr>
        <w:t xml:space="preserve"> v </w:t>
      </w:r>
      <w:r w:rsidRPr="00C56082">
        <w:rPr>
          <w:rFonts w:ascii="Franklin Gothic Book" w:hAnsi="Franklin Gothic Book"/>
        </w:rPr>
        <w:t>čase získavania osobných údajov, ale aj počas celého životného cyklu spracúvania,</w:t>
      </w:r>
      <w:r w:rsidR="00C56082">
        <w:rPr>
          <w:rFonts w:ascii="Franklin Gothic Book" w:hAnsi="Franklin Gothic Book"/>
        </w:rPr>
        <w:t xml:space="preserve"> a </w:t>
      </w:r>
      <w:r w:rsidRPr="00C56082">
        <w:rPr>
          <w:rFonts w:ascii="Franklin Gothic Book" w:hAnsi="Franklin Gothic Book"/>
        </w:rPr>
        <w:t>to bez ohľadu na poskytované informácie alebo komunikáciu. Platí to napríklad pri zmene obsahu existujúcich vyhlásení/oznámení</w:t>
      </w:r>
      <w:r w:rsidR="00C56082">
        <w:rPr>
          <w:rFonts w:ascii="Franklin Gothic Book" w:hAnsi="Franklin Gothic Book"/>
        </w:rPr>
        <w:t xml:space="preserve"> o </w:t>
      </w:r>
      <w:r w:rsidRPr="00C56082">
        <w:rPr>
          <w:rFonts w:ascii="Franklin Gothic Book" w:hAnsi="Franklin Gothic Book"/>
        </w:rPr>
        <w:t>ochrane súkromia. Prevádzkovateľ by mal dodržiavať rovnaké zásady pri oznamovaní pôvodného vyhlásenia/oznámenia</w:t>
      </w:r>
      <w:r w:rsidR="00C56082">
        <w:rPr>
          <w:rFonts w:ascii="Franklin Gothic Book" w:hAnsi="Franklin Gothic Book"/>
        </w:rPr>
        <w:t xml:space="preserve"> o </w:t>
      </w:r>
      <w:r w:rsidRPr="00C56082">
        <w:rPr>
          <w:rFonts w:ascii="Franklin Gothic Book" w:hAnsi="Franklin Gothic Book"/>
        </w:rPr>
        <w:t>ochrane súkromia aj akýchkoľvek následných podstatných alebo významných zmien</w:t>
      </w:r>
      <w:r w:rsidR="00C56082">
        <w:rPr>
          <w:rFonts w:ascii="Franklin Gothic Book" w:hAnsi="Franklin Gothic Book"/>
        </w:rPr>
        <w:t xml:space="preserve"> v </w:t>
      </w:r>
      <w:r w:rsidRPr="00C56082">
        <w:rPr>
          <w:rFonts w:ascii="Franklin Gothic Book" w:hAnsi="Franklin Gothic Book"/>
        </w:rPr>
        <w:t>tomto vyhlásení/oznámení. Faktory, ktoré by prevádzkovatelia mali zohľadniť pri posudzovaní toho, čo je podstatná alebo významná zmena, zahŕňajú vplyv na dotknuté osoby (vrátane ich schopnosti uplatňovať svoje práva)</w:t>
      </w:r>
      <w:r w:rsidR="00C56082">
        <w:rPr>
          <w:rFonts w:ascii="Franklin Gothic Book" w:hAnsi="Franklin Gothic Book"/>
        </w:rPr>
        <w:t xml:space="preserve"> a </w:t>
      </w:r>
      <w:r w:rsidRPr="00C56082">
        <w:rPr>
          <w:rFonts w:ascii="Franklin Gothic Book" w:hAnsi="Franklin Gothic Book"/>
        </w:rPr>
        <w:t>ako neočakávaná/prekvapujúca by bola zmena pre dotknuté osoby. Zmeny vo vyhlásení/v oznámení</w:t>
      </w:r>
      <w:r w:rsidR="00C56082">
        <w:rPr>
          <w:rFonts w:ascii="Franklin Gothic Book" w:hAnsi="Franklin Gothic Book"/>
        </w:rPr>
        <w:t xml:space="preserve"> o </w:t>
      </w:r>
      <w:r w:rsidRPr="00C56082">
        <w:rPr>
          <w:rFonts w:ascii="Franklin Gothic Book" w:hAnsi="Franklin Gothic Book"/>
        </w:rPr>
        <w:t>ochrane súkromia, ktoré by mali byť vždy oznámené dotknutým osobám, zahŕňajú okrem iného: zmenu účelu spracúvania, zmenu totožnosti prevádzkovateľa,  alebo zmenu spôsobu, akým môžu dotknuté osoby uplatňovať svoje práva</w:t>
      </w:r>
      <w:r w:rsidR="00C56082">
        <w:rPr>
          <w:rFonts w:ascii="Franklin Gothic Book" w:hAnsi="Franklin Gothic Book"/>
        </w:rPr>
        <w:t xml:space="preserve"> v </w:t>
      </w:r>
      <w:r w:rsidRPr="00C56082">
        <w:rPr>
          <w:rFonts w:ascii="Franklin Gothic Book" w:hAnsi="Franklin Gothic Book"/>
        </w:rPr>
        <w:t>súvislosti so spracúvaním. Naopak, príkladmi zmien vo vyhlásení/v oznámení</w:t>
      </w:r>
      <w:r w:rsidR="00C56082">
        <w:rPr>
          <w:rFonts w:ascii="Franklin Gothic Book" w:hAnsi="Franklin Gothic Book"/>
        </w:rPr>
        <w:t xml:space="preserve"> o </w:t>
      </w:r>
      <w:r w:rsidRPr="00C56082">
        <w:rPr>
          <w:rFonts w:ascii="Franklin Gothic Book" w:hAnsi="Franklin Gothic Book"/>
        </w:rPr>
        <w:t>ochrane súkromia, ktoré pracovná skupina zriadená podľa článku 29 nepovažuje za podstatné alebo významné, zahŕňajú opravy pravopisných chýb alebo štylistických/gramatických chýb. Keďže väčšina existujúcich zákazníkov alebo používateľov sa len letmo pozrie na oznámenia zmien vo vyhláseniach/oznámeniach</w:t>
      </w:r>
      <w:r w:rsidR="00C56082">
        <w:rPr>
          <w:rFonts w:ascii="Franklin Gothic Book" w:hAnsi="Franklin Gothic Book"/>
        </w:rPr>
        <w:t xml:space="preserve"> o </w:t>
      </w:r>
      <w:r w:rsidRPr="00C56082">
        <w:rPr>
          <w:rFonts w:ascii="Franklin Gothic Book" w:hAnsi="Franklin Gothic Book"/>
        </w:rPr>
        <w:t xml:space="preserve">ochrane súkromia, prevádzkovateľ by mal prijať všetky potrebné opatrenia, aby zabezpečil, že tieto zmeny sa oznámia spôsobom, ktorý zabezpečí, že väčšina príjemcov si ich skutočne všimne. To </w:t>
      </w:r>
      <w:r w:rsidRPr="00C56082">
        <w:rPr>
          <w:rFonts w:ascii="Franklin Gothic Book" w:hAnsi="Franklin Gothic Book"/>
        </w:rPr>
        <w:lastRenderedPageBreak/>
        <w:t>napríklad znamená, že oznámenie zmien by sa malo vždy vykonať pomocou vhodného postupu (napr. e-mailom, fyzickým listom, vyskakovacím oknom na webovej stránke alebo iným postupom, ktorý účinne upozorní dotknutú osobu na zmeny) osobitne určeného na uvedené zmeny (napr. nie spolu</w:t>
      </w:r>
      <w:r w:rsidR="00C56082">
        <w:rPr>
          <w:rFonts w:ascii="Franklin Gothic Book" w:hAnsi="Franklin Gothic Book"/>
        </w:rPr>
        <w:t xml:space="preserve"> s </w:t>
      </w:r>
      <w:r w:rsidRPr="00C56082">
        <w:rPr>
          <w:rFonts w:ascii="Franklin Gothic Book" w:hAnsi="Franklin Gothic Book"/>
        </w:rPr>
        <w:t>obsahom priameho marketingu), pričom takéto oznámenie musí spĺňať požiadavky článku 12, podľa ktorých musí byť stručné, transparentné, zrozumiteľné, ľahko dostupné</w:t>
      </w:r>
      <w:r w:rsidR="00C56082">
        <w:rPr>
          <w:rFonts w:ascii="Franklin Gothic Book" w:hAnsi="Franklin Gothic Book"/>
        </w:rPr>
        <w:t xml:space="preserve"> a </w:t>
      </w:r>
      <w:r w:rsidRPr="00C56082">
        <w:rPr>
          <w:rFonts w:ascii="Franklin Gothic Book" w:hAnsi="Franklin Gothic Book"/>
        </w:rPr>
        <w:t>formulované jasne</w:t>
      </w:r>
      <w:r w:rsidR="00C56082">
        <w:rPr>
          <w:rFonts w:ascii="Franklin Gothic Book" w:hAnsi="Franklin Gothic Book"/>
        </w:rPr>
        <w:t xml:space="preserve"> a </w:t>
      </w:r>
      <w:r w:rsidRPr="00C56082">
        <w:rPr>
          <w:rFonts w:ascii="Franklin Gothic Book" w:hAnsi="Franklin Gothic Book"/>
        </w:rPr>
        <w:t>jednoducho. Odkazy vo vyhlásení/v oznámení</w:t>
      </w:r>
      <w:r w:rsidR="00C56082">
        <w:rPr>
          <w:rFonts w:ascii="Franklin Gothic Book" w:hAnsi="Franklin Gothic Book"/>
        </w:rPr>
        <w:t xml:space="preserve"> o </w:t>
      </w:r>
      <w:r w:rsidRPr="00C56082">
        <w:rPr>
          <w:rFonts w:ascii="Franklin Gothic Book" w:hAnsi="Franklin Gothic Book"/>
        </w:rPr>
        <w:t>ochrane súkromia</w:t>
      </w:r>
      <w:r w:rsidR="00C56082">
        <w:rPr>
          <w:rFonts w:ascii="Franklin Gothic Book" w:hAnsi="Franklin Gothic Book"/>
        </w:rPr>
        <w:t xml:space="preserve"> v </w:t>
      </w:r>
      <w:r w:rsidRPr="00C56082">
        <w:rPr>
          <w:rFonts w:ascii="Franklin Gothic Book" w:hAnsi="Franklin Gothic Book"/>
        </w:rPr>
        <w:t>zmysle, že dotknutá osoba by mala pravidelne kontrolovať zmeny alebo aktualizácie vo vyhlásení/oznámení</w:t>
      </w:r>
      <w:r w:rsidR="00C56082">
        <w:rPr>
          <w:rFonts w:ascii="Franklin Gothic Book" w:hAnsi="Franklin Gothic Book"/>
        </w:rPr>
        <w:t xml:space="preserve"> o </w:t>
      </w:r>
      <w:r w:rsidRPr="00C56082">
        <w:rPr>
          <w:rFonts w:ascii="Franklin Gothic Book" w:hAnsi="Franklin Gothic Book"/>
        </w:rPr>
        <w:t>ochrane súkromia, sa považujú nielen za nedostatočné, ale</w:t>
      </w:r>
      <w:r w:rsidR="00C56082">
        <w:rPr>
          <w:rFonts w:ascii="Franklin Gothic Book" w:hAnsi="Franklin Gothic Book"/>
        </w:rPr>
        <w:t xml:space="preserve"> v </w:t>
      </w:r>
      <w:r w:rsidRPr="00C56082">
        <w:rPr>
          <w:rFonts w:ascii="Franklin Gothic Book" w:hAnsi="Franklin Gothic Book"/>
        </w:rPr>
        <w:t>kontexte článku 5 ods. 1 písm. a) aj za nespravodlivé. Ďalšie usmernenie</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načasovaním oznámenia zmien dotknutým osobám sa uvádza ďalej</w:t>
      </w:r>
      <w:r w:rsidR="00C56082">
        <w:rPr>
          <w:rFonts w:ascii="Franklin Gothic Book" w:hAnsi="Franklin Gothic Book"/>
        </w:rPr>
        <w:t xml:space="preserve"> v </w:t>
      </w:r>
      <w:r w:rsidRPr="00C56082">
        <w:rPr>
          <w:rFonts w:ascii="Franklin Gothic Book" w:hAnsi="Franklin Gothic Book"/>
        </w:rPr>
        <w:t>odsekoch 30 až 31</w:t>
      </w:r>
      <w:r w:rsidR="00C56082">
        <w:rPr>
          <w:rFonts w:ascii="Franklin Gothic Book" w:hAnsi="Franklin Gothic Book"/>
        </w:rPr>
        <w:t>.</w:t>
      </w:r>
    </w:p>
    <w:p w14:paraId="4BFCD1F5" w14:textId="05B85356" w:rsidR="00974A2C" w:rsidRPr="00C56082" w:rsidRDefault="00974A2C" w:rsidP="00D74081">
      <w:pPr>
        <w:pStyle w:val="Heading2"/>
        <w:ind w:firstLine="709"/>
        <w:rPr>
          <w:rFonts w:ascii="Franklin Gothic Book" w:hAnsi="Franklin Gothic Book"/>
          <w:i/>
          <w:color w:val="auto"/>
          <w:sz w:val="22"/>
          <w:szCs w:val="22"/>
        </w:rPr>
      </w:pPr>
    </w:p>
    <w:p w14:paraId="0EE795CA" w14:textId="4F8595A6" w:rsidR="007B6A6B" w:rsidRPr="00C56082" w:rsidRDefault="007B6A6B" w:rsidP="00D74081">
      <w:pPr>
        <w:pStyle w:val="Heading2"/>
        <w:ind w:firstLine="709"/>
        <w:rPr>
          <w:rFonts w:ascii="Franklin Gothic Book" w:hAnsi="Franklin Gothic Book"/>
          <w:i/>
          <w:sz w:val="22"/>
          <w:szCs w:val="22"/>
        </w:rPr>
      </w:pPr>
      <w:bookmarkStart w:id="33" w:name="_Toc511301474"/>
      <w:bookmarkStart w:id="34" w:name="_Toc522623922"/>
      <w:r w:rsidRPr="00C56082">
        <w:rPr>
          <w:rFonts w:ascii="Franklin Gothic Book" w:hAnsi="Franklin Gothic Book"/>
          <w:i/>
          <w:color w:val="auto"/>
          <w:sz w:val="22"/>
        </w:rPr>
        <w:t>Načasovanie oznámenia zmien</w:t>
      </w:r>
      <w:r w:rsidR="00C56082">
        <w:rPr>
          <w:rFonts w:ascii="Franklin Gothic Book" w:hAnsi="Franklin Gothic Book"/>
          <w:i/>
          <w:color w:val="auto"/>
          <w:sz w:val="22"/>
        </w:rPr>
        <w:t xml:space="preserve"> v </w:t>
      </w:r>
      <w:r w:rsidRPr="00C56082">
        <w:rPr>
          <w:rFonts w:ascii="Franklin Gothic Book" w:hAnsi="Franklin Gothic Book"/>
          <w:i/>
          <w:color w:val="auto"/>
          <w:sz w:val="22"/>
        </w:rPr>
        <w:t>informáciách podľa článku 13</w:t>
      </w:r>
      <w:r w:rsidR="00C56082">
        <w:rPr>
          <w:rFonts w:ascii="Franklin Gothic Book" w:hAnsi="Franklin Gothic Book"/>
          <w:i/>
          <w:color w:val="auto"/>
          <w:sz w:val="22"/>
        </w:rPr>
        <w:t xml:space="preserve"> a </w:t>
      </w:r>
      <w:r w:rsidRPr="00C56082">
        <w:rPr>
          <w:rFonts w:ascii="Franklin Gothic Book" w:hAnsi="Franklin Gothic Book"/>
          <w:i/>
          <w:color w:val="auto"/>
          <w:sz w:val="22"/>
        </w:rPr>
        <w:t>14</w:t>
      </w:r>
      <w:bookmarkEnd w:id="33"/>
      <w:bookmarkEnd w:id="34"/>
    </w:p>
    <w:p w14:paraId="34D47C33" w14:textId="77777777" w:rsidR="00CA7D92" w:rsidRPr="00C56082" w:rsidRDefault="00CA7D92" w:rsidP="00D74081">
      <w:pPr>
        <w:pStyle w:val="ListParagraph"/>
        <w:rPr>
          <w:rFonts w:ascii="Franklin Gothic Book" w:hAnsi="Franklin Gothic Book"/>
        </w:rPr>
      </w:pPr>
    </w:p>
    <w:p w14:paraId="543C23B2" w14:textId="6C765BD5" w:rsid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V GDPR sa nehovorí</w:t>
      </w:r>
      <w:r w:rsidR="00C56082">
        <w:rPr>
          <w:rFonts w:ascii="Franklin Gothic Book" w:hAnsi="Franklin Gothic Book"/>
        </w:rPr>
        <w:t xml:space="preserve"> o </w:t>
      </w:r>
      <w:r w:rsidRPr="00C56082">
        <w:rPr>
          <w:rFonts w:ascii="Franklin Gothic Book" w:hAnsi="Franklin Gothic Book"/>
        </w:rPr>
        <w:t>požiadavkách týkajúcich sa načasovania (a teda ani</w:t>
      </w:r>
      <w:r w:rsidR="00C56082">
        <w:rPr>
          <w:rFonts w:ascii="Franklin Gothic Book" w:hAnsi="Franklin Gothic Book"/>
        </w:rPr>
        <w:t xml:space="preserve"> o </w:t>
      </w:r>
      <w:r w:rsidRPr="00C56082">
        <w:rPr>
          <w:rFonts w:ascii="Franklin Gothic Book" w:hAnsi="Franklin Gothic Book"/>
        </w:rPr>
        <w:t xml:space="preserve">metódach), ktoré sa vzťahujú na </w:t>
      </w:r>
      <w:r w:rsidRPr="00C56082">
        <w:rPr>
          <w:rFonts w:ascii="Franklin Gothic Book" w:hAnsi="Franklin Gothic Book"/>
          <w:u w:val="single"/>
        </w:rPr>
        <w:t>oznámenia zmien</w:t>
      </w:r>
      <w:r w:rsidR="00C56082">
        <w:rPr>
          <w:rFonts w:ascii="Franklin Gothic Book" w:hAnsi="Franklin Gothic Book"/>
        </w:rPr>
        <w:t xml:space="preserve"> v </w:t>
      </w:r>
      <w:r w:rsidRPr="00C56082">
        <w:rPr>
          <w:rFonts w:ascii="Franklin Gothic Book" w:hAnsi="Franklin Gothic Book"/>
        </w:rPr>
        <w:t>informáciách, ktoré sa predtým poskytli dotknutej osobe podľa článku 13 alebo 14 (s výnimkou zamýšľaného ďalšieho účelu spracúvania, pričom</w:t>
      </w:r>
      <w:r w:rsidR="00C56082">
        <w:rPr>
          <w:rFonts w:ascii="Franklin Gothic Book" w:hAnsi="Franklin Gothic Book"/>
        </w:rPr>
        <w:t xml:space="preserve"> v </w:t>
      </w:r>
      <w:r w:rsidRPr="00C56082">
        <w:rPr>
          <w:rFonts w:ascii="Franklin Gothic Book" w:hAnsi="Franklin Gothic Book"/>
        </w:rPr>
        <w:t>takom prípade sa musia informácie</w:t>
      </w:r>
      <w:r w:rsidR="00C56082">
        <w:rPr>
          <w:rFonts w:ascii="Franklin Gothic Book" w:hAnsi="Franklin Gothic Book"/>
        </w:rPr>
        <w:t xml:space="preserve"> o </w:t>
      </w:r>
      <w:r w:rsidRPr="00C56082">
        <w:rPr>
          <w:rFonts w:ascii="Franklin Gothic Book" w:hAnsi="Franklin Gothic Book"/>
        </w:rPr>
        <w:t>takomto ďalšom účele oznámiť pred začatím tohto ďalšieho spracúvania podľa článku 13 ods. 3</w:t>
      </w:r>
      <w:r w:rsidR="00C56082">
        <w:rPr>
          <w:rFonts w:ascii="Franklin Gothic Book" w:hAnsi="Franklin Gothic Book"/>
        </w:rPr>
        <w:t xml:space="preserve"> a </w:t>
      </w:r>
      <w:r w:rsidRPr="00C56082">
        <w:rPr>
          <w:rFonts w:ascii="Franklin Gothic Book" w:hAnsi="Franklin Gothic Book"/>
        </w:rPr>
        <w:t>článku 14 ods. 4 – pozri ďalej</w:t>
      </w:r>
      <w:r w:rsidR="00C56082">
        <w:rPr>
          <w:rFonts w:ascii="Franklin Gothic Book" w:hAnsi="Franklin Gothic Book"/>
        </w:rPr>
        <w:t xml:space="preserve"> v </w:t>
      </w:r>
      <w:r w:rsidRPr="00C56082">
        <w:rPr>
          <w:rFonts w:ascii="Franklin Gothic Book" w:hAnsi="Franklin Gothic Book"/>
        </w:rPr>
        <w:t>odseku 45). Ako však už bolo uvedené</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načasovaním poskytovania informácií podľa článku 14, prevádzkovateľ musí opäť zohľadniť zásady spravodlivosti</w:t>
      </w:r>
      <w:r w:rsidR="00C56082">
        <w:rPr>
          <w:rFonts w:ascii="Franklin Gothic Book" w:hAnsi="Franklin Gothic Book"/>
        </w:rPr>
        <w:t xml:space="preserve"> a </w:t>
      </w:r>
      <w:r w:rsidRPr="00C56082">
        <w:rPr>
          <w:rFonts w:ascii="Franklin Gothic Book" w:hAnsi="Franklin Gothic Book"/>
        </w:rPr>
        <w:t>zodpovednosti, pokiaľ ide</w:t>
      </w:r>
      <w:r w:rsidR="00C56082">
        <w:rPr>
          <w:rFonts w:ascii="Franklin Gothic Book" w:hAnsi="Franklin Gothic Book"/>
        </w:rPr>
        <w:t xml:space="preserve"> o </w:t>
      </w:r>
      <w:r w:rsidRPr="00C56082">
        <w:rPr>
          <w:rFonts w:ascii="Franklin Gothic Book" w:hAnsi="Franklin Gothic Book"/>
        </w:rPr>
        <w:t>akékoľvek primerané očakávania dotknutej osoby alebo potenciálny vplyv týchto zmien na dotknutú osobu. Ak zmena</w:t>
      </w:r>
      <w:r w:rsidR="00C56082">
        <w:rPr>
          <w:rFonts w:ascii="Franklin Gothic Book" w:hAnsi="Franklin Gothic Book"/>
        </w:rPr>
        <w:t xml:space="preserve"> v </w:t>
      </w:r>
      <w:r w:rsidRPr="00C56082">
        <w:rPr>
          <w:rFonts w:ascii="Franklin Gothic Book" w:hAnsi="Franklin Gothic Book"/>
        </w:rPr>
        <w:t>informáciách naznačuje zásadnú zmenu</w:t>
      </w:r>
      <w:r w:rsidR="00C56082">
        <w:rPr>
          <w:rFonts w:ascii="Franklin Gothic Book" w:hAnsi="Franklin Gothic Book"/>
        </w:rPr>
        <w:t xml:space="preserve"> v </w:t>
      </w:r>
      <w:r w:rsidRPr="00C56082">
        <w:rPr>
          <w:rFonts w:ascii="Franklin Gothic Book" w:hAnsi="Franklin Gothic Book"/>
        </w:rPr>
        <w:t>charaktere spracúvania (napr. rozšírenie kategórií príjemcov alebo zavedenie prenosov do tretej krajiny) alebo zmenu, ktorá nemusí byť zásadná</w:t>
      </w:r>
      <w:r w:rsidR="00C56082">
        <w:rPr>
          <w:rFonts w:ascii="Franklin Gothic Book" w:hAnsi="Franklin Gothic Book"/>
        </w:rPr>
        <w:t xml:space="preserve"> z </w:t>
      </w:r>
      <w:r w:rsidRPr="00C56082">
        <w:rPr>
          <w:rFonts w:ascii="Franklin Gothic Book" w:hAnsi="Franklin Gothic Book"/>
        </w:rPr>
        <w:t>hľadiska spracovateľskej operácie, ale ktorá môže byť relevantná pre dotknutú osobu</w:t>
      </w:r>
      <w:r w:rsidR="00C56082">
        <w:rPr>
          <w:rFonts w:ascii="Franklin Gothic Book" w:hAnsi="Franklin Gothic Book"/>
        </w:rPr>
        <w:t xml:space="preserve"> a </w:t>
      </w:r>
      <w:r w:rsidRPr="00C56082">
        <w:rPr>
          <w:rFonts w:ascii="Franklin Gothic Book" w:hAnsi="Franklin Gothic Book"/>
        </w:rPr>
        <w:t>ktorá môže mať ňu vplyv, mali by sa tieto informácie poskytnúť dotknutej osobe</w:t>
      </w:r>
      <w:r w:rsidR="00C56082">
        <w:rPr>
          <w:rFonts w:ascii="Franklin Gothic Book" w:hAnsi="Franklin Gothic Book"/>
        </w:rPr>
        <w:t xml:space="preserve"> v </w:t>
      </w:r>
      <w:r w:rsidRPr="00C56082">
        <w:rPr>
          <w:rFonts w:ascii="Franklin Gothic Book" w:hAnsi="Franklin Gothic Book"/>
        </w:rPr>
        <w:t>dostatočnom predstihu pred tým, ako zmena skutočne nadobudne účinnosť, pričom metóda použitá na upozornenie dotknutej osoby na zmeny by mala byť jasná</w:t>
      </w:r>
      <w:r w:rsidR="00C56082">
        <w:rPr>
          <w:rFonts w:ascii="Franklin Gothic Book" w:hAnsi="Franklin Gothic Book"/>
        </w:rPr>
        <w:t xml:space="preserve"> a </w:t>
      </w:r>
      <w:r w:rsidRPr="00C56082">
        <w:rPr>
          <w:rFonts w:ascii="Franklin Gothic Book" w:hAnsi="Franklin Gothic Book"/>
        </w:rPr>
        <w:t>účinná. Týmto sa má zabezpečiť, aby dotknutá osoba neprehliadla zmenu</w:t>
      </w:r>
      <w:r w:rsidR="00C56082">
        <w:rPr>
          <w:rFonts w:ascii="Franklin Gothic Book" w:hAnsi="Franklin Gothic Book"/>
        </w:rPr>
        <w:t xml:space="preserve"> a </w:t>
      </w:r>
      <w:r w:rsidRPr="00C56082">
        <w:rPr>
          <w:rFonts w:ascii="Franklin Gothic Book" w:hAnsi="Franklin Gothic Book"/>
        </w:rPr>
        <w:t>aby mala dotknutá osoba primeraný časový rámec na to, aby a) zvážila povahu</w:t>
      </w:r>
      <w:r w:rsidR="00C56082">
        <w:rPr>
          <w:rFonts w:ascii="Franklin Gothic Book" w:hAnsi="Franklin Gothic Book"/>
        </w:rPr>
        <w:t xml:space="preserve"> a </w:t>
      </w:r>
      <w:r w:rsidRPr="00C56082">
        <w:rPr>
          <w:rFonts w:ascii="Franklin Gothic Book" w:hAnsi="Franklin Gothic Book"/>
        </w:rPr>
        <w:t>vplyv zmeny,</w:t>
      </w:r>
      <w:r w:rsidR="00C56082">
        <w:rPr>
          <w:rFonts w:ascii="Franklin Gothic Book" w:hAnsi="Franklin Gothic Book"/>
        </w:rPr>
        <w:t xml:space="preserve"> a </w:t>
      </w:r>
      <w:r w:rsidRPr="00C56082">
        <w:rPr>
          <w:rFonts w:ascii="Franklin Gothic Book" w:hAnsi="Franklin Gothic Book"/>
        </w:rPr>
        <w:t>b) uplatnila svoje práva podľa GDPR</w:t>
      </w:r>
      <w:r w:rsidR="00C56082">
        <w:rPr>
          <w:rFonts w:ascii="Franklin Gothic Book" w:hAnsi="Franklin Gothic Book"/>
        </w:rPr>
        <w:t xml:space="preserve"> v </w:t>
      </w:r>
      <w:r w:rsidRPr="00C56082">
        <w:rPr>
          <w:rFonts w:ascii="Franklin Gothic Book" w:hAnsi="Franklin Gothic Book"/>
        </w:rPr>
        <w:t>súvislosti zo zmenou (napr. právo odvolať súhlas alebo namietať proti spracúvaniu)</w:t>
      </w:r>
      <w:r w:rsidR="00C56082">
        <w:rPr>
          <w:rFonts w:ascii="Franklin Gothic Book" w:hAnsi="Franklin Gothic Book"/>
        </w:rPr>
        <w:t>.</w:t>
      </w:r>
    </w:p>
    <w:p w14:paraId="4985713A" w14:textId="3DBB4468" w:rsidR="00CA7D92" w:rsidRPr="00C56082" w:rsidRDefault="00CA7D92" w:rsidP="00D74081">
      <w:pPr>
        <w:pStyle w:val="ListParagraph"/>
        <w:spacing w:after="0"/>
        <w:jc w:val="both"/>
        <w:rPr>
          <w:rFonts w:ascii="Franklin Gothic Book" w:hAnsi="Franklin Gothic Book"/>
        </w:rPr>
      </w:pPr>
    </w:p>
    <w:p w14:paraId="7C40519A" w14:textId="3E6D0EA1" w:rsid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Prevádzkovatelia by mali starostlivo zvážiť okolnosti</w:t>
      </w:r>
      <w:r w:rsidR="00C56082">
        <w:rPr>
          <w:rFonts w:ascii="Franklin Gothic Book" w:hAnsi="Franklin Gothic Book"/>
        </w:rPr>
        <w:t xml:space="preserve"> a </w:t>
      </w:r>
      <w:r w:rsidRPr="00C56082">
        <w:rPr>
          <w:rFonts w:ascii="Franklin Gothic Book" w:hAnsi="Franklin Gothic Book"/>
        </w:rPr>
        <w:t>kontext každej situácie,</w:t>
      </w:r>
      <w:r w:rsidR="00C56082">
        <w:rPr>
          <w:rFonts w:ascii="Franklin Gothic Book" w:hAnsi="Franklin Gothic Book"/>
        </w:rPr>
        <w:t xml:space="preserve"> v </w:t>
      </w:r>
      <w:r w:rsidRPr="00C56082">
        <w:rPr>
          <w:rFonts w:ascii="Franklin Gothic Book" w:hAnsi="Franklin Gothic Book"/>
        </w:rPr>
        <w:t>ktorej sa vyžaduje aktualizácia informácií</w:t>
      </w:r>
      <w:r w:rsidR="00C56082">
        <w:rPr>
          <w:rFonts w:ascii="Franklin Gothic Book" w:hAnsi="Franklin Gothic Book"/>
        </w:rPr>
        <w:t xml:space="preserve"> o </w:t>
      </w:r>
      <w:r w:rsidRPr="00C56082">
        <w:rPr>
          <w:rFonts w:ascii="Franklin Gothic Book" w:hAnsi="Franklin Gothic Book"/>
        </w:rPr>
        <w:t>transparentnosti, vrátane možného vplyvu zmien na dotknutú osobu</w:t>
      </w:r>
      <w:r w:rsidR="00C56082">
        <w:rPr>
          <w:rFonts w:ascii="Franklin Gothic Book" w:hAnsi="Franklin Gothic Book"/>
        </w:rPr>
        <w:t xml:space="preserve"> a </w:t>
      </w:r>
      <w:r w:rsidRPr="00C56082">
        <w:rPr>
          <w:rFonts w:ascii="Franklin Gothic Book" w:hAnsi="Franklin Gothic Book"/>
        </w:rPr>
        <w:t>postupu použitého na oznámenie zmien,</w:t>
      </w:r>
      <w:r w:rsidR="00C56082">
        <w:rPr>
          <w:rFonts w:ascii="Franklin Gothic Book" w:hAnsi="Franklin Gothic Book"/>
        </w:rPr>
        <w:t xml:space="preserve"> a </w:t>
      </w:r>
      <w:r w:rsidRPr="00C56082">
        <w:rPr>
          <w:rFonts w:ascii="Franklin Gothic Book" w:hAnsi="Franklin Gothic Book"/>
        </w:rPr>
        <w:t>mali by byť schopní preukázať, ako časový rámec medzi oznámením zmien</w:t>
      </w:r>
      <w:r w:rsidR="00C56082">
        <w:rPr>
          <w:rFonts w:ascii="Franklin Gothic Book" w:hAnsi="Franklin Gothic Book"/>
        </w:rPr>
        <w:t xml:space="preserve"> a </w:t>
      </w:r>
      <w:r w:rsidRPr="00C56082">
        <w:rPr>
          <w:rFonts w:ascii="Franklin Gothic Book" w:hAnsi="Franklin Gothic Book"/>
        </w:rPr>
        <w:t>nadobudnutím účinnosti zmien spĺňa zásadu spravodlivosti voči dotknutej osobe. Pracovná skupina zriadená podľa článku 29 ďalej zastáva stanovisko, že prevádzkovateľ by mal</w:t>
      </w:r>
      <w:r w:rsidR="00C56082">
        <w:rPr>
          <w:rFonts w:ascii="Franklin Gothic Book" w:hAnsi="Franklin Gothic Book"/>
        </w:rPr>
        <w:t xml:space="preserve"> v </w:t>
      </w:r>
      <w:r w:rsidRPr="00C56082">
        <w:rPr>
          <w:rFonts w:ascii="Franklin Gothic Book" w:hAnsi="Franklin Gothic Book"/>
        </w:rPr>
        <w:t>súlade so zásadou spravodlivosti pri oznamovaní takýchto zmien dotknutým osobám vysvetliť aj to, aký bude pravdepodobný vplyv týchto zmien na dotknuté osoby. Dodržiavanie požiadaviek na transparentnosť však neospravedlňuje situáciu, keď sú zmeny</w:t>
      </w:r>
      <w:r w:rsidR="00C56082">
        <w:rPr>
          <w:rFonts w:ascii="Franklin Gothic Book" w:hAnsi="Franklin Gothic Book"/>
        </w:rPr>
        <w:t xml:space="preserve"> v </w:t>
      </w:r>
      <w:r w:rsidRPr="00C56082">
        <w:rPr>
          <w:rFonts w:ascii="Franklin Gothic Book" w:hAnsi="Franklin Gothic Book"/>
        </w:rPr>
        <w:t>spracúvaní také významné, že spracúvanie sa svojou povahou stáva celkom odlišné od toho, aké bolo predtým. Pracovná skupina zriadená podľa článku 29 zdôrazňuje, že všetky ostatné pravidlá</w:t>
      </w:r>
      <w:r w:rsidR="00C56082">
        <w:rPr>
          <w:rFonts w:ascii="Franklin Gothic Book" w:hAnsi="Franklin Gothic Book"/>
        </w:rPr>
        <w:t xml:space="preserve"> v </w:t>
      </w:r>
      <w:r w:rsidRPr="00C56082">
        <w:rPr>
          <w:rFonts w:ascii="Franklin Gothic Book" w:hAnsi="Franklin Gothic Book"/>
        </w:rPr>
        <w:t xml:space="preserve">GDPR vrátane tých, ktoré </w:t>
      </w:r>
      <w:r w:rsidRPr="00C56082">
        <w:rPr>
          <w:rFonts w:ascii="Franklin Gothic Book" w:hAnsi="Franklin Gothic Book"/>
        </w:rPr>
        <w:lastRenderedPageBreak/>
        <w:t>sa týkajú nezlučiteľného ďalšieho spracúvania, sa naďalej uplatňujú bez ohľadu na splnenie povinností týkajúcich sa transparentnosti</w:t>
      </w:r>
      <w:r w:rsidR="00C56082">
        <w:rPr>
          <w:rFonts w:ascii="Franklin Gothic Book" w:hAnsi="Franklin Gothic Book"/>
        </w:rPr>
        <w:t>.</w:t>
      </w:r>
    </w:p>
    <w:p w14:paraId="3781698D" w14:textId="22323C4E" w:rsidR="00CA7D92" w:rsidRPr="00C56082" w:rsidRDefault="00CA7D92" w:rsidP="00D74081">
      <w:pPr>
        <w:pStyle w:val="ListParagraph"/>
        <w:spacing w:after="0"/>
        <w:jc w:val="both"/>
        <w:rPr>
          <w:rFonts w:ascii="Franklin Gothic Book" w:hAnsi="Franklin Gothic Book"/>
        </w:rPr>
      </w:pPr>
    </w:p>
    <w:p w14:paraId="4A96AF1E" w14:textId="20EDCD35" w:rsidR="00CA7D92" w:rsidRP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Okrem toho, aj keď sa informácie</w:t>
      </w:r>
      <w:r w:rsidR="00C56082">
        <w:rPr>
          <w:rFonts w:ascii="Franklin Gothic Book" w:hAnsi="Franklin Gothic Book"/>
        </w:rPr>
        <w:t xml:space="preserve"> o </w:t>
      </w:r>
      <w:r w:rsidRPr="00C56082">
        <w:rPr>
          <w:rFonts w:ascii="Franklin Gothic Book" w:hAnsi="Franklin Gothic Book"/>
        </w:rPr>
        <w:t>transparentnosti (napr. uvedené vo vyhlásení/v oznámení</w:t>
      </w:r>
      <w:r w:rsidR="00C56082">
        <w:rPr>
          <w:rFonts w:ascii="Franklin Gothic Book" w:hAnsi="Franklin Gothic Book"/>
        </w:rPr>
        <w:t xml:space="preserve"> o </w:t>
      </w:r>
      <w:r w:rsidRPr="00C56082">
        <w:rPr>
          <w:rFonts w:ascii="Franklin Gothic Book" w:hAnsi="Franklin Gothic Book"/>
        </w:rPr>
        <w:t>ochrane súkromia) výrazne nezmenia, je pravdepodobné, že dotknuté osoby, ktoré službu dlhší čas používajú, si nebudú pamätať informácie, ktoré im boli poskytnuté na začiatku podľa článkov 13 a/alebo 14. Pracovná skupina zriadená podľa článku 29 odporúča, aby prevádzkovatelia uľahčili dotknutým osobám neustály jednoduchý prístup</w:t>
      </w:r>
      <w:r w:rsidR="00C56082">
        <w:rPr>
          <w:rFonts w:ascii="Franklin Gothic Book" w:hAnsi="Franklin Gothic Book"/>
        </w:rPr>
        <w:t xml:space="preserve"> k </w:t>
      </w:r>
      <w:r w:rsidRPr="00C56082">
        <w:rPr>
          <w:rFonts w:ascii="Franklin Gothic Book" w:hAnsi="Franklin Gothic Book"/>
        </w:rPr>
        <w:t>informáciám, aby sa mohli opätovne oboznámiť</w:t>
      </w:r>
      <w:r w:rsidR="00C56082">
        <w:rPr>
          <w:rFonts w:ascii="Franklin Gothic Book" w:hAnsi="Franklin Gothic Book"/>
        </w:rPr>
        <w:t xml:space="preserve"> s </w:t>
      </w:r>
      <w:r w:rsidRPr="00C56082">
        <w:rPr>
          <w:rFonts w:ascii="Franklin Gothic Book" w:hAnsi="Franklin Gothic Book"/>
        </w:rPr>
        <w:t>rozsahom spracúvania údajov.</w:t>
      </w:r>
      <w:r w:rsidR="00C56082">
        <w:rPr>
          <w:rFonts w:ascii="Franklin Gothic Book" w:hAnsi="Franklin Gothic Book"/>
        </w:rPr>
        <w:t xml:space="preserve"> V </w:t>
      </w:r>
      <w:r w:rsidRPr="00C56082">
        <w:rPr>
          <w:rFonts w:ascii="Franklin Gothic Book" w:hAnsi="Franklin Gothic Book"/>
        </w:rPr>
        <w:t>súlade so zásadou zodpovednosti by prevádzkovatelia mali zvážiť aj to, či</w:t>
      </w:r>
      <w:r w:rsidR="00C56082">
        <w:rPr>
          <w:rFonts w:ascii="Franklin Gothic Book" w:hAnsi="Franklin Gothic Book"/>
        </w:rPr>
        <w:t xml:space="preserve"> a v </w:t>
      </w:r>
      <w:r w:rsidRPr="00C56082">
        <w:rPr>
          <w:rFonts w:ascii="Franklin Gothic Book" w:hAnsi="Franklin Gothic Book"/>
        </w:rPr>
        <w:t>akých intervaloch je vhodné, aby poskytovali dotknutým osobám rýchle pripomienky týkajúce sa existencie vyhlásenia/oznámenia</w:t>
      </w:r>
      <w:r w:rsidR="00C56082">
        <w:rPr>
          <w:rFonts w:ascii="Franklin Gothic Book" w:hAnsi="Franklin Gothic Book"/>
        </w:rPr>
        <w:t xml:space="preserve"> o </w:t>
      </w:r>
      <w:r w:rsidRPr="00C56082">
        <w:rPr>
          <w:rFonts w:ascii="Franklin Gothic Book" w:hAnsi="Franklin Gothic Book"/>
        </w:rPr>
        <w:t>ochrane súkromia</w:t>
      </w:r>
      <w:r w:rsidR="00C56082">
        <w:rPr>
          <w:rFonts w:ascii="Franklin Gothic Book" w:hAnsi="Franklin Gothic Book"/>
        </w:rPr>
        <w:t xml:space="preserve"> a </w:t>
      </w:r>
      <w:r w:rsidRPr="00C56082">
        <w:rPr>
          <w:rFonts w:ascii="Franklin Gothic Book" w:hAnsi="Franklin Gothic Book"/>
        </w:rPr>
        <w:t>toho, kde ho nájsť.</w:t>
      </w:r>
    </w:p>
    <w:p w14:paraId="42AD3F5F" w14:textId="77777777" w:rsidR="00512987" w:rsidRPr="00C56082" w:rsidRDefault="00512987" w:rsidP="00D74081">
      <w:pPr>
        <w:pStyle w:val="Heading2"/>
        <w:ind w:firstLine="709"/>
        <w:rPr>
          <w:rFonts w:ascii="Franklin Gothic Book" w:hAnsi="Franklin Gothic Book"/>
          <w:i/>
          <w:color w:val="auto"/>
          <w:sz w:val="22"/>
          <w:szCs w:val="22"/>
        </w:rPr>
      </w:pPr>
    </w:p>
    <w:p w14:paraId="373DF39F" w14:textId="7C708B72" w:rsidR="00CA7D92" w:rsidRPr="00C56082" w:rsidRDefault="00CA7D92" w:rsidP="00D74081">
      <w:pPr>
        <w:pStyle w:val="Heading2"/>
        <w:ind w:firstLine="709"/>
        <w:rPr>
          <w:rFonts w:ascii="Franklin Gothic Book" w:hAnsi="Franklin Gothic Book"/>
          <w:i/>
          <w:sz w:val="22"/>
          <w:szCs w:val="22"/>
        </w:rPr>
      </w:pPr>
      <w:bookmarkStart w:id="35" w:name="_Toc511301475"/>
      <w:bookmarkStart w:id="36" w:name="_Toc522623923"/>
      <w:r w:rsidRPr="00C56082">
        <w:rPr>
          <w:rFonts w:ascii="Franklin Gothic Book" w:hAnsi="Franklin Gothic Book"/>
          <w:i/>
          <w:color w:val="auto"/>
          <w:sz w:val="22"/>
        </w:rPr>
        <w:t>Postupy – formát poskytovania informácií</w:t>
      </w:r>
      <w:bookmarkEnd w:id="35"/>
      <w:bookmarkEnd w:id="36"/>
    </w:p>
    <w:p w14:paraId="5EB7FA72" w14:textId="77777777" w:rsidR="00CA7D92" w:rsidRPr="00C56082" w:rsidRDefault="00CA7D92" w:rsidP="00D74081">
      <w:pPr>
        <w:pStyle w:val="ListParagraph"/>
        <w:spacing w:after="0"/>
        <w:jc w:val="both"/>
        <w:rPr>
          <w:rFonts w:ascii="Franklin Gothic Book" w:hAnsi="Franklin Gothic Book"/>
          <w:i/>
        </w:rPr>
      </w:pPr>
    </w:p>
    <w:p w14:paraId="530FBF87" w14:textId="7C3361F4" w:rsidR="00CA7D92" w:rsidRPr="00C56082" w:rsidRDefault="00CA7D92" w:rsidP="00D74081">
      <w:pPr>
        <w:pStyle w:val="ListParagraph"/>
        <w:numPr>
          <w:ilvl w:val="0"/>
          <w:numId w:val="1"/>
        </w:numPr>
        <w:spacing w:after="0"/>
        <w:ind w:hanging="720"/>
        <w:jc w:val="both"/>
        <w:rPr>
          <w:rFonts w:ascii="Franklin Gothic Book" w:hAnsi="Franklin Gothic Book"/>
          <w:i/>
        </w:rPr>
      </w:pPr>
      <w:r w:rsidRPr="00C56082">
        <w:rPr>
          <w:rFonts w:ascii="Franklin Gothic Book" w:hAnsi="Franklin Gothic Book"/>
        </w:rPr>
        <w:t xml:space="preserve">Článok 13 aj článok 14 sa týkajú povinnosti prevádzkovateľa poskytnúť </w:t>
      </w:r>
      <w:r w:rsidRPr="00C56082">
        <w:rPr>
          <w:rFonts w:ascii="Franklin Gothic Book" w:hAnsi="Franklin Gothic Book"/>
          <w:i/>
        </w:rPr>
        <w:t xml:space="preserve">„dotknutej osobe všetky tieto informácie...“. </w:t>
      </w:r>
      <w:r w:rsidRPr="00C56082">
        <w:rPr>
          <w:rFonts w:ascii="Franklin Gothic Book" w:hAnsi="Franklin Gothic Book"/>
        </w:rPr>
        <w:t>Podstatným slovom je slovo „poskytnúť“. Znamená to, že prevádzkovateľ musí podniknúť aktívne kroky na poskytnutie predmetných informácií dotknutej osobe alebo musí aktívne nasmerovať dotknutú osobu na ich umiestnenie (napr. prostredníctvom priameho odkazu, použitím kódu QR atď.).  Dotknutá osoba nesmie mať potrebu aktívne vyhľadávať informácie, na ktoré sa vzťahujú tieto články, medzi inými informáciami, ako sú podmienky používania webového sídla alebo aplikácie. Tento bod je znázornený na príklade</w:t>
      </w:r>
      <w:r w:rsidR="00C56082">
        <w:rPr>
          <w:rFonts w:ascii="Franklin Gothic Book" w:hAnsi="Franklin Gothic Book"/>
        </w:rPr>
        <w:t xml:space="preserve"> v </w:t>
      </w:r>
      <w:r w:rsidRPr="00C56082">
        <w:rPr>
          <w:rFonts w:ascii="Franklin Gothic Book" w:hAnsi="Franklin Gothic Book"/>
        </w:rPr>
        <w:t>odseku 11. Ako sa uvádza</w:t>
      </w:r>
      <w:r w:rsidR="00C56082">
        <w:rPr>
          <w:rFonts w:ascii="Franklin Gothic Book" w:hAnsi="Franklin Gothic Book"/>
        </w:rPr>
        <w:t xml:space="preserve"> v </w:t>
      </w:r>
      <w:r w:rsidRPr="00C56082">
        <w:rPr>
          <w:rFonts w:ascii="Franklin Gothic Book" w:hAnsi="Franklin Gothic Book"/>
        </w:rPr>
        <w:t>odseku 17, pracovná skupina zriadená podľa článku 29 odporúča, aby boli úplné informácie určené dotknutým osobám</w:t>
      </w:r>
      <w:r w:rsidR="00C56082">
        <w:rPr>
          <w:rFonts w:ascii="Franklin Gothic Book" w:hAnsi="Franklin Gothic Book"/>
        </w:rPr>
        <w:t xml:space="preserve"> k </w:t>
      </w:r>
      <w:r w:rsidRPr="00C56082">
        <w:rPr>
          <w:rFonts w:ascii="Franklin Gothic Book" w:hAnsi="Franklin Gothic Book"/>
        </w:rPr>
        <w:t>dispozícii dotknutým osobám na jednom mieste alebo</w:t>
      </w:r>
      <w:r w:rsidR="00C56082">
        <w:rPr>
          <w:rFonts w:ascii="Franklin Gothic Book" w:hAnsi="Franklin Gothic Book"/>
        </w:rPr>
        <w:t xml:space="preserve"> v </w:t>
      </w:r>
      <w:r w:rsidRPr="00C56082">
        <w:rPr>
          <w:rFonts w:ascii="Franklin Gothic Book" w:hAnsi="Franklin Gothic Book"/>
        </w:rPr>
        <w:t>jednom kompletnom dokumente (napr.</w:t>
      </w:r>
      <w:r w:rsidR="00C56082">
        <w:rPr>
          <w:rFonts w:ascii="Franklin Gothic Book" w:hAnsi="Franklin Gothic Book"/>
        </w:rPr>
        <w:t xml:space="preserve"> v </w:t>
      </w:r>
      <w:r w:rsidRPr="00C56082">
        <w:rPr>
          <w:rFonts w:ascii="Franklin Gothic Book" w:hAnsi="Franklin Gothic Book"/>
        </w:rPr>
        <w:t>digitálnej podobe na webovom sídle alebo</w:t>
      </w:r>
      <w:r w:rsidR="00C56082">
        <w:rPr>
          <w:rFonts w:ascii="Franklin Gothic Book" w:hAnsi="Franklin Gothic Book"/>
        </w:rPr>
        <w:t xml:space="preserve"> v </w:t>
      </w:r>
      <w:r w:rsidRPr="00C56082">
        <w:rPr>
          <w:rFonts w:ascii="Franklin Gothic Book" w:hAnsi="Franklin Gothic Book"/>
        </w:rPr>
        <w:t>papierovom formáte), ku ktorému sa dotknuté osoby môžu ľahko dostať, ak si želajú nahliadnuť do úplných informácií.</w:t>
      </w:r>
    </w:p>
    <w:p w14:paraId="29144D1C" w14:textId="77777777" w:rsidR="00CA7D92" w:rsidRPr="00C56082" w:rsidRDefault="00CA7D92" w:rsidP="00D74081">
      <w:pPr>
        <w:pStyle w:val="ListParagraph"/>
        <w:spacing w:after="0"/>
        <w:jc w:val="both"/>
        <w:rPr>
          <w:rFonts w:ascii="Franklin Gothic Book" w:hAnsi="Franklin Gothic Book"/>
          <w:i/>
        </w:rPr>
      </w:pPr>
    </w:p>
    <w:p w14:paraId="1E338F43" w14:textId="77777777" w:rsidR="00CA7D92" w:rsidRPr="00C56082" w:rsidRDefault="00CA7D92" w:rsidP="00D74081">
      <w:pPr>
        <w:pStyle w:val="ListParagraph"/>
        <w:spacing w:after="0"/>
        <w:jc w:val="both"/>
        <w:rPr>
          <w:rFonts w:ascii="Franklin Gothic Book" w:hAnsi="Franklin Gothic Book"/>
          <w:i/>
        </w:rPr>
      </w:pPr>
    </w:p>
    <w:p w14:paraId="49C333F3" w14:textId="466CCE27" w:rsidR="00C56082" w:rsidRDefault="008C616D"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V GDPR existuje prirodzený rozpor medzi požiadavkami na jednej strane poskytnúť komplexné informácie dotknutým osobám, ktoré sa vyžadujú podľa GDPR,</w:t>
      </w:r>
      <w:r w:rsidR="00C56082">
        <w:rPr>
          <w:rFonts w:ascii="Franklin Gothic Book" w:hAnsi="Franklin Gothic Book"/>
        </w:rPr>
        <w:t xml:space="preserve"> a </w:t>
      </w:r>
      <w:r w:rsidRPr="00C56082">
        <w:rPr>
          <w:rFonts w:ascii="Franklin Gothic Book" w:hAnsi="Franklin Gothic Book"/>
        </w:rPr>
        <w:t>na druhej strane tak urobiť formou, ktorá je stručná, transparentná, zrozumiteľná</w:t>
      </w:r>
      <w:r w:rsidR="00C56082">
        <w:rPr>
          <w:rFonts w:ascii="Franklin Gothic Book" w:hAnsi="Franklin Gothic Book"/>
        </w:rPr>
        <w:t xml:space="preserve"> a </w:t>
      </w:r>
      <w:r w:rsidRPr="00C56082">
        <w:rPr>
          <w:rFonts w:ascii="Franklin Gothic Book" w:hAnsi="Franklin Gothic Book"/>
        </w:rPr>
        <w:t>ľahko dostupná. Prevádzkovatelia, berúc do úvahy základné zásady zodpovednosti</w:t>
      </w:r>
      <w:r w:rsidR="00C56082">
        <w:rPr>
          <w:rFonts w:ascii="Franklin Gothic Book" w:hAnsi="Franklin Gothic Book"/>
        </w:rPr>
        <w:t xml:space="preserve"> a </w:t>
      </w:r>
      <w:r w:rsidRPr="00C56082">
        <w:rPr>
          <w:rFonts w:ascii="Franklin Gothic Book" w:hAnsi="Franklin Gothic Book"/>
        </w:rPr>
        <w:t>spravodlivosti ako také, musia vykonať vlastnú analýzu povahy, okolností, rozsahu</w:t>
      </w:r>
      <w:r w:rsidR="00C56082">
        <w:rPr>
          <w:rFonts w:ascii="Franklin Gothic Book" w:hAnsi="Franklin Gothic Book"/>
        </w:rPr>
        <w:t xml:space="preserve"> a </w:t>
      </w:r>
      <w:r w:rsidRPr="00C56082">
        <w:rPr>
          <w:rFonts w:ascii="Franklin Gothic Book" w:hAnsi="Franklin Gothic Book"/>
        </w:rPr>
        <w:t>kontextu spracúvania osobných údajov, ktoré vykonávajú,</w:t>
      </w:r>
      <w:r w:rsidR="00C56082">
        <w:rPr>
          <w:rFonts w:ascii="Franklin Gothic Book" w:hAnsi="Franklin Gothic Book"/>
        </w:rPr>
        <w:t xml:space="preserve"> a </w:t>
      </w:r>
      <w:r w:rsidRPr="00C56082">
        <w:rPr>
          <w:rFonts w:ascii="Franklin Gothic Book" w:hAnsi="Franklin Gothic Book"/>
        </w:rPr>
        <w:t>rozhodnúť</w:t>
      </w:r>
      <w:r w:rsidR="00C56082">
        <w:rPr>
          <w:rFonts w:ascii="Franklin Gothic Book" w:hAnsi="Franklin Gothic Book"/>
        </w:rPr>
        <w:t xml:space="preserve"> v </w:t>
      </w:r>
      <w:r w:rsidRPr="00C56082">
        <w:rPr>
          <w:rFonts w:ascii="Franklin Gothic Book" w:hAnsi="Franklin Gothic Book"/>
        </w:rPr>
        <w:t>rámci zákonných požiadaviek GDPR</w:t>
      </w:r>
      <w:r w:rsidR="00C56082">
        <w:rPr>
          <w:rFonts w:ascii="Franklin Gothic Book" w:hAnsi="Franklin Gothic Book"/>
        </w:rPr>
        <w:t xml:space="preserve"> a </w:t>
      </w:r>
      <w:r w:rsidRPr="00C56082">
        <w:rPr>
          <w:rFonts w:ascii="Franklin Gothic Book" w:hAnsi="Franklin Gothic Book"/>
        </w:rPr>
        <w:t>pri zohľadnení odporúčaní</w:t>
      </w:r>
      <w:r w:rsidR="00C56082">
        <w:rPr>
          <w:rFonts w:ascii="Franklin Gothic Book" w:hAnsi="Franklin Gothic Book"/>
        </w:rPr>
        <w:t xml:space="preserve"> v </w:t>
      </w:r>
      <w:r w:rsidRPr="00C56082">
        <w:rPr>
          <w:rFonts w:ascii="Franklin Gothic Book" w:hAnsi="Franklin Gothic Book"/>
        </w:rPr>
        <w:t>týchto usmerneniach, najmä</w:t>
      </w:r>
      <w:r w:rsidR="00C56082">
        <w:rPr>
          <w:rFonts w:ascii="Franklin Gothic Book" w:hAnsi="Franklin Gothic Book"/>
        </w:rPr>
        <w:t xml:space="preserve"> v </w:t>
      </w:r>
      <w:r w:rsidRPr="00C56082">
        <w:rPr>
          <w:rFonts w:ascii="Franklin Gothic Book" w:hAnsi="Franklin Gothic Book"/>
        </w:rPr>
        <w:t>odseku 36, ako stanoviť prioritu informácií, ktoré sa musia poskytnúť dotknutým osobám,</w:t>
      </w:r>
      <w:r w:rsidR="00C56082">
        <w:rPr>
          <w:rFonts w:ascii="Franklin Gothic Book" w:hAnsi="Franklin Gothic Book"/>
        </w:rPr>
        <w:t xml:space="preserve"> a </w:t>
      </w:r>
      <w:r w:rsidRPr="00C56082">
        <w:rPr>
          <w:rFonts w:ascii="Franklin Gothic Book" w:hAnsi="Franklin Gothic Book"/>
        </w:rPr>
        <w:t>aké sú primerané úrovne detailov</w:t>
      </w:r>
      <w:r w:rsidR="00C56082">
        <w:rPr>
          <w:rFonts w:ascii="Franklin Gothic Book" w:hAnsi="Franklin Gothic Book"/>
        </w:rPr>
        <w:t xml:space="preserve"> a </w:t>
      </w:r>
      <w:r w:rsidRPr="00C56082">
        <w:rPr>
          <w:rFonts w:ascii="Franklin Gothic Book" w:hAnsi="Franklin Gothic Book"/>
        </w:rPr>
        <w:t>metód</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poskytovaním informácií</w:t>
      </w:r>
      <w:r w:rsidR="00C56082">
        <w:rPr>
          <w:rFonts w:ascii="Franklin Gothic Book" w:hAnsi="Franklin Gothic Book"/>
        </w:rPr>
        <w:t>.</w:t>
      </w:r>
    </w:p>
    <w:p w14:paraId="5F30896D" w14:textId="4A8775E8" w:rsidR="00697C20" w:rsidRPr="00C56082" w:rsidRDefault="00697C20" w:rsidP="00D74081">
      <w:pPr>
        <w:pStyle w:val="ListParagraph"/>
        <w:spacing w:after="0"/>
        <w:jc w:val="both"/>
        <w:rPr>
          <w:rFonts w:ascii="Franklin Gothic Book" w:hAnsi="Franklin Gothic Book"/>
          <w:i/>
        </w:rPr>
      </w:pPr>
    </w:p>
    <w:p w14:paraId="5343BD8A" w14:textId="094040F8" w:rsidR="00697C20" w:rsidRPr="00C56082" w:rsidRDefault="00697C20" w:rsidP="00D74081">
      <w:pPr>
        <w:pStyle w:val="Heading2"/>
        <w:ind w:left="720"/>
        <w:rPr>
          <w:rFonts w:ascii="Franklin Gothic Book" w:hAnsi="Franklin Gothic Book"/>
          <w:i/>
          <w:sz w:val="22"/>
          <w:szCs w:val="22"/>
        </w:rPr>
      </w:pPr>
      <w:bookmarkStart w:id="37" w:name="_Toc511301476"/>
      <w:bookmarkStart w:id="38" w:name="_Toc522623924"/>
      <w:r w:rsidRPr="00C56082">
        <w:rPr>
          <w:rFonts w:ascii="Franklin Gothic Book" w:hAnsi="Franklin Gothic Book"/>
          <w:i/>
          <w:color w:val="auto"/>
          <w:sz w:val="22"/>
        </w:rPr>
        <w:t>Vrstvový prístup</w:t>
      </w:r>
      <w:r w:rsidR="00C56082">
        <w:rPr>
          <w:rFonts w:ascii="Franklin Gothic Book" w:hAnsi="Franklin Gothic Book"/>
          <w:i/>
          <w:color w:val="auto"/>
          <w:sz w:val="22"/>
        </w:rPr>
        <w:t xml:space="preserve"> v </w:t>
      </w:r>
      <w:r w:rsidRPr="00C56082">
        <w:rPr>
          <w:rFonts w:ascii="Franklin Gothic Book" w:hAnsi="Franklin Gothic Book"/>
          <w:i/>
          <w:color w:val="auto"/>
          <w:sz w:val="22"/>
        </w:rPr>
        <w:t>digitálnom prostredí</w:t>
      </w:r>
      <w:r w:rsidR="00C56082">
        <w:rPr>
          <w:rFonts w:ascii="Franklin Gothic Book" w:hAnsi="Franklin Gothic Book"/>
          <w:i/>
          <w:color w:val="auto"/>
          <w:sz w:val="22"/>
        </w:rPr>
        <w:t xml:space="preserve"> a </w:t>
      </w:r>
      <w:r w:rsidRPr="00C56082">
        <w:rPr>
          <w:rFonts w:ascii="Franklin Gothic Book" w:hAnsi="Franklin Gothic Book"/>
          <w:i/>
          <w:color w:val="auto"/>
          <w:sz w:val="22"/>
        </w:rPr>
        <w:t>vrstvené vyhlásenia/oznámenia</w:t>
      </w:r>
      <w:r w:rsidR="00C56082">
        <w:rPr>
          <w:rFonts w:ascii="Franklin Gothic Book" w:hAnsi="Franklin Gothic Book"/>
          <w:i/>
          <w:color w:val="auto"/>
          <w:sz w:val="22"/>
        </w:rPr>
        <w:t xml:space="preserve"> o </w:t>
      </w:r>
      <w:r w:rsidRPr="00C56082">
        <w:rPr>
          <w:rFonts w:ascii="Franklin Gothic Book" w:hAnsi="Franklin Gothic Book"/>
          <w:i/>
          <w:color w:val="auto"/>
          <w:sz w:val="22"/>
        </w:rPr>
        <w:t>ochrane súkromia</w:t>
      </w:r>
      <w:bookmarkEnd w:id="37"/>
      <w:bookmarkEnd w:id="38"/>
    </w:p>
    <w:p w14:paraId="675CD0A8" w14:textId="77777777" w:rsidR="008C616D" w:rsidRPr="00C56082" w:rsidRDefault="008C616D" w:rsidP="00526117">
      <w:pPr>
        <w:pStyle w:val="ListParagraph"/>
        <w:spacing w:after="0"/>
        <w:jc w:val="both"/>
        <w:rPr>
          <w:rFonts w:ascii="Franklin Gothic Book" w:hAnsi="Franklin Gothic Book"/>
          <w:i/>
        </w:rPr>
      </w:pPr>
    </w:p>
    <w:p w14:paraId="6199DCD1" w14:textId="194C9B9D" w:rsidR="00C56082" w:rsidRDefault="00CA7D92" w:rsidP="009D3475">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V digitálnom kontexte môžu prevádzkovatelia na základe objemu informácií, ktoré sa musia poskytovať dotknutej osobe, uplatňovať vrstvový prístup, pri ktorom sa rozhodnú použiť kombináciu metód na zabezpečenie transparentnosti. Pracovná skupina zriadená podľa článku 29 odporúča najmä používanie vrstvených vyhlásení/oznámení</w:t>
      </w:r>
      <w:r w:rsidR="00C56082">
        <w:rPr>
          <w:rFonts w:ascii="Franklin Gothic Book" w:hAnsi="Franklin Gothic Book"/>
        </w:rPr>
        <w:t xml:space="preserve"> o </w:t>
      </w:r>
      <w:r w:rsidRPr="00C56082">
        <w:rPr>
          <w:rFonts w:ascii="Franklin Gothic Book" w:hAnsi="Franklin Gothic Book"/>
        </w:rPr>
        <w:t xml:space="preserve">ochrane súkromia </w:t>
      </w:r>
      <w:r w:rsidRPr="00C56082">
        <w:rPr>
          <w:rFonts w:ascii="Franklin Gothic Book" w:hAnsi="Franklin Gothic Book"/>
        </w:rPr>
        <w:lastRenderedPageBreak/>
        <w:t>na prepojenie na rôzne kategórie informácií, ktoré sa musia poskytnúť dotknutej osobe, namiesto toho, aby sa na obrazovke zobrazili všetky takéto informácie</w:t>
      </w:r>
      <w:r w:rsidR="00C56082">
        <w:rPr>
          <w:rFonts w:ascii="Franklin Gothic Book" w:hAnsi="Franklin Gothic Book"/>
        </w:rPr>
        <w:t xml:space="preserve"> v </w:t>
      </w:r>
      <w:r w:rsidRPr="00C56082">
        <w:rPr>
          <w:rFonts w:ascii="Franklin Gothic Book" w:hAnsi="Franklin Gothic Book"/>
        </w:rPr>
        <w:t>jednom oznámení,</w:t>
      </w:r>
      <w:r w:rsidR="00C56082">
        <w:rPr>
          <w:rFonts w:ascii="Franklin Gothic Book" w:hAnsi="Franklin Gothic Book"/>
        </w:rPr>
        <w:t xml:space="preserve"> s </w:t>
      </w:r>
      <w:r w:rsidRPr="00C56082">
        <w:rPr>
          <w:rFonts w:ascii="Franklin Gothic Book" w:hAnsi="Franklin Gothic Book"/>
        </w:rPr>
        <w:t>cieľom vyhnúť sa informačnej únave. Vrstvené vyhlásenia/oznámenia</w:t>
      </w:r>
      <w:r w:rsidR="00C56082">
        <w:rPr>
          <w:rFonts w:ascii="Franklin Gothic Book" w:hAnsi="Franklin Gothic Book"/>
        </w:rPr>
        <w:t xml:space="preserve"> o </w:t>
      </w:r>
      <w:r w:rsidRPr="00C56082">
        <w:rPr>
          <w:rFonts w:ascii="Franklin Gothic Book" w:hAnsi="Franklin Gothic Book"/>
        </w:rPr>
        <w:t>ochrane súkromia môžu pomôcť vyriešiť rozpor medzi úplnosťou</w:t>
      </w:r>
      <w:r w:rsidR="00C56082">
        <w:rPr>
          <w:rFonts w:ascii="Franklin Gothic Book" w:hAnsi="Franklin Gothic Book"/>
        </w:rPr>
        <w:t xml:space="preserve"> a </w:t>
      </w:r>
      <w:r w:rsidRPr="00C56082">
        <w:rPr>
          <w:rFonts w:ascii="Franklin Gothic Book" w:hAnsi="Franklin Gothic Book"/>
        </w:rPr>
        <w:t>porozumením, najmä tým, že umožnia používateľom prejsť priamo</w:t>
      </w:r>
      <w:r w:rsidR="00C56082">
        <w:rPr>
          <w:rFonts w:ascii="Franklin Gothic Book" w:hAnsi="Franklin Gothic Book"/>
        </w:rPr>
        <w:t xml:space="preserve"> k </w:t>
      </w:r>
      <w:r w:rsidRPr="00C56082">
        <w:rPr>
          <w:rFonts w:ascii="Franklin Gothic Book" w:hAnsi="Franklin Gothic Book"/>
        </w:rPr>
        <w:t>tej časti vyhlásenia/oznámenia, ktorú chcú čítať. Treba poznamenať, že vrstvené vyhlásenia/oznámenia</w:t>
      </w:r>
      <w:r w:rsidR="00C56082">
        <w:rPr>
          <w:rFonts w:ascii="Franklin Gothic Book" w:hAnsi="Franklin Gothic Book"/>
        </w:rPr>
        <w:t xml:space="preserve"> o </w:t>
      </w:r>
      <w:r w:rsidRPr="00C56082">
        <w:rPr>
          <w:rFonts w:ascii="Franklin Gothic Book" w:hAnsi="Franklin Gothic Book"/>
        </w:rPr>
        <w:t>ochrane súkromia nie sú len zoskupené stránky, ktoré vyžadujú niekoľko kliknutí na získanie príslušných informácií. Návrh</w:t>
      </w:r>
      <w:r w:rsidR="00C56082">
        <w:rPr>
          <w:rFonts w:ascii="Franklin Gothic Book" w:hAnsi="Franklin Gothic Book"/>
        </w:rPr>
        <w:t xml:space="preserve"> a </w:t>
      </w:r>
      <w:r w:rsidRPr="00C56082">
        <w:rPr>
          <w:rFonts w:ascii="Franklin Gothic Book" w:hAnsi="Franklin Gothic Book"/>
        </w:rPr>
        <w:t>usporiadanie prvej vrstvy vyhlásenia/oznámenia</w:t>
      </w:r>
      <w:r w:rsidR="00C56082">
        <w:rPr>
          <w:rFonts w:ascii="Franklin Gothic Book" w:hAnsi="Franklin Gothic Book"/>
        </w:rPr>
        <w:t xml:space="preserve"> o </w:t>
      </w:r>
      <w:r w:rsidRPr="00C56082">
        <w:rPr>
          <w:rFonts w:ascii="Franklin Gothic Book" w:hAnsi="Franklin Gothic Book"/>
        </w:rPr>
        <w:t>ochrane súkromia by mali byť také, aby dotknutá osoba mala jasný prehľad</w:t>
      </w:r>
      <w:r w:rsidR="00C56082">
        <w:rPr>
          <w:rFonts w:ascii="Franklin Gothic Book" w:hAnsi="Franklin Gothic Book"/>
        </w:rPr>
        <w:t xml:space="preserve"> o </w:t>
      </w:r>
      <w:r w:rsidRPr="00C56082">
        <w:rPr>
          <w:rFonts w:ascii="Franklin Gothic Book" w:hAnsi="Franklin Gothic Book"/>
        </w:rPr>
        <w:t>informáciách, ktoré má</w:t>
      </w:r>
      <w:r w:rsidR="00C56082">
        <w:rPr>
          <w:rFonts w:ascii="Franklin Gothic Book" w:hAnsi="Franklin Gothic Book"/>
        </w:rPr>
        <w:t xml:space="preserve"> k </w:t>
      </w:r>
      <w:r w:rsidRPr="00C56082">
        <w:rPr>
          <w:rFonts w:ascii="Franklin Gothic Book" w:hAnsi="Franklin Gothic Book"/>
        </w:rPr>
        <w:t>dispozícii</w:t>
      </w:r>
      <w:r w:rsidR="00C56082">
        <w:rPr>
          <w:rFonts w:ascii="Franklin Gothic Book" w:hAnsi="Franklin Gothic Book"/>
        </w:rPr>
        <w:t xml:space="preserve"> o </w:t>
      </w:r>
      <w:r w:rsidRPr="00C56082">
        <w:rPr>
          <w:rFonts w:ascii="Franklin Gothic Book" w:hAnsi="Franklin Gothic Book"/>
        </w:rPr>
        <w:t>spracúvaní jej osobných údajov, ako aj</w:t>
      </w:r>
      <w:r w:rsidR="00C56082">
        <w:rPr>
          <w:rFonts w:ascii="Franklin Gothic Book" w:hAnsi="Franklin Gothic Book"/>
        </w:rPr>
        <w:t xml:space="preserve"> o </w:t>
      </w:r>
      <w:r w:rsidRPr="00C56082">
        <w:rPr>
          <w:rFonts w:ascii="Franklin Gothic Book" w:hAnsi="Franklin Gothic Book"/>
        </w:rPr>
        <w:t>tom, kde/ako môže nájsť tieto podrobné informácie</w:t>
      </w:r>
      <w:r w:rsidR="00C56082">
        <w:rPr>
          <w:rFonts w:ascii="Franklin Gothic Book" w:hAnsi="Franklin Gothic Book"/>
        </w:rPr>
        <w:t xml:space="preserve"> v </w:t>
      </w:r>
      <w:r w:rsidRPr="00C56082">
        <w:rPr>
          <w:rFonts w:ascii="Franklin Gothic Book" w:hAnsi="Franklin Gothic Book"/>
        </w:rPr>
        <w:t>rámci vrstiev vyhlásenia/oznámenia</w:t>
      </w:r>
      <w:r w:rsidR="00C56082">
        <w:rPr>
          <w:rFonts w:ascii="Franklin Gothic Book" w:hAnsi="Franklin Gothic Book"/>
        </w:rPr>
        <w:t xml:space="preserve"> o </w:t>
      </w:r>
      <w:r w:rsidRPr="00C56082">
        <w:rPr>
          <w:rFonts w:ascii="Franklin Gothic Book" w:hAnsi="Franklin Gothic Book"/>
        </w:rPr>
        <w:t>ochrane súkromia. Dôležité je aj to, aby informácie uvedené</w:t>
      </w:r>
      <w:r w:rsidR="00C56082">
        <w:rPr>
          <w:rFonts w:ascii="Franklin Gothic Book" w:hAnsi="Franklin Gothic Book"/>
        </w:rPr>
        <w:t xml:space="preserve"> v </w:t>
      </w:r>
      <w:r w:rsidRPr="00C56082">
        <w:rPr>
          <w:rFonts w:ascii="Franklin Gothic Book" w:hAnsi="Franklin Gothic Book"/>
        </w:rPr>
        <w:t>rôznych vrstvách vrstveného oznámenia boli jednotné</w:t>
      </w:r>
      <w:r w:rsidR="00C56082">
        <w:rPr>
          <w:rFonts w:ascii="Franklin Gothic Book" w:hAnsi="Franklin Gothic Book"/>
        </w:rPr>
        <w:t xml:space="preserve"> a </w:t>
      </w:r>
      <w:r w:rsidRPr="00C56082">
        <w:rPr>
          <w:rFonts w:ascii="Franklin Gothic Book" w:hAnsi="Franklin Gothic Book"/>
        </w:rPr>
        <w:t>aby vrstvy neobsahovali rozporuplné informácie</w:t>
      </w:r>
      <w:r w:rsidR="00C56082">
        <w:rPr>
          <w:rFonts w:ascii="Franklin Gothic Book" w:hAnsi="Franklin Gothic Book"/>
        </w:rPr>
        <w:t>.</w:t>
      </w:r>
    </w:p>
    <w:p w14:paraId="033EEF50" w14:textId="60ACD5FB" w:rsidR="00157D67" w:rsidRPr="00C56082" w:rsidRDefault="00157D67" w:rsidP="009D3475">
      <w:pPr>
        <w:pStyle w:val="ListParagraph"/>
        <w:spacing w:after="0"/>
        <w:jc w:val="both"/>
        <w:rPr>
          <w:rFonts w:ascii="Franklin Gothic Book" w:hAnsi="Franklin Gothic Book"/>
          <w:i/>
        </w:rPr>
      </w:pPr>
    </w:p>
    <w:p w14:paraId="08D540BE" w14:textId="0F5CA7F0" w:rsidR="00C56082" w:rsidRDefault="00157D67"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Pokiaľ ide</w:t>
      </w:r>
      <w:r w:rsidR="00C56082">
        <w:rPr>
          <w:rFonts w:ascii="Franklin Gothic Book" w:hAnsi="Franklin Gothic Book"/>
        </w:rPr>
        <w:t xml:space="preserve"> o </w:t>
      </w:r>
      <w:r w:rsidRPr="00C56082">
        <w:rPr>
          <w:rFonts w:ascii="Franklin Gothic Book" w:hAnsi="Franklin Gothic Book"/>
        </w:rPr>
        <w:t>obsah prvého postupu používaného prevádzkovateľom na informovanie dotknutých osôb prostredníctvom vrstvového prístupu (inými slovami primárneho spôsobu, akým prevádzkovateľ prvý raz komunikuje</w:t>
      </w:r>
      <w:r w:rsidR="00C56082">
        <w:rPr>
          <w:rFonts w:ascii="Franklin Gothic Book" w:hAnsi="Franklin Gothic Book"/>
        </w:rPr>
        <w:t xml:space="preserve"> s </w:t>
      </w:r>
      <w:r w:rsidRPr="00C56082">
        <w:rPr>
          <w:rFonts w:ascii="Franklin Gothic Book" w:hAnsi="Franklin Gothic Book"/>
        </w:rPr>
        <w:t>dotknutou osobou) alebo obsah prvej vrstvy vrstveného vyhlásenia/oznámenia</w:t>
      </w:r>
      <w:r w:rsidR="00C56082">
        <w:rPr>
          <w:rFonts w:ascii="Franklin Gothic Book" w:hAnsi="Franklin Gothic Book"/>
        </w:rPr>
        <w:t xml:space="preserve"> o </w:t>
      </w:r>
      <w:r w:rsidRPr="00C56082">
        <w:rPr>
          <w:rFonts w:ascii="Franklin Gothic Book" w:hAnsi="Franklin Gothic Book"/>
        </w:rPr>
        <w:t>ochrane súkromia, pracovná skupina zriadená podľa článku 29 odporúča, aby</w:t>
      </w:r>
      <w:r w:rsidRPr="00C56082">
        <w:rPr>
          <w:rFonts w:ascii="Franklin Gothic Book" w:hAnsi="Franklin Gothic Book"/>
          <w:sz w:val="20"/>
        </w:rPr>
        <w:t xml:space="preserve"> </w:t>
      </w:r>
      <w:r w:rsidRPr="00C56082">
        <w:rPr>
          <w:rFonts w:ascii="Franklin Gothic Book" w:hAnsi="Franklin Gothic Book"/>
        </w:rPr>
        <w:t>prvá vrstva/postup zahŕňali podrobnosti</w:t>
      </w:r>
      <w:r w:rsidR="00C56082">
        <w:rPr>
          <w:rFonts w:ascii="Franklin Gothic Book" w:hAnsi="Franklin Gothic Book"/>
        </w:rPr>
        <w:t xml:space="preserve"> o </w:t>
      </w:r>
      <w:r w:rsidRPr="00C56082">
        <w:rPr>
          <w:rFonts w:ascii="Franklin Gothic Book" w:hAnsi="Franklin Gothic Book"/>
        </w:rPr>
        <w:t>účeloch spracúvania</w:t>
      </w:r>
      <w:r w:rsidR="00C56082">
        <w:rPr>
          <w:rFonts w:ascii="Franklin Gothic Book" w:hAnsi="Franklin Gothic Book"/>
        </w:rPr>
        <w:t xml:space="preserve"> a o </w:t>
      </w:r>
      <w:r w:rsidRPr="00C56082">
        <w:rPr>
          <w:rFonts w:ascii="Franklin Gothic Book" w:hAnsi="Franklin Gothic Book"/>
        </w:rPr>
        <w:t>totožnosti prevádzkovateľa</w:t>
      </w:r>
      <w:r w:rsidR="00C56082">
        <w:rPr>
          <w:rFonts w:ascii="Franklin Gothic Book" w:hAnsi="Franklin Gothic Book"/>
        </w:rPr>
        <w:t xml:space="preserve"> a </w:t>
      </w:r>
      <w:r w:rsidRPr="00C56082">
        <w:rPr>
          <w:rFonts w:ascii="Franklin Gothic Book" w:hAnsi="Franklin Gothic Book"/>
        </w:rPr>
        <w:t>opis práv dotknutej osoby. (Okrem toho by sa dotknutá osoba mala na tieto informácie priamo upozorniť pri získavaní osobných údajov; mali by sa napríklad zobraziť, keď dotknutá osoba vypĺňa online formulár.) Význam poskytnutia týchto informácií vopred vyplýva najmä</w:t>
      </w:r>
      <w:r w:rsidR="00C56082">
        <w:rPr>
          <w:rFonts w:ascii="Franklin Gothic Book" w:hAnsi="Franklin Gothic Book"/>
        </w:rPr>
        <w:t xml:space="preserve"> z </w:t>
      </w:r>
      <w:r w:rsidRPr="00C56082">
        <w:rPr>
          <w:rFonts w:ascii="Franklin Gothic Book" w:hAnsi="Franklin Gothic Book"/>
        </w:rPr>
        <w:t>odôvodnenia 39</w:t>
      </w:r>
      <w:r w:rsidRPr="00C56082">
        <w:rPr>
          <w:rStyle w:val="FootnoteReference"/>
          <w:rFonts w:ascii="Franklin Gothic Book" w:hAnsi="Franklin Gothic Book"/>
        </w:rPr>
        <w:footnoteReference w:id="35"/>
      </w:r>
      <w:r w:rsidRPr="00C56082">
        <w:t>.</w:t>
      </w:r>
      <w:r w:rsidRPr="00C56082">
        <w:rPr>
          <w:rFonts w:ascii="Franklin Gothic Book" w:hAnsi="Franklin Gothic Book"/>
        </w:rPr>
        <w:t xml:space="preserve"> Hoci prevádzkovatelia musia byť schopní preukázať zodpovednosť, pokiaľ ide</w:t>
      </w:r>
      <w:r w:rsidR="00C56082">
        <w:rPr>
          <w:rFonts w:ascii="Franklin Gothic Book" w:hAnsi="Franklin Gothic Book"/>
        </w:rPr>
        <w:t xml:space="preserve"> o </w:t>
      </w:r>
      <w:r w:rsidRPr="00C56082">
        <w:rPr>
          <w:rFonts w:ascii="Franklin Gothic Book" w:hAnsi="Franklin Gothic Book"/>
        </w:rPr>
        <w:t>to, akým ďalším informáciám sa rozhodnú dať prioritu, pracovná skupina zriadená podľa článku 29 zastáva stanovisko, že</w:t>
      </w:r>
      <w:r w:rsidR="00C56082">
        <w:rPr>
          <w:rFonts w:ascii="Franklin Gothic Book" w:hAnsi="Franklin Gothic Book"/>
        </w:rPr>
        <w:t xml:space="preserve"> v </w:t>
      </w:r>
      <w:r w:rsidRPr="00C56082">
        <w:rPr>
          <w:rFonts w:ascii="Franklin Gothic Book" w:hAnsi="Franklin Gothic Book"/>
        </w:rPr>
        <w:t>súlade so zásadou spravodlivosti by popri informáciách uvedených</w:t>
      </w:r>
      <w:r w:rsidR="00C56082">
        <w:rPr>
          <w:rFonts w:ascii="Franklin Gothic Book" w:hAnsi="Franklin Gothic Book"/>
        </w:rPr>
        <w:t xml:space="preserve"> v </w:t>
      </w:r>
      <w:r w:rsidRPr="00C56082">
        <w:rPr>
          <w:rFonts w:ascii="Franklin Gothic Book" w:hAnsi="Franklin Gothic Book"/>
        </w:rPr>
        <w:t>tomto odseku mala prvá vrstva/postup obsahovať aj informácie</w:t>
      </w:r>
      <w:r w:rsidR="00C56082">
        <w:rPr>
          <w:rFonts w:ascii="Franklin Gothic Book" w:hAnsi="Franklin Gothic Book"/>
        </w:rPr>
        <w:t xml:space="preserve"> o </w:t>
      </w:r>
      <w:r w:rsidRPr="00C56082">
        <w:rPr>
          <w:rFonts w:ascii="Franklin Gothic Book" w:hAnsi="Franklin Gothic Book"/>
        </w:rPr>
        <w:t>spracúvaní, ktoré má najväčší vplyv na dotknutú osobu,</w:t>
      </w:r>
      <w:r w:rsidR="00C56082">
        <w:rPr>
          <w:rFonts w:ascii="Franklin Gothic Book" w:hAnsi="Franklin Gothic Book"/>
        </w:rPr>
        <w:t xml:space="preserve"> a o </w:t>
      </w:r>
      <w:r w:rsidRPr="00C56082">
        <w:rPr>
          <w:rFonts w:ascii="Franklin Gothic Book" w:hAnsi="Franklin Gothic Book"/>
        </w:rPr>
        <w:t>spracúvaní, ktoré by ju mohlo prekvapiť. Dotknutá osoba by preto mala byť schopná</w:t>
      </w:r>
      <w:r w:rsidR="00C56082">
        <w:rPr>
          <w:rFonts w:ascii="Franklin Gothic Book" w:hAnsi="Franklin Gothic Book"/>
        </w:rPr>
        <w:t xml:space="preserve"> z </w:t>
      </w:r>
      <w:r w:rsidRPr="00C56082">
        <w:rPr>
          <w:rFonts w:ascii="Franklin Gothic Book" w:hAnsi="Franklin Gothic Book"/>
        </w:rPr>
        <w:t>informácií uvedených</w:t>
      </w:r>
      <w:r w:rsidR="00C56082">
        <w:rPr>
          <w:rFonts w:ascii="Franklin Gothic Book" w:hAnsi="Franklin Gothic Book"/>
        </w:rPr>
        <w:t xml:space="preserve"> v </w:t>
      </w:r>
      <w:r w:rsidRPr="00C56082">
        <w:rPr>
          <w:rFonts w:ascii="Franklin Gothic Book" w:hAnsi="Franklin Gothic Book"/>
        </w:rPr>
        <w:t>prvej vrstve/prvom postupe pochopiť, aké budú dôsledky predmetného spracúvania pre dotknutú osobu (pozri aj odsek 10)</w:t>
      </w:r>
      <w:r w:rsidR="00C56082">
        <w:rPr>
          <w:rFonts w:ascii="Franklin Gothic Book" w:hAnsi="Franklin Gothic Book"/>
        </w:rPr>
        <w:t>.</w:t>
      </w:r>
    </w:p>
    <w:p w14:paraId="16AA1363" w14:textId="3706541A" w:rsidR="00050A8A" w:rsidRPr="00C56082" w:rsidRDefault="00050A8A" w:rsidP="00D74081">
      <w:pPr>
        <w:pStyle w:val="ListParagraph"/>
        <w:spacing w:after="0"/>
        <w:jc w:val="both"/>
        <w:rPr>
          <w:rFonts w:ascii="Franklin Gothic Book" w:hAnsi="Franklin Gothic Book"/>
          <w:i/>
        </w:rPr>
      </w:pPr>
    </w:p>
    <w:p w14:paraId="68301096" w14:textId="13242590" w:rsidR="00C56082" w:rsidRDefault="00B0114B"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Prevádzkovatelia si</w:t>
      </w:r>
      <w:r w:rsidR="00C56082">
        <w:rPr>
          <w:rFonts w:ascii="Franklin Gothic Book" w:hAnsi="Franklin Gothic Book"/>
        </w:rPr>
        <w:t xml:space="preserve"> v </w:t>
      </w:r>
      <w:r w:rsidRPr="00C56082">
        <w:rPr>
          <w:rFonts w:ascii="Franklin Gothic Book" w:hAnsi="Franklin Gothic Book"/>
        </w:rPr>
        <w:t>digitálnom kontexte môžu okrem poskytovania online vrstveného vyhlásenia/oznámenia</w:t>
      </w:r>
      <w:r w:rsidR="00C56082">
        <w:rPr>
          <w:rFonts w:ascii="Franklin Gothic Book" w:hAnsi="Franklin Gothic Book"/>
        </w:rPr>
        <w:t xml:space="preserve"> o </w:t>
      </w:r>
      <w:r w:rsidRPr="00C56082">
        <w:rPr>
          <w:rFonts w:ascii="Franklin Gothic Book" w:hAnsi="Franklin Gothic Book"/>
        </w:rPr>
        <w:t xml:space="preserve">ochrane súkromia zvoliť aj používanie </w:t>
      </w:r>
      <w:r w:rsidRPr="00C56082">
        <w:rPr>
          <w:rFonts w:ascii="Franklin Gothic Book" w:hAnsi="Franklin Gothic Book"/>
          <w:i/>
        </w:rPr>
        <w:t xml:space="preserve">ďalších </w:t>
      </w:r>
      <w:r w:rsidRPr="00C56082">
        <w:rPr>
          <w:rFonts w:ascii="Franklin Gothic Book" w:hAnsi="Franklin Gothic Book"/>
        </w:rPr>
        <w:t>nástrojov transparentnosti (pozri ďalšie príklady ďalej</w:t>
      </w:r>
      <w:r w:rsidR="00C56082">
        <w:rPr>
          <w:rFonts w:ascii="Franklin Gothic Book" w:hAnsi="Franklin Gothic Book"/>
        </w:rPr>
        <w:t xml:space="preserve"> v </w:t>
      </w:r>
      <w:r w:rsidRPr="00C56082">
        <w:rPr>
          <w:rFonts w:ascii="Franklin Gothic Book" w:hAnsi="Franklin Gothic Book"/>
        </w:rPr>
        <w:t>texte), ktoré poskytujú jednotlivým dotknutým osobám na mieru upravené informácie, ktoré sú špecifické pre postavenie predmetnej dotknutej osoby</w:t>
      </w:r>
      <w:r w:rsidR="00C56082">
        <w:rPr>
          <w:rFonts w:ascii="Franklin Gothic Book" w:hAnsi="Franklin Gothic Book"/>
        </w:rPr>
        <w:t xml:space="preserve"> a </w:t>
      </w:r>
      <w:r w:rsidRPr="00C56082">
        <w:rPr>
          <w:rFonts w:ascii="Franklin Gothic Book" w:hAnsi="Franklin Gothic Book"/>
        </w:rPr>
        <w:t>pre tovar/služby, ktoré táto dotknutá osoba využíva. Treba však poznamenať, že hoci pracovná skupina zriadená podľa článku 29 odporúča používať online vrstvené vyhlásenia/oznámenia</w:t>
      </w:r>
      <w:r w:rsidR="00C56082">
        <w:rPr>
          <w:rFonts w:ascii="Franklin Gothic Book" w:hAnsi="Franklin Gothic Book"/>
        </w:rPr>
        <w:t xml:space="preserve"> o </w:t>
      </w:r>
      <w:r w:rsidRPr="00C56082">
        <w:rPr>
          <w:rFonts w:ascii="Franklin Gothic Book" w:hAnsi="Franklin Gothic Book"/>
        </w:rPr>
        <w:t>ochrane súkromia, toto odporúčanie nevylučuje vývoj</w:t>
      </w:r>
      <w:r w:rsidR="00C56082">
        <w:rPr>
          <w:rFonts w:ascii="Franklin Gothic Book" w:hAnsi="Franklin Gothic Book"/>
        </w:rPr>
        <w:t xml:space="preserve"> a </w:t>
      </w:r>
      <w:r w:rsidRPr="00C56082">
        <w:rPr>
          <w:rFonts w:ascii="Franklin Gothic Book" w:hAnsi="Franklin Gothic Book"/>
        </w:rPr>
        <w:t>používanie iných inovatívnych metód dodržiavania požiadaviek na transparentnosť</w:t>
      </w:r>
      <w:r w:rsidR="00C56082">
        <w:rPr>
          <w:rFonts w:ascii="Franklin Gothic Book" w:hAnsi="Franklin Gothic Book"/>
        </w:rPr>
        <w:t>.</w:t>
      </w:r>
    </w:p>
    <w:p w14:paraId="4330A0D2" w14:textId="66B92793" w:rsidR="00BF71A9" w:rsidRPr="00C56082" w:rsidRDefault="00BF71A9" w:rsidP="00366104">
      <w:pPr>
        <w:pStyle w:val="Heading2"/>
        <w:ind w:left="709"/>
        <w:rPr>
          <w:rFonts w:ascii="Franklin Gothic Book" w:hAnsi="Franklin Gothic Book"/>
          <w:i/>
          <w:color w:val="auto"/>
          <w:sz w:val="22"/>
          <w:szCs w:val="22"/>
        </w:rPr>
      </w:pPr>
    </w:p>
    <w:p w14:paraId="3CEA3CC2" w14:textId="379296C6" w:rsidR="00B10E90" w:rsidRPr="00C56082" w:rsidRDefault="00B10E90" w:rsidP="00366104">
      <w:pPr>
        <w:pStyle w:val="Heading2"/>
        <w:ind w:left="709"/>
        <w:rPr>
          <w:rFonts w:ascii="Franklin Gothic Book" w:hAnsi="Franklin Gothic Book"/>
          <w:i/>
          <w:color w:val="auto"/>
          <w:sz w:val="22"/>
          <w:szCs w:val="22"/>
        </w:rPr>
      </w:pPr>
      <w:bookmarkStart w:id="39" w:name="_Toc511301477"/>
      <w:bookmarkStart w:id="40" w:name="_Toc522623925"/>
      <w:r w:rsidRPr="00C56082">
        <w:rPr>
          <w:rFonts w:ascii="Franklin Gothic Book" w:hAnsi="Franklin Gothic Book"/>
          <w:i/>
          <w:color w:val="auto"/>
          <w:sz w:val="22"/>
        </w:rPr>
        <w:t>Vrstvový prístup</w:t>
      </w:r>
      <w:r w:rsidR="00C56082">
        <w:rPr>
          <w:rFonts w:ascii="Franklin Gothic Book" w:hAnsi="Franklin Gothic Book"/>
          <w:i/>
          <w:color w:val="auto"/>
          <w:sz w:val="22"/>
        </w:rPr>
        <w:t xml:space="preserve"> v </w:t>
      </w:r>
      <w:r w:rsidRPr="00C56082">
        <w:rPr>
          <w:rFonts w:ascii="Franklin Gothic Book" w:hAnsi="Franklin Gothic Book"/>
          <w:i/>
          <w:color w:val="auto"/>
          <w:sz w:val="22"/>
        </w:rPr>
        <w:t>nedigitálnom prostredí</w:t>
      </w:r>
      <w:bookmarkEnd w:id="39"/>
      <w:bookmarkEnd w:id="40"/>
    </w:p>
    <w:p w14:paraId="2A250E0C" w14:textId="77777777" w:rsidR="007909C4" w:rsidRPr="00C56082" w:rsidRDefault="007909C4" w:rsidP="00526117">
      <w:pPr>
        <w:pStyle w:val="ListParagraph"/>
        <w:jc w:val="both"/>
        <w:rPr>
          <w:rFonts w:ascii="Franklin Gothic Book" w:hAnsi="Franklin Gothic Book"/>
          <w:i/>
        </w:rPr>
      </w:pPr>
    </w:p>
    <w:p w14:paraId="70CDED36" w14:textId="3127FC61" w:rsidR="00C56082" w:rsidRDefault="00CE22C8" w:rsidP="00FC7228">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Vrstvový prístup</w:t>
      </w:r>
      <w:r w:rsidR="00C56082">
        <w:rPr>
          <w:rFonts w:ascii="Franklin Gothic Book" w:hAnsi="Franklin Gothic Book"/>
        </w:rPr>
        <w:t xml:space="preserve"> k </w:t>
      </w:r>
      <w:r w:rsidRPr="00C56082">
        <w:rPr>
          <w:rFonts w:ascii="Franklin Gothic Book" w:hAnsi="Franklin Gothic Book"/>
        </w:rPr>
        <w:t>poskytovaniu informácií</w:t>
      </w:r>
      <w:r w:rsidR="00C56082">
        <w:rPr>
          <w:rFonts w:ascii="Franklin Gothic Book" w:hAnsi="Franklin Gothic Book"/>
        </w:rPr>
        <w:t xml:space="preserve"> o </w:t>
      </w:r>
      <w:r w:rsidRPr="00C56082">
        <w:rPr>
          <w:rFonts w:ascii="Franklin Gothic Book" w:hAnsi="Franklin Gothic Book"/>
        </w:rPr>
        <w:t>transparentnosti dotknutým osobám sa môže uplatniť aj</w:t>
      </w:r>
      <w:r w:rsidR="00C56082">
        <w:rPr>
          <w:rFonts w:ascii="Franklin Gothic Book" w:hAnsi="Franklin Gothic Book"/>
        </w:rPr>
        <w:t xml:space="preserve"> v </w:t>
      </w:r>
      <w:r w:rsidRPr="00C56082">
        <w:rPr>
          <w:rFonts w:ascii="Franklin Gothic Book" w:hAnsi="Franklin Gothic Book"/>
        </w:rPr>
        <w:t>offline/nedigitálnom kontexte (t. j.</w:t>
      </w:r>
      <w:r w:rsidR="00C56082">
        <w:rPr>
          <w:rFonts w:ascii="Franklin Gothic Book" w:hAnsi="Franklin Gothic Book"/>
        </w:rPr>
        <w:t xml:space="preserve"> v </w:t>
      </w:r>
      <w:r w:rsidRPr="00C56082">
        <w:rPr>
          <w:rFonts w:ascii="Franklin Gothic Book" w:hAnsi="Franklin Gothic Book"/>
        </w:rPr>
        <w:t>reálnom prostredí, ako je osobná komunikácia alebo telefonická komunikácia), kde môžu prevádzkovatelia uplatniť viaceré postupy na uľahčenie poskytovania informácií. (Pozri aj odseky 33 až 37</w:t>
      </w:r>
      <w:r w:rsidR="00C56082">
        <w:rPr>
          <w:rFonts w:ascii="Franklin Gothic Book" w:hAnsi="Franklin Gothic Book"/>
        </w:rPr>
        <w:t xml:space="preserve"> a </w:t>
      </w:r>
      <w:r w:rsidRPr="00C56082">
        <w:rPr>
          <w:rFonts w:ascii="Franklin Gothic Book" w:hAnsi="Franklin Gothic Book"/>
        </w:rPr>
        <w:t>odseky 39 až 40</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rôznymi postupmi poskytovania informácií.)  Tento prístup by sa nemal zamieňať so samostatnou otázkou vrstvených vyhlásení/oznámení</w:t>
      </w:r>
      <w:r w:rsidR="00C56082">
        <w:rPr>
          <w:rFonts w:ascii="Franklin Gothic Book" w:hAnsi="Franklin Gothic Book"/>
        </w:rPr>
        <w:t xml:space="preserve"> o </w:t>
      </w:r>
      <w:r w:rsidRPr="00C56082">
        <w:rPr>
          <w:rFonts w:ascii="Franklin Gothic Book" w:hAnsi="Franklin Gothic Book"/>
        </w:rPr>
        <w:t>ochrane súkromia. Bez ohľadu na formáty použité</w:t>
      </w:r>
      <w:r w:rsidR="00C56082">
        <w:rPr>
          <w:rFonts w:ascii="Franklin Gothic Book" w:hAnsi="Franklin Gothic Book"/>
        </w:rPr>
        <w:t xml:space="preserve"> v </w:t>
      </w:r>
      <w:r w:rsidRPr="00C56082">
        <w:rPr>
          <w:rFonts w:ascii="Franklin Gothic Book" w:hAnsi="Franklin Gothic Book"/>
        </w:rPr>
        <w:t>tomto vrstvovom prístupe pracovná skupina zriadená podľa článku 29 odporúča, aby prvá „vrstva“ (inými slovami primárny spôsob, akým prevádzkovateľ prvý raz komunikuje</w:t>
      </w:r>
      <w:r w:rsidR="00C56082">
        <w:rPr>
          <w:rFonts w:ascii="Franklin Gothic Book" w:hAnsi="Franklin Gothic Book"/>
        </w:rPr>
        <w:t xml:space="preserve"> s </w:t>
      </w:r>
      <w:r w:rsidRPr="00C56082">
        <w:rPr>
          <w:rFonts w:ascii="Franklin Gothic Book" w:hAnsi="Franklin Gothic Book"/>
        </w:rPr>
        <w:t>dotknutou osobou) vo všeobecnosti obsahovala najdôležitejšie informácie (ako sa uvádza</w:t>
      </w:r>
      <w:r w:rsidR="00C56082">
        <w:rPr>
          <w:rFonts w:ascii="Franklin Gothic Book" w:hAnsi="Franklin Gothic Book"/>
        </w:rPr>
        <w:t xml:space="preserve"> v </w:t>
      </w:r>
      <w:r w:rsidRPr="00C56082">
        <w:rPr>
          <w:rFonts w:ascii="Franklin Gothic Book" w:hAnsi="Franklin Gothic Book"/>
        </w:rPr>
        <w:t>odseku 36), konkrétne údaje</w:t>
      </w:r>
      <w:r w:rsidR="00C56082">
        <w:rPr>
          <w:rFonts w:ascii="Franklin Gothic Book" w:hAnsi="Franklin Gothic Book"/>
        </w:rPr>
        <w:t xml:space="preserve"> o </w:t>
      </w:r>
      <w:r w:rsidRPr="00C56082">
        <w:rPr>
          <w:rFonts w:ascii="Franklin Gothic Book" w:hAnsi="Franklin Gothic Book"/>
        </w:rPr>
        <w:t>účeloch spracúvania, totožnosti prevádzkovateľa</w:t>
      </w:r>
      <w:r w:rsidR="00C56082">
        <w:rPr>
          <w:rFonts w:ascii="Franklin Gothic Book" w:hAnsi="Franklin Gothic Book"/>
        </w:rPr>
        <w:t xml:space="preserve"> a </w:t>
      </w:r>
      <w:r w:rsidRPr="00C56082">
        <w:rPr>
          <w:rFonts w:ascii="Franklin Gothic Book" w:hAnsi="Franklin Gothic Book"/>
        </w:rPr>
        <w:t>existencii práv dotknutej osoby, spolu</w:t>
      </w:r>
      <w:r w:rsidR="00C56082">
        <w:rPr>
          <w:rFonts w:ascii="Franklin Gothic Book" w:hAnsi="Franklin Gothic Book"/>
        </w:rPr>
        <w:t xml:space="preserve"> s </w:t>
      </w:r>
      <w:r w:rsidRPr="00C56082">
        <w:rPr>
          <w:rFonts w:ascii="Franklin Gothic Book" w:hAnsi="Franklin Gothic Book"/>
        </w:rPr>
        <w:t>informáciami</w:t>
      </w:r>
      <w:r w:rsidR="00C56082">
        <w:rPr>
          <w:rFonts w:ascii="Franklin Gothic Book" w:hAnsi="Franklin Gothic Book"/>
        </w:rPr>
        <w:t xml:space="preserve"> o </w:t>
      </w:r>
      <w:r w:rsidRPr="00C56082">
        <w:rPr>
          <w:rFonts w:ascii="Franklin Gothic Book" w:hAnsi="Franklin Gothic Book"/>
        </w:rPr>
        <w:t>najväčšom vplyve spracúvania alebo spracúvania, ktoré by mohlo dotknutú osobu prekvapiť. Napríklad keď sa prvý kontakt</w:t>
      </w:r>
      <w:r w:rsidR="00C56082">
        <w:rPr>
          <w:rFonts w:ascii="Franklin Gothic Book" w:hAnsi="Franklin Gothic Book"/>
        </w:rPr>
        <w:t xml:space="preserve"> s </w:t>
      </w:r>
      <w:r w:rsidRPr="00C56082">
        <w:rPr>
          <w:rFonts w:ascii="Franklin Gothic Book" w:hAnsi="Franklin Gothic Book"/>
        </w:rPr>
        <w:t>dotknutou osobou uskutoční telefonicky, tieto informácie by sa mohli poskytnúť počas telefonického hovoru</w:t>
      </w:r>
      <w:r w:rsidR="00C56082">
        <w:rPr>
          <w:rFonts w:ascii="Franklin Gothic Book" w:hAnsi="Franklin Gothic Book"/>
        </w:rPr>
        <w:t xml:space="preserve"> s </w:t>
      </w:r>
      <w:r w:rsidRPr="00C56082">
        <w:rPr>
          <w:rFonts w:ascii="Franklin Gothic Book" w:hAnsi="Franklin Gothic Book"/>
        </w:rPr>
        <w:t>dotknutou osobou</w:t>
      </w:r>
      <w:r w:rsidR="00C56082">
        <w:rPr>
          <w:rFonts w:ascii="Franklin Gothic Book" w:hAnsi="Franklin Gothic Book"/>
        </w:rPr>
        <w:t xml:space="preserve"> a </w:t>
      </w:r>
      <w:r w:rsidRPr="00C56082">
        <w:rPr>
          <w:rFonts w:ascii="Franklin Gothic Book" w:hAnsi="Franklin Gothic Book"/>
        </w:rPr>
        <w:t>mohli by byť poskytnuté</w:t>
      </w:r>
      <w:r w:rsidR="00C56082">
        <w:rPr>
          <w:rFonts w:ascii="Franklin Gothic Book" w:hAnsi="Franklin Gothic Book"/>
        </w:rPr>
        <w:t xml:space="preserve"> s </w:t>
      </w:r>
      <w:r w:rsidRPr="00C56082">
        <w:rPr>
          <w:rFonts w:ascii="Franklin Gothic Book" w:hAnsi="Franklin Gothic Book"/>
        </w:rPr>
        <w:t>vyváženosťou informácií požadovaných podľa článku 13/článku 14 prostredníctvom ďalších, odlišných prostriedkov, napríklad zaslaním kópie politiky ochrany súkromia e-mailom a/alebo tým, že sa dotknutej osobe zašle odkaz na vrstvené online vyhlásenie/oznámenie prevádzkovateľa</w:t>
      </w:r>
      <w:r w:rsidR="00C56082">
        <w:rPr>
          <w:rFonts w:ascii="Franklin Gothic Book" w:hAnsi="Franklin Gothic Book"/>
        </w:rPr>
        <w:t xml:space="preserve"> o </w:t>
      </w:r>
      <w:r w:rsidRPr="00C56082">
        <w:rPr>
          <w:rFonts w:ascii="Franklin Gothic Book" w:hAnsi="Franklin Gothic Book"/>
        </w:rPr>
        <w:t>ochrane súkromia</w:t>
      </w:r>
      <w:r w:rsidR="00C56082">
        <w:rPr>
          <w:rFonts w:ascii="Franklin Gothic Book" w:hAnsi="Franklin Gothic Book"/>
        </w:rPr>
        <w:t>.</w:t>
      </w:r>
    </w:p>
    <w:p w14:paraId="684EC5FB" w14:textId="16F930B2" w:rsidR="00366104" w:rsidRPr="00C56082" w:rsidRDefault="00366104" w:rsidP="00366104">
      <w:pPr>
        <w:pStyle w:val="ListParagraph"/>
        <w:spacing w:after="0"/>
        <w:jc w:val="both"/>
        <w:rPr>
          <w:rFonts w:ascii="Franklin Gothic Book" w:hAnsi="Franklin Gothic Book"/>
          <w:i/>
        </w:rPr>
      </w:pPr>
    </w:p>
    <w:p w14:paraId="2EDDF869" w14:textId="23A1C0E9" w:rsidR="00CA7D92" w:rsidRPr="00C56082" w:rsidRDefault="00CA7D92" w:rsidP="00D74081">
      <w:pPr>
        <w:pStyle w:val="Heading2"/>
        <w:ind w:firstLine="709"/>
        <w:rPr>
          <w:rFonts w:ascii="Franklin Gothic Book" w:hAnsi="Franklin Gothic Book"/>
          <w:i/>
          <w:sz w:val="22"/>
          <w:szCs w:val="22"/>
        </w:rPr>
      </w:pPr>
      <w:bookmarkStart w:id="41" w:name="_Toc511301478"/>
      <w:bookmarkStart w:id="42" w:name="_Toc522623926"/>
      <w:r w:rsidRPr="00C56082">
        <w:rPr>
          <w:rFonts w:ascii="Franklin Gothic Book" w:hAnsi="Franklin Gothic Book"/>
          <w:i/>
          <w:color w:val="auto"/>
          <w:sz w:val="22"/>
        </w:rPr>
        <w:t>Oznámenia „push“</w:t>
      </w:r>
      <w:r w:rsidR="00C56082">
        <w:rPr>
          <w:rFonts w:ascii="Franklin Gothic Book" w:hAnsi="Franklin Gothic Book"/>
          <w:i/>
          <w:color w:val="auto"/>
          <w:sz w:val="22"/>
        </w:rPr>
        <w:t xml:space="preserve"> a </w:t>
      </w:r>
      <w:r w:rsidRPr="00C56082">
        <w:rPr>
          <w:rFonts w:ascii="Franklin Gothic Book" w:hAnsi="Franklin Gothic Book"/>
          <w:i/>
          <w:color w:val="auto"/>
          <w:sz w:val="22"/>
        </w:rPr>
        <w:t>„pull“</w:t>
      </w:r>
      <w:bookmarkEnd w:id="41"/>
      <w:bookmarkEnd w:id="42"/>
    </w:p>
    <w:p w14:paraId="5F8766EE" w14:textId="77777777" w:rsidR="00CA7D92" w:rsidRPr="00C56082" w:rsidRDefault="00CA7D92" w:rsidP="00D74081">
      <w:pPr>
        <w:pStyle w:val="ListParagraph"/>
        <w:rPr>
          <w:rFonts w:ascii="Franklin Gothic Book" w:hAnsi="Franklin Gothic Book"/>
        </w:rPr>
      </w:pPr>
    </w:p>
    <w:p w14:paraId="48D4D428" w14:textId="5A3E6F7A" w:rsidR="00CA7D92" w:rsidRP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Ďalším možným spôsobom poskytovania informácií</w:t>
      </w:r>
      <w:r w:rsidR="00C56082">
        <w:rPr>
          <w:rFonts w:ascii="Franklin Gothic Book" w:hAnsi="Franklin Gothic Book"/>
        </w:rPr>
        <w:t xml:space="preserve"> o </w:t>
      </w:r>
      <w:r w:rsidRPr="00C56082">
        <w:rPr>
          <w:rFonts w:ascii="Franklin Gothic Book" w:hAnsi="Franklin Gothic Book"/>
        </w:rPr>
        <w:t>transparentnosti je použitie oznámení „push“</w:t>
      </w:r>
      <w:r w:rsidR="00C56082">
        <w:rPr>
          <w:rFonts w:ascii="Franklin Gothic Book" w:hAnsi="Franklin Gothic Book"/>
        </w:rPr>
        <w:t xml:space="preserve"> a </w:t>
      </w:r>
      <w:r w:rsidRPr="00C56082">
        <w:rPr>
          <w:rFonts w:ascii="Franklin Gothic Book" w:hAnsi="Franklin Gothic Book"/>
        </w:rPr>
        <w:t>„pull“. Oznámenia „push“ zahŕňajú poskytovanie oznámení informácií</w:t>
      </w:r>
      <w:r w:rsidR="00C56082">
        <w:rPr>
          <w:rFonts w:ascii="Franklin Gothic Book" w:hAnsi="Franklin Gothic Book"/>
        </w:rPr>
        <w:t xml:space="preserve"> o </w:t>
      </w:r>
      <w:r w:rsidRPr="00C56082">
        <w:rPr>
          <w:rFonts w:ascii="Franklin Gothic Book" w:hAnsi="Franklin Gothic Book"/>
        </w:rPr>
        <w:t>transparentnosti „just-in-time“, zatiaľ čo oznámenia „pull“ uľahčujú prístup</w:t>
      </w:r>
      <w:r w:rsidR="00C56082">
        <w:rPr>
          <w:rFonts w:ascii="Franklin Gothic Book" w:hAnsi="Franklin Gothic Book"/>
        </w:rPr>
        <w:t xml:space="preserve"> k </w:t>
      </w:r>
      <w:r w:rsidRPr="00C56082">
        <w:rPr>
          <w:rFonts w:ascii="Franklin Gothic Book" w:hAnsi="Franklin Gothic Book"/>
        </w:rPr>
        <w:t>informáciám metódami, ako je správa povolení, panely ochrany súkromia</w:t>
      </w:r>
      <w:r w:rsidR="00C56082">
        <w:rPr>
          <w:rFonts w:ascii="Franklin Gothic Book" w:hAnsi="Franklin Gothic Book"/>
        </w:rPr>
        <w:t xml:space="preserve"> a </w:t>
      </w:r>
      <w:r w:rsidRPr="00C56082">
        <w:rPr>
          <w:rFonts w:ascii="Franklin Gothic Book" w:hAnsi="Franklin Gothic Book"/>
        </w:rPr>
        <w:t>návody typu „zistite viac“. Tie umožňujú dotknutým osobám viac používateľsky orientovanú skúsenosť</w:t>
      </w:r>
      <w:r w:rsidR="00C56082">
        <w:rPr>
          <w:rFonts w:ascii="Franklin Gothic Book" w:hAnsi="Franklin Gothic Book"/>
        </w:rPr>
        <w:t xml:space="preserve"> s </w:t>
      </w:r>
      <w:r w:rsidRPr="00C56082">
        <w:rPr>
          <w:rFonts w:ascii="Franklin Gothic Book" w:hAnsi="Franklin Gothic Book"/>
        </w:rPr>
        <w:t>transparentnosťou.</w:t>
      </w:r>
    </w:p>
    <w:p w14:paraId="12F5A22B" w14:textId="77777777" w:rsidR="00F430DE" w:rsidRPr="00C56082" w:rsidRDefault="00F430DE" w:rsidP="00D74081">
      <w:pPr>
        <w:spacing w:after="0"/>
        <w:ind w:left="788"/>
        <w:contextualSpacing/>
        <w:jc w:val="both"/>
        <w:rPr>
          <w:rFonts w:ascii="Franklin Gothic Book" w:hAnsi="Franklin Gothic Book"/>
          <w:b/>
        </w:rPr>
      </w:pPr>
    </w:p>
    <w:p w14:paraId="745B0038" w14:textId="14916F62" w:rsidR="00F430DE" w:rsidRPr="00C56082" w:rsidRDefault="00F430DE" w:rsidP="00D74081">
      <w:pPr>
        <w:pStyle w:val="ListParagraph"/>
        <w:numPr>
          <w:ilvl w:val="0"/>
          <w:numId w:val="5"/>
        </w:numPr>
        <w:spacing w:after="0"/>
        <w:ind w:hanging="657"/>
        <w:jc w:val="both"/>
        <w:rPr>
          <w:rFonts w:ascii="Franklin Gothic Book" w:hAnsi="Franklin Gothic Book"/>
        </w:rPr>
      </w:pPr>
      <w:r w:rsidRPr="00C56082">
        <w:rPr>
          <w:rFonts w:ascii="Franklin Gothic Book" w:hAnsi="Franklin Gothic Book"/>
          <w:u w:val="single"/>
        </w:rPr>
        <w:t>Panel ochrany súkromia</w:t>
      </w:r>
      <w:r w:rsidRPr="00C56082">
        <w:rPr>
          <w:rFonts w:ascii="Franklin Gothic Book" w:hAnsi="Franklin Gothic Book"/>
        </w:rPr>
        <w:t xml:space="preserve"> je jediným miestom, kde si dotknuté osoby môžu prezerať „informácie</w:t>
      </w:r>
      <w:r w:rsidR="00C56082">
        <w:rPr>
          <w:rFonts w:ascii="Franklin Gothic Book" w:hAnsi="Franklin Gothic Book"/>
        </w:rPr>
        <w:t xml:space="preserve"> o </w:t>
      </w:r>
      <w:r w:rsidRPr="00C56082">
        <w:rPr>
          <w:rFonts w:ascii="Franklin Gothic Book" w:hAnsi="Franklin Gothic Book"/>
        </w:rPr>
        <w:t>ochrane súkromia“</w:t>
      </w:r>
      <w:r w:rsidR="00C56082">
        <w:rPr>
          <w:rFonts w:ascii="Franklin Gothic Book" w:hAnsi="Franklin Gothic Book"/>
        </w:rPr>
        <w:t xml:space="preserve"> a </w:t>
      </w:r>
      <w:r w:rsidRPr="00C56082">
        <w:rPr>
          <w:rFonts w:ascii="Franklin Gothic Book" w:hAnsi="Franklin Gothic Book"/>
        </w:rPr>
        <w:t>spravovať svoje preferencie ochrany súkromia tým, že umožnia alebo zabránia tomu, aby predmetná služba určitým spôsobom využívala ich údaje.  To je obzvlášť užitočné, keď tú istú službu používajú dotknuté osoby na rôznych zariadeniach, keďže tak majú prístup</w:t>
      </w:r>
      <w:r w:rsidR="00C56082">
        <w:rPr>
          <w:rFonts w:ascii="Franklin Gothic Book" w:hAnsi="Franklin Gothic Book"/>
        </w:rPr>
        <w:t xml:space="preserve"> k </w:t>
      </w:r>
      <w:r w:rsidRPr="00C56082">
        <w:rPr>
          <w:rFonts w:ascii="Franklin Gothic Book" w:hAnsi="Franklin Gothic Book"/>
        </w:rPr>
        <w:t>svojim osobným údajom</w:t>
      </w:r>
      <w:r w:rsidR="00C56082">
        <w:rPr>
          <w:rFonts w:ascii="Franklin Gothic Book" w:hAnsi="Franklin Gothic Book"/>
        </w:rPr>
        <w:t xml:space="preserve"> a </w:t>
      </w:r>
      <w:r w:rsidRPr="00C56082">
        <w:rPr>
          <w:rFonts w:ascii="Franklin Gothic Book" w:hAnsi="Franklin Gothic Book"/>
        </w:rPr>
        <w:t>kontrolu nad nimi bez ohľadu na to, ako využívajú túto službu. Umožnenie dotknutým osobám manuálne upraviť svoje nastavenia ochrany súkromia prostredníctvom panelu ochrany súkromia môže navyše zjednodušiť personalizáciu vyhlásenia/oznámenia</w:t>
      </w:r>
      <w:r w:rsidR="00C56082">
        <w:rPr>
          <w:rFonts w:ascii="Franklin Gothic Book" w:hAnsi="Franklin Gothic Book"/>
        </w:rPr>
        <w:t xml:space="preserve"> o </w:t>
      </w:r>
      <w:r w:rsidRPr="00C56082">
        <w:rPr>
          <w:rFonts w:ascii="Franklin Gothic Book" w:hAnsi="Franklin Gothic Book"/>
        </w:rPr>
        <w:t>ochrane súkromia tým, že sa zohľadnia len typy spracúvania, ku ktorým dochádza pre túto konkrétnu dotknutú osobu. Začlenenie panelu ochrany súkromia do existujúcej štruktúry služby (napr. použitím rovnakého dizajnu</w:t>
      </w:r>
      <w:r w:rsidR="00C56082">
        <w:rPr>
          <w:rFonts w:ascii="Franklin Gothic Book" w:hAnsi="Franklin Gothic Book"/>
        </w:rPr>
        <w:t xml:space="preserve"> a </w:t>
      </w:r>
      <w:r w:rsidRPr="00C56082">
        <w:rPr>
          <w:rFonts w:ascii="Franklin Gothic Book" w:hAnsi="Franklin Gothic Book"/>
        </w:rPr>
        <w:t>označovania ako pre zvyšok služby) je vhodnejšie, pretože sa tým zabezpečí, že prístup</w:t>
      </w:r>
      <w:r w:rsidR="00C56082">
        <w:rPr>
          <w:rFonts w:ascii="Franklin Gothic Book" w:hAnsi="Franklin Gothic Book"/>
        </w:rPr>
        <w:t xml:space="preserve"> k </w:t>
      </w:r>
      <w:r w:rsidRPr="00C56082">
        <w:rPr>
          <w:rFonts w:ascii="Franklin Gothic Book" w:hAnsi="Franklin Gothic Book"/>
        </w:rPr>
        <w:t>nemu</w:t>
      </w:r>
      <w:r w:rsidR="00C56082">
        <w:rPr>
          <w:rFonts w:ascii="Franklin Gothic Book" w:hAnsi="Franklin Gothic Book"/>
        </w:rPr>
        <w:t xml:space="preserve"> a </w:t>
      </w:r>
      <w:r w:rsidRPr="00C56082">
        <w:rPr>
          <w:rFonts w:ascii="Franklin Gothic Book" w:hAnsi="Franklin Gothic Book"/>
        </w:rPr>
        <w:t>jeho využívanie bude intuitívne,</w:t>
      </w:r>
      <w:r w:rsidR="00C56082">
        <w:rPr>
          <w:rFonts w:ascii="Franklin Gothic Book" w:hAnsi="Franklin Gothic Book"/>
        </w:rPr>
        <w:t xml:space="preserve"> a </w:t>
      </w:r>
      <w:r w:rsidRPr="00C56082">
        <w:rPr>
          <w:rFonts w:ascii="Franklin Gothic Book" w:hAnsi="Franklin Gothic Book"/>
        </w:rPr>
        <w:t>môže pomôcť podporiť používateľov pri nakladaní</w:t>
      </w:r>
      <w:r w:rsidR="00C56082">
        <w:rPr>
          <w:rFonts w:ascii="Franklin Gothic Book" w:hAnsi="Franklin Gothic Book"/>
        </w:rPr>
        <w:t xml:space="preserve"> s </w:t>
      </w:r>
      <w:r w:rsidRPr="00C56082">
        <w:rPr>
          <w:rFonts w:ascii="Franklin Gothic Book" w:hAnsi="Franklin Gothic Book"/>
        </w:rPr>
        <w:t xml:space="preserve">týmito informáciami, rovnako ako by </w:t>
      </w:r>
      <w:r w:rsidRPr="00C56082">
        <w:rPr>
          <w:rFonts w:ascii="Franklin Gothic Book" w:hAnsi="Franklin Gothic Book"/>
        </w:rPr>
        <w:lastRenderedPageBreak/>
        <w:t>nakladali</w:t>
      </w:r>
      <w:r w:rsidR="00C56082">
        <w:rPr>
          <w:rFonts w:ascii="Franklin Gothic Book" w:hAnsi="Franklin Gothic Book"/>
        </w:rPr>
        <w:t xml:space="preserve"> s </w:t>
      </w:r>
      <w:r w:rsidRPr="00C56082">
        <w:rPr>
          <w:rFonts w:ascii="Franklin Gothic Book" w:hAnsi="Franklin Gothic Book"/>
        </w:rPr>
        <w:t>inými aspektmi danej služby. Môže to byť účinný spôsob, ako preukázať, že „informácie</w:t>
      </w:r>
      <w:r w:rsidR="00C56082">
        <w:rPr>
          <w:rFonts w:ascii="Franklin Gothic Book" w:hAnsi="Franklin Gothic Book"/>
        </w:rPr>
        <w:t xml:space="preserve"> o </w:t>
      </w:r>
      <w:r w:rsidRPr="00C56082">
        <w:rPr>
          <w:rFonts w:ascii="Franklin Gothic Book" w:hAnsi="Franklin Gothic Book"/>
        </w:rPr>
        <w:t>ochrane súkromia“ sú nevyhnutnou</w:t>
      </w:r>
      <w:r w:rsidR="00C56082">
        <w:rPr>
          <w:rFonts w:ascii="Franklin Gothic Book" w:hAnsi="Franklin Gothic Book"/>
        </w:rPr>
        <w:t xml:space="preserve"> a </w:t>
      </w:r>
      <w:r w:rsidRPr="00C56082">
        <w:rPr>
          <w:rFonts w:ascii="Franklin Gothic Book" w:hAnsi="Franklin Gothic Book"/>
        </w:rPr>
        <w:t>neoddeliteľnou súčasťou služby,</w:t>
      </w:r>
      <w:r w:rsidR="00C56082">
        <w:rPr>
          <w:rFonts w:ascii="Franklin Gothic Book" w:hAnsi="Franklin Gothic Book"/>
        </w:rPr>
        <w:t xml:space="preserve"> a </w:t>
      </w:r>
      <w:r w:rsidRPr="00C56082">
        <w:rPr>
          <w:rFonts w:ascii="Franklin Gothic Book" w:hAnsi="Franklin Gothic Book"/>
        </w:rPr>
        <w:t>nielen zdĺhavým zoznamom právnych záležitostí.</w:t>
      </w:r>
    </w:p>
    <w:p w14:paraId="622451D0" w14:textId="77777777" w:rsidR="00F430DE" w:rsidRPr="00C56082" w:rsidRDefault="00F430DE" w:rsidP="00D74081">
      <w:pPr>
        <w:spacing w:after="0"/>
        <w:ind w:left="788" w:hanging="657"/>
        <w:contextualSpacing/>
        <w:jc w:val="both"/>
        <w:rPr>
          <w:rFonts w:ascii="Franklin Gothic Book" w:hAnsi="Franklin Gothic Book"/>
        </w:rPr>
      </w:pPr>
    </w:p>
    <w:p w14:paraId="266380F1" w14:textId="230FA429" w:rsidR="00F430DE" w:rsidRPr="00C56082" w:rsidRDefault="00F430DE" w:rsidP="00D74081">
      <w:pPr>
        <w:pStyle w:val="ListParagraph"/>
        <w:numPr>
          <w:ilvl w:val="0"/>
          <w:numId w:val="5"/>
        </w:numPr>
        <w:spacing w:after="0"/>
        <w:ind w:hanging="657"/>
        <w:jc w:val="both"/>
        <w:rPr>
          <w:rFonts w:ascii="Franklin Gothic Book" w:hAnsi="Franklin Gothic Book"/>
        </w:rPr>
      </w:pPr>
      <w:r w:rsidRPr="00C56082">
        <w:rPr>
          <w:rFonts w:ascii="Franklin Gothic Book" w:hAnsi="Franklin Gothic Book"/>
        </w:rPr>
        <w:t xml:space="preserve">Oznámenie </w:t>
      </w:r>
      <w:r w:rsidRPr="00C56082">
        <w:rPr>
          <w:rFonts w:ascii="Franklin Gothic Book" w:hAnsi="Franklin Gothic Book"/>
          <w:u w:val="single"/>
        </w:rPr>
        <w:t>just-in-time</w:t>
      </w:r>
      <w:r w:rsidRPr="00C56082">
        <w:rPr>
          <w:rFonts w:ascii="Franklin Gothic Book" w:hAnsi="Franklin Gothic Book"/>
        </w:rPr>
        <w:t xml:space="preserve"> sa používa na poskytovanie konkrétnych „informácií</w:t>
      </w:r>
      <w:r w:rsidR="00C56082">
        <w:rPr>
          <w:rFonts w:ascii="Franklin Gothic Book" w:hAnsi="Franklin Gothic Book"/>
        </w:rPr>
        <w:t xml:space="preserve"> o </w:t>
      </w:r>
      <w:r w:rsidRPr="00C56082">
        <w:rPr>
          <w:rFonts w:ascii="Franklin Gothic Book" w:hAnsi="Franklin Gothic Book"/>
        </w:rPr>
        <w:t>ochrane súkromia“ ad hoc spôsobom, ako</w:t>
      </w:r>
      <w:r w:rsidR="00C56082">
        <w:rPr>
          <w:rFonts w:ascii="Franklin Gothic Book" w:hAnsi="Franklin Gothic Book"/>
        </w:rPr>
        <w:t xml:space="preserve"> a </w:t>
      </w:r>
      <w:r w:rsidRPr="00C56082">
        <w:rPr>
          <w:rFonts w:ascii="Franklin Gothic Book" w:hAnsi="Franklin Gothic Book"/>
        </w:rPr>
        <w:t>kedy je pre dotknutú osobu najrelevantnejšie prečítať si ich. Táto metóda je užitočná na poskytovanie informácií</w:t>
      </w:r>
      <w:r w:rsidR="00C56082">
        <w:rPr>
          <w:rFonts w:ascii="Franklin Gothic Book" w:hAnsi="Franklin Gothic Book"/>
        </w:rPr>
        <w:t xml:space="preserve"> v </w:t>
      </w:r>
      <w:r w:rsidRPr="00C56082">
        <w:rPr>
          <w:rFonts w:ascii="Franklin Gothic Book" w:hAnsi="Franklin Gothic Book"/>
        </w:rPr>
        <w:t>rôznych okamihoch</w:t>
      </w:r>
      <w:r w:rsidR="00C56082">
        <w:rPr>
          <w:rFonts w:ascii="Franklin Gothic Book" w:hAnsi="Franklin Gothic Book"/>
        </w:rPr>
        <w:t xml:space="preserve"> v </w:t>
      </w:r>
      <w:r w:rsidRPr="00C56082">
        <w:rPr>
          <w:rFonts w:ascii="Franklin Gothic Book" w:hAnsi="Franklin Gothic Book"/>
        </w:rPr>
        <w:t>priebehu získavania údajov; pomáha rozdeľovať poskytovanie informácií na ľahko zrozumiteľné časti</w:t>
      </w:r>
      <w:r w:rsidR="00C56082">
        <w:rPr>
          <w:rFonts w:ascii="Franklin Gothic Book" w:hAnsi="Franklin Gothic Book"/>
        </w:rPr>
        <w:t xml:space="preserve"> a </w:t>
      </w:r>
      <w:r w:rsidRPr="00C56082">
        <w:rPr>
          <w:rFonts w:ascii="Franklin Gothic Book" w:hAnsi="Franklin Gothic Book"/>
        </w:rPr>
        <w:t>znižuje potrebu spoliehať sa na jediné vyhlásenie/oznámenie</w:t>
      </w:r>
      <w:r w:rsidR="00C56082">
        <w:rPr>
          <w:rFonts w:ascii="Franklin Gothic Book" w:hAnsi="Franklin Gothic Book"/>
        </w:rPr>
        <w:t xml:space="preserve"> o </w:t>
      </w:r>
      <w:r w:rsidRPr="00C56082">
        <w:rPr>
          <w:rFonts w:ascii="Franklin Gothic Book" w:hAnsi="Franklin Gothic Book"/>
        </w:rPr>
        <w:t>ochrane súkromia obsahujúce informácie, ktoré sú ťažko pochopiteľné mimo kontextu. Napríklad ak si dotknutá osoba kupuje výrobok online, vo vyskakovacích oknách pri príslušných textových poliach jej možno poskytnúť stručné vysvetľujúce informácie.  Informácie vedľa poľa vyžadujúceho telefónne číslo dotknutej osoby by napríklad mohli vysvetľovať, že tieto údaje sa získavajú iba na účely kontaktovania</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nákupom</w:t>
      </w:r>
      <w:r w:rsidR="00C56082">
        <w:rPr>
          <w:rFonts w:ascii="Franklin Gothic Book" w:hAnsi="Franklin Gothic Book"/>
        </w:rPr>
        <w:t xml:space="preserve"> a </w:t>
      </w:r>
      <w:r w:rsidRPr="00C56082">
        <w:rPr>
          <w:rFonts w:ascii="Franklin Gothic Book" w:hAnsi="Franklin Gothic Book"/>
        </w:rPr>
        <w:t>že budú poskytnuté len doručovateľskej službe.</w:t>
      </w:r>
    </w:p>
    <w:p w14:paraId="0E5D268D" w14:textId="77777777" w:rsidR="00974A2C" w:rsidRPr="00C56082" w:rsidRDefault="00974A2C" w:rsidP="00D74081">
      <w:pPr>
        <w:pStyle w:val="Heading2"/>
        <w:ind w:firstLine="709"/>
        <w:rPr>
          <w:rFonts w:ascii="Franklin Gothic Book" w:hAnsi="Franklin Gothic Book"/>
          <w:i/>
          <w:color w:val="auto"/>
          <w:sz w:val="22"/>
          <w:szCs w:val="22"/>
        </w:rPr>
      </w:pPr>
    </w:p>
    <w:p w14:paraId="01B14B7A" w14:textId="67FB99DA" w:rsidR="00CA7D92" w:rsidRPr="00C56082" w:rsidRDefault="00CA7D92" w:rsidP="00D74081">
      <w:pPr>
        <w:pStyle w:val="Heading2"/>
        <w:ind w:firstLine="709"/>
        <w:rPr>
          <w:rFonts w:ascii="Franklin Gothic Book" w:hAnsi="Franklin Gothic Book"/>
          <w:i/>
          <w:sz w:val="22"/>
          <w:szCs w:val="22"/>
        </w:rPr>
      </w:pPr>
      <w:bookmarkStart w:id="43" w:name="_Toc511301479"/>
      <w:bookmarkStart w:id="44" w:name="_Toc522623927"/>
      <w:r w:rsidRPr="00C56082">
        <w:rPr>
          <w:rFonts w:ascii="Franklin Gothic Book" w:hAnsi="Franklin Gothic Book"/>
          <w:i/>
          <w:color w:val="auto"/>
          <w:sz w:val="22"/>
        </w:rPr>
        <w:t>Iné typy „primeraných opatrení“</w:t>
      </w:r>
      <w:bookmarkEnd w:id="43"/>
      <w:bookmarkEnd w:id="44"/>
    </w:p>
    <w:p w14:paraId="30A4299B" w14:textId="77777777" w:rsidR="00CA7D92" w:rsidRPr="00C56082" w:rsidRDefault="00CA7D92" w:rsidP="00D74081">
      <w:pPr>
        <w:pStyle w:val="ListParagraph"/>
        <w:rPr>
          <w:rFonts w:ascii="Franklin Gothic Book" w:hAnsi="Franklin Gothic Book"/>
        </w:rPr>
      </w:pPr>
    </w:p>
    <w:p w14:paraId="609CDB0D" w14:textId="01809AD3" w:rsidR="00CA7D92" w:rsidRP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Vzhľadom na veľmi vysokú úroveň prístupu na internet</w:t>
      </w:r>
      <w:r w:rsidR="00C56082">
        <w:rPr>
          <w:rFonts w:ascii="Franklin Gothic Book" w:hAnsi="Franklin Gothic Book"/>
        </w:rPr>
        <w:t xml:space="preserve"> v </w:t>
      </w:r>
      <w:r w:rsidRPr="00C56082">
        <w:rPr>
          <w:rFonts w:ascii="Franklin Gothic Book" w:hAnsi="Franklin Gothic Book"/>
        </w:rPr>
        <w:t>EÚ</w:t>
      </w:r>
      <w:r w:rsidR="00C56082">
        <w:rPr>
          <w:rFonts w:ascii="Franklin Gothic Book" w:hAnsi="Franklin Gothic Book"/>
        </w:rPr>
        <w:t xml:space="preserve"> a </w:t>
      </w:r>
      <w:r w:rsidRPr="00C56082">
        <w:rPr>
          <w:rFonts w:ascii="Franklin Gothic Book" w:hAnsi="Franklin Gothic Book"/>
        </w:rPr>
        <w:t>na skutočnosť, že dotknuté osoby môžu ísť kedykoľvek na internet,</w:t>
      </w:r>
      <w:r w:rsidR="00C56082">
        <w:rPr>
          <w:rFonts w:ascii="Franklin Gothic Book" w:hAnsi="Franklin Gothic Book"/>
        </w:rPr>
        <w:t xml:space="preserve"> a </w:t>
      </w:r>
      <w:r w:rsidRPr="00C56082">
        <w:rPr>
          <w:rFonts w:ascii="Franklin Gothic Book" w:hAnsi="Franklin Gothic Book"/>
        </w:rPr>
        <w:t>to</w:t>
      </w:r>
      <w:r w:rsidR="00C56082">
        <w:rPr>
          <w:rFonts w:ascii="Franklin Gothic Book" w:hAnsi="Franklin Gothic Book"/>
        </w:rPr>
        <w:t xml:space="preserve"> z </w:t>
      </w:r>
      <w:r w:rsidRPr="00C56082">
        <w:rPr>
          <w:rFonts w:ascii="Franklin Gothic Book" w:hAnsi="Franklin Gothic Book"/>
        </w:rPr>
        <w:t>rôznych miest</w:t>
      </w:r>
      <w:r w:rsidR="00C56082">
        <w:rPr>
          <w:rFonts w:ascii="Franklin Gothic Book" w:hAnsi="Franklin Gothic Book"/>
        </w:rPr>
        <w:t xml:space="preserve"> a </w:t>
      </w:r>
      <w:r w:rsidRPr="00C56082">
        <w:rPr>
          <w:rFonts w:ascii="Franklin Gothic Book" w:hAnsi="Franklin Gothic Book"/>
        </w:rPr>
        <w:t>rôznych zariadení, ako už bolo uvedené, pracovná skupina zriadená podľa článku 29 zastáva stanovisko, že „primeraným opatrením“ na poskytovanie informácií</w:t>
      </w:r>
      <w:r w:rsidR="00C56082">
        <w:rPr>
          <w:rFonts w:ascii="Franklin Gothic Book" w:hAnsi="Franklin Gothic Book"/>
        </w:rPr>
        <w:t xml:space="preserve"> o </w:t>
      </w:r>
      <w:r w:rsidRPr="00C56082">
        <w:rPr>
          <w:rFonts w:ascii="Franklin Gothic Book" w:hAnsi="Franklin Gothic Book"/>
        </w:rPr>
        <w:t>transparentnosti</w:t>
      </w:r>
      <w:r w:rsidR="00C56082">
        <w:rPr>
          <w:rFonts w:ascii="Franklin Gothic Book" w:hAnsi="Franklin Gothic Book"/>
        </w:rPr>
        <w:t xml:space="preserve"> v </w:t>
      </w:r>
      <w:r w:rsidRPr="00C56082">
        <w:rPr>
          <w:rFonts w:ascii="Franklin Gothic Book" w:hAnsi="Franklin Gothic Book"/>
        </w:rPr>
        <w:t>prípade prevádzkovateľov, ktorí pôsobia digitálne/online, je poskytovanie prostredníctvom elektronického vyhlásenia/oznámenia</w:t>
      </w:r>
      <w:r w:rsidR="00C56082">
        <w:rPr>
          <w:rFonts w:ascii="Franklin Gothic Book" w:hAnsi="Franklin Gothic Book"/>
        </w:rPr>
        <w:t xml:space="preserve"> o </w:t>
      </w:r>
      <w:r w:rsidRPr="00C56082">
        <w:rPr>
          <w:rFonts w:ascii="Franklin Gothic Book" w:hAnsi="Franklin Gothic Book"/>
        </w:rPr>
        <w:t>ochrane súkromia. Na základe okolností získavania</w:t>
      </w:r>
      <w:r w:rsidR="00C56082">
        <w:rPr>
          <w:rFonts w:ascii="Franklin Gothic Book" w:hAnsi="Franklin Gothic Book"/>
        </w:rPr>
        <w:t xml:space="preserve"> a </w:t>
      </w:r>
      <w:r w:rsidRPr="00C56082">
        <w:rPr>
          <w:rFonts w:ascii="Franklin Gothic Book" w:hAnsi="Franklin Gothic Book"/>
        </w:rPr>
        <w:t>spracúvania údajov však prevádzkovateľ možno bude musieť dodatočne (alebo alternatívne, keď prevádzkovateľ nepôsobí digitálne/online) použiť aj iné postupy</w:t>
      </w:r>
      <w:r w:rsidR="00C56082">
        <w:rPr>
          <w:rFonts w:ascii="Franklin Gothic Book" w:hAnsi="Franklin Gothic Book"/>
        </w:rPr>
        <w:t xml:space="preserve"> a </w:t>
      </w:r>
      <w:r w:rsidRPr="00C56082">
        <w:rPr>
          <w:rFonts w:ascii="Franklin Gothic Book" w:hAnsi="Franklin Gothic Book"/>
        </w:rPr>
        <w:t>formáty na poskytovanie informácií. Ďalšie možné spôsoby poskytovania informácií dotknutej osobe vyplývajúce</w:t>
      </w:r>
      <w:r w:rsidR="00C56082">
        <w:rPr>
          <w:rFonts w:ascii="Franklin Gothic Book" w:hAnsi="Franklin Gothic Book"/>
        </w:rPr>
        <w:t xml:space="preserve"> z </w:t>
      </w:r>
      <w:r w:rsidRPr="00C56082">
        <w:rPr>
          <w:rFonts w:ascii="Franklin Gothic Book" w:hAnsi="Franklin Gothic Book"/>
        </w:rPr>
        <w:t>nasledujúcich odlišných prostredí osobných údajov môžu zahŕňať nasledujúce spôsoby vzťahujúce sa na príslušné prostredie, ktoré sú uvedené ďalej</w:t>
      </w:r>
      <w:r w:rsidR="00C56082">
        <w:rPr>
          <w:rFonts w:ascii="Franklin Gothic Book" w:hAnsi="Franklin Gothic Book"/>
        </w:rPr>
        <w:t xml:space="preserve"> v </w:t>
      </w:r>
      <w:r w:rsidRPr="00C56082">
        <w:rPr>
          <w:rFonts w:ascii="Franklin Gothic Book" w:hAnsi="Franklin Gothic Book"/>
        </w:rPr>
        <w:t>texte. Ako už bolo uvedené, prevádzkovatelia môžu uplatňovať vrstvový prístup, keď sa rozhodnú použiť kombináciu takýchto metód, pričom zabezpečia, aby najdôležitejšie informácie (pozri odseky 36</w:t>
      </w:r>
      <w:r w:rsidR="00C56082">
        <w:rPr>
          <w:rFonts w:ascii="Franklin Gothic Book" w:hAnsi="Franklin Gothic Book"/>
        </w:rPr>
        <w:t xml:space="preserve"> a </w:t>
      </w:r>
      <w:r w:rsidRPr="00C56082">
        <w:rPr>
          <w:rFonts w:ascii="Franklin Gothic Book" w:hAnsi="Franklin Gothic Book"/>
        </w:rPr>
        <w:t>38) boli vždy poskytnuté</w:t>
      </w:r>
      <w:r w:rsidR="00C56082">
        <w:rPr>
          <w:rFonts w:ascii="Franklin Gothic Book" w:hAnsi="Franklin Gothic Book"/>
        </w:rPr>
        <w:t xml:space="preserve"> v </w:t>
      </w:r>
      <w:r w:rsidRPr="00C56082">
        <w:rPr>
          <w:rFonts w:ascii="Franklin Gothic Book" w:hAnsi="Franklin Gothic Book"/>
        </w:rPr>
        <w:t>rámci prvého postupu použitého na komunikáciu</w:t>
      </w:r>
      <w:r w:rsidR="00C56082">
        <w:rPr>
          <w:rFonts w:ascii="Franklin Gothic Book" w:hAnsi="Franklin Gothic Book"/>
        </w:rPr>
        <w:t xml:space="preserve"> s </w:t>
      </w:r>
      <w:r w:rsidRPr="00C56082">
        <w:rPr>
          <w:rFonts w:ascii="Franklin Gothic Book" w:hAnsi="Franklin Gothic Book"/>
        </w:rPr>
        <w:t>dotknutou osobou.</w:t>
      </w:r>
    </w:p>
    <w:p w14:paraId="4AD4718F" w14:textId="77777777" w:rsidR="00CA7D92" w:rsidRPr="00C56082" w:rsidRDefault="00CA7D92" w:rsidP="00D74081">
      <w:pPr>
        <w:pStyle w:val="ListParagraph"/>
        <w:rPr>
          <w:rFonts w:ascii="Franklin Gothic Book" w:hAnsi="Franklin Gothic Book"/>
          <w:i/>
        </w:rPr>
      </w:pPr>
    </w:p>
    <w:p w14:paraId="541F146D" w14:textId="1687260D" w:rsidR="00CA7D92" w:rsidRPr="00C56082" w:rsidRDefault="00CA7D92" w:rsidP="00D74081">
      <w:pPr>
        <w:pStyle w:val="ListParagraph"/>
        <w:numPr>
          <w:ilvl w:val="1"/>
          <w:numId w:val="3"/>
        </w:numPr>
        <w:spacing w:after="0"/>
        <w:ind w:hanging="731"/>
        <w:jc w:val="both"/>
        <w:rPr>
          <w:rFonts w:ascii="Franklin Gothic Book" w:hAnsi="Franklin Gothic Book"/>
        </w:rPr>
      </w:pPr>
      <w:r w:rsidRPr="00C56082">
        <w:rPr>
          <w:rFonts w:ascii="Franklin Gothic Book" w:hAnsi="Franklin Gothic Book"/>
          <w:u w:val="single"/>
        </w:rPr>
        <w:t>tlačené/papierové prostredie, napríklad pri uzatváraní zmlúv poštou</w:t>
      </w:r>
      <w:r w:rsidRPr="00C56082">
        <w:rPr>
          <w:rFonts w:ascii="Franklin Gothic Book" w:hAnsi="Franklin Gothic Book"/>
        </w:rPr>
        <w:t>: písomné vysvetlenia, letáky, informácie</w:t>
      </w:r>
      <w:r w:rsidR="00C56082">
        <w:rPr>
          <w:rFonts w:ascii="Franklin Gothic Book" w:hAnsi="Franklin Gothic Book"/>
        </w:rPr>
        <w:t xml:space="preserve"> v </w:t>
      </w:r>
      <w:r w:rsidRPr="00C56082">
        <w:rPr>
          <w:rFonts w:ascii="Franklin Gothic Book" w:hAnsi="Franklin Gothic Book"/>
        </w:rPr>
        <w:t>zmluvnej dokumentácii, kresby, infografiky alebo vývojové diagramy;</w:t>
      </w:r>
    </w:p>
    <w:p w14:paraId="28C8E19F" w14:textId="46DE3AB6" w:rsidR="00C56082" w:rsidRDefault="00CA7D92" w:rsidP="00D74081">
      <w:pPr>
        <w:pStyle w:val="ListParagraph"/>
        <w:numPr>
          <w:ilvl w:val="1"/>
          <w:numId w:val="3"/>
        </w:numPr>
        <w:spacing w:after="0"/>
        <w:ind w:hanging="731"/>
        <w:jc w:val="both"/>
        <w:rPr>
          <w:rFonts w:ascii="Franklin Gothic Book" w:hAnsi="Franklin Gothic Book"/>
        </w:rPr>
      </w:pPr>
      <w:r w:rsidRPr="00C56082">
        <w:rPr>
          <w:rFonts w:ascii="Franklin Gothic Book" w:hAnsi="Franklin Gothic Book"/>
          <w:u w:val="single"/>
        </w:rPr>
        <w:t>telefonické prostredie</w:t>
      </w:r>
      <w:r w:rsidRPr="00C56082">
        <w:rPr>
          <w:rFonts w:ascii="Franklin Gothic Book" w:hAnsi="Franklin Gothic Book"/>
        </w:rPr>
        <w:t>:  ústne vysvetlenia skutočnou osobou</w:t>
      </w:r>
      <w:r w:rsidR="00C56082">
        <w:rPr>
          <w:rFonts w:ascii="Franklin Gothic Book" w:hAnsi="Franklin Gothic Book"/>
        </w:rPr>
        <w:t xml:space="preserve"> s </w:t>
      </w:r>
      <w:r w:rsidRPr="00C56082">
        <w:rPr>
          <w:rFonts w:ascii="Franklin Gothic Book" w:hAnsi="Franklin Gothic Book"/>
        </w:rPr>
        <w:t>cieľom umožniť interakciu zodpovedanie otázok alebo automatizované alebo vopred zaznamenané informácie</w:t>
      </w:r>
      <w:r w:rsidR="00C56082">
        <w:rPr>
          <w:rFonts w:ascii="Franklin Gothic Book" w:hAnsi="Franklin Gothic Book"/>
        </w:rPr>
        <w:t xml:space="preserve"> s </w:t>
      </w:r>
      <w:r w:rsidRPr="00C56082">
        <w:rPr>
          <w:rFonts w:ascii="Franklin Gothic Book" w:hAnsi="Franklin Gothic Book"/>
        </w:rPr>
        <w:t>možnosťou vypočuť si ďalšie podrobnejšie informácie</w:t>
      </w:r>
      <w:r w:rsidR="00C56082">
        <w:rPr>
          <w:rFonts w:ascii="Franklin Gothic Book" w:hAnsi="Franklin Gothic Book"/>
        </w:rPr>
        <w:t>;</w:t>
      </w:r>
    </w:p>
    <w:p w14:paraId="0CF6A6C1" w14:textId="6D32BA53" w:rsidR="00CA7D92" w:rsidRPr="00C56082" w:rsidRDefault="00CA7D92" w:rsidP="00D74081">
      <w:pPr>
        <w:pStyle w:val="ListParagraph"/>
        <w:numPr>
          <w:ilvl w:val="1"/>
          <w:numId w:val="3"/>
        </w:numPr>
        <w:spacing w:after="0"/>
        <w:ind w:hanging="731"/>
        <w:jc w:val="both"/>
        <w:rPr>
          <w:rFonts w:ascii="Franklin Gothic Book" w:hAnsi="Franklin Gothic Book"/>
        </w:rPr>
      </w:pPr>
      <w:r w:rsidRPr="00C56082">
        <w:rPr>
          <w:rFonts w:ascii="Franklin Gothic Book" w:hAnsi="Franklin Gothic Book"/>
          <w:u w:val="single"/>
        </w:rPr>
        <w:t>inteligentná technológia bez obrazovky/prostredie internetu vecí, ako je napríklad analytika sledovania pomocou Wi-Fi</w:t>
      </w:r>
      <w:r w:rsidRPr="00C56082">
        <w:rPr>
          <w:rFonts w:ascii="Franklin Gothic Book" w:hAnsi="Franklin Gothic Book"/>
        </w:rPr>
        <w:t>: ikony, kódy QR, hlasové upozornenia, písomné podrobnosti zahrnuté</w:t>
      </w:r>
      <w:r w:rsidR="00C56082">
        <w:rPr>
          <w:rFonts w:ascii="Franklin Gothic Book" w:hAnsi="Franklin Gothic Book"/>
        </w:rPr>
        <w:t xml:space="preserve"> v </w:t>
      </w:r>
      <w:r w:rsidRPr="00C56082">
        <w:rPr>
          <w:rFonts w:ascii="Franklin Gothic Book" w:hAnsi="Franklin Gothic Book"/>
        </w:rPr>
        <w:t xml:space="preserve">papierových návodoch týkajúcich sa nastavenia, videá vložené do digitálnych návodov týkajúcich sa nastavenia, písomné informácie </w:t>
      </w:r>
      <w:r w:rsidRPr="00C56082">
        <w:rPr>
          <w:rFonts w:ascii="Franklin Gothic Book" w:hAnsi="Franklin Gothic Book"/>
        </w:rPr>
        <w:lastRenderedPageBreak/>
        <w:t>na inteligentnom zariadení, správy zaslané formou SMS alebo e-mailu, viditeľné panely obsahujúce informácie, informácie na verejných miestach alebo verejné informačné kampane;</w:t>
      </w:r>
    </w:p>
    <w:p w14:paraId="1CEF861C" w14:textId="30AB0865" w:rsidR="00CA7D92" w:rsidRPr="00C56082" w:rsidRDefault="00CA7D92" w:rsidP="00D74081">
      <w:pPr>
        <w:pStyle w:val="ListParagraph"/>
        <w:numPr>
          <w:ilvl w:val="1"/>
          <w:numId w:val="3"/>
        </w:numPr>
        <w:spacing w:after="0"/>
        <w:ind w:hanging="731"/>
        <w:jc w:val="both"/>
        <w:rPr>
          <w:rFonts w:ascii="Franklin Gothic Book" w:hAnsi="Franklin Gothic Book"/>
        </w:rPr>
      </w:pPr>
      <w:r w:rsidRPr="00C56082">
        <w:rPr>
          <w:rFonts w:ascii="Franklin Gothic Book" w:hAnsi="Franklin Gothic Book"/>
          <w:u w:val="single"/>
        </w:rPr>
        <w:t>osobné prostredie, napríklad odpovedanie na prieskumy verejnej mienky, osobná registrácia do služby</w:t>
      </w:r>
      <w:r w:rsidRPr="00C56082">
        <w:rPr>
          <w:rFonts w:ascii="Franklin Gothic Book" w:hAnsi="Franklin Gothic Book"/>
        </w:rPr>
        <w:t>: ústne vysvetlenia alebo písomné vysvetlenia poskytované</w:t>
      </w:r>
      <w:r w:rsidR="00C56082">
        <w:rPr>
          <w:rFonts w:ascii="Franklin Gothic Book" w:hAnsi="Franklin Gothic Book"/>
        </w:rPr>
        <w:t xml:space="preserve"> v </w:t>
      </w:r>
      <w:r w:rsidRPr="00C56082">
        <w:rPr>
          <w:rFonts w:ascii="Franklin Gothic Book" w:hAnsi="Franklin Gothic Book"/>
        </w:rPr>
        <w:t>tlačenej alebo elektronickej podobe;</w:t>
      </w:r>
    </w:p>
    <w:p w14:paraId="68FFFF5E" w14:textId="0D4FB951" w:rsidR="00CA7D92" w:rsidRPr="00C56082" w:rsidRDefault="00CA7D92" w:rsidP="00D74081">
      <w:pPr>
        <w:pStyle w:val="ListParagraph"/>
        <w:numPr>
          <w:ilvl w:val="1"/>
          <w:numId w:val="3"/>
        </w:numPr>
        <w:spacing w:after="0"/>
        <w:ind w:hanging="731"/>
        <w:jc w:val="both"/>
        <w:rPr>
          <w:rFonts w:ascii="Franklin Gothic Book" w:hAnsi="Franklin Gothic Book"/>
        </w:rPr>
      </w:pPr>
      <w:r w:rsidRPr="00C56082">
        <w:rPr>
          <w:rFonts w:ascii="Franklin Gothic Book" w:hAnsi="Franklin Gothic Book"/>
          <w:u w:val="single"/>
        </w:rPr>
        <w:t>reálne prostredie so zaznamenávaním pomocou kamerového systému alebo dronov</w:t>
      </w:r>
      <w:r w:rsidRPr="00C56082">
        <w:rPr>
          <w:rFonts w:ascii="Franklin Gothic Book" w:hAnsi="Franklin Gothic Book"/>
        </w:rPr>
        <w:t>: viditeľné tabule obsahujúce informácie, informácie na verejných miestach, verejné informačné kampane alebo oznámenia</w:t>
      </w:r>
      <w:r w:rsidR="00C56082">
        <w:rPr>
          <w:rFonts w:ascii="Franklin Gothic Book" w:hAnsi="Franklin Gothic Book"/>
        </w:rPr>
        <w:t xml:space="preserve"> v </w:t>
      </w:r>
      <w:r w:rsidRPr="00C56082">
        <w:rPr>
          <w:rFonts w:ascii="Franklin Gothic Book" w:hAnsi="Franklin Gothic Book"/>
        </w:rPr>
        <w:t>novinách/médiách.</w:t>
      </w:r>
    </w:p>
    <w:p w14:paraId="35C1FAF8" w14:textId="77777777" w:rsidR="00CA7D92" w:rsidRPr="00C56082" w:rsidRDefault="00CA7D92" w:rsidP="00D74081">
      <w:pPr>
        <w:pStyle w:val="ListParagraph"/>
        <w:spacing w:after="0"/>
        <w:ind w:left="1440"/>
        <w:jc w:val="both"/>
        <w:rPr>
          <w:rFonts w:ascii="Franklin Gothic Book" w:hAnsi="Franklin Gothic Book"/>
          <w:i/>
        </w:rPr>
      </w:pPr>
    </w:p>
    <w:p w14:paraId="6A65F6E4" w14:textId="77777777" w:rsidR="00C56082" w:rsidRDefault="00CA7D92" w:rsidP="00D74081">
      <w:pPr>
        <w:pStyle w:val="Heading2"/>
        <w:ind w:firstLine="709"/>
        <w:rPr>
          <w:rFonts w:ascii="Franklin Gothic Book" w:hAnsi="Franklin Gothic Book"/>
          <w:i/>
          <w:sz w:val="22"/>
        </w:rPr>
      </w:pPr>
      <w:bookmarkStart w:id="45" w:name="_Toc511301480"/>
      <w:bookmarkStart w:id="46" w:name="_Toc522623928"/>
      <w:r w:rsidRPr="00C56082">
        <w:rPr>
          <w:rFonts w:ascii="Franklin Gothic Book" w:hAnsi="Franklin Gothic Book"/>
          <w:i/>
          <w:color w:val="auto"/>
          <w:sz w:val="22"/>
        </w:rPr>
        <w:t>Informácie</w:t>
      </w:r>
      <w:r w:rsidR="00C56082">
        <w:rPr>
          <w:rFonts w:ascii="Franklin Gothic Book" w:hAnsi="Franklin Gothic Book"/>
          <w:i/>
          <w:color w:val="auto"/>
          <w:sz w:val="22"/>
        </w:rPr>
        <w:t xml:space="preserve"> o </w:t>
      </w:r>
      <w:r w:rsidRPr="00C56082">
        <w:rPr>
          <w:rFonts w:ascii="Franklin Gothic Book" w:hAnsi="Franklin Gothic Book"/>
          <w:i/>
          <w:color w:val="auto"/>
          <w:sz w:val="22"/>
        </w:rPr>
        <w:t>profilovaní</w:t>
      </w:r>
      <w:r w:rsidR="00C56082">
        <w:rPr>
          <w:rFonts w:ascii="Franklin Gothic Book" w:hAnsi="Franklin Gothic Book"/>
          <w:i/>
          <w:color w:val="auto"/>
          <w:sz w:val="22"/>
        </w:rPr>
        <w:t xml:space="preserve"> a </w:t>
      </w:r>
      <w:r w:rsidRPr="00C56082">
        <w:rPr>
          <w:rFonts w:ascii="Franklin Gothic Book" w:hAnsi="Franklin Gothic Book"/>
          <w:i/>
          <w:color w:val="auto"/>
          <w:sz w:val="22"/>
        </w:rPr>
        <w:t>automatizovanom rozhodovaní</w:t>
      </w:r>
      <w:bookmarkEnd w:id="45"/>
      <w:bookmarkEnd w:id="46"/>
    </w:p>
    <w:p w14:paraId="5A51909D" w14:textId="14ED3063" w:rsidR="00CA7D92" w:rsidRPr="00C56082" w:rsidRDefault="00CA7D92" w:rsidP="00D74081">
      <w:pPr>
        <w:pStyle w:val="ListParagraph"/>
        <w:jc w:val="both"/>
        <w:rPr>
          <w:rFonts w:ascii="Franklin Gothic Book" w:hAnsi="Franklin Gothic Book"/>
        </w:rPr>
      </w:pPr>
    </w:p>
    <w:p w14:paraId="0A4D4AD3" w14:textId="0D31CAD5" w:rsidR="00CA7D92" w:rsidRPr="00C56082" w:rsidRDefault="00CA7D92" w:rsidP="00D74081">
      <w:pPr>
        <w:pStyle w:val="ListParagraph"/>
        <w:numPr>
          <w:ilvl w:val="0"/>
          <w:numId w:val="1"/>
        </w:numPr>
        <w:ind w:hanging="720"/>
        <w:jc w:val="both"/>
        <w:rPr>
          <w:rFonts w:ascii="Franklin Gothic Book" w:hAnsi="Franklin Gothic Book"/>
        </w:rPr>
      </w:pPr>
      <w:r w:rsidRPr="00C56082">
        <w:rPr>
          <w:rFonts w:ascii="Franklin Gothic Book" w:hAnsi="Franklin Gothic Book"/>
        </w:rPr>
        <w:t>Informácie</w:t>
      </w:r>
      <w:r w:rsidR="00C56082">
        <w:rPr>
          <w:rFonts w:ascii="Franklin Gothic Book" w:hAnsi="Franklin Gothic Book"/>
        </w:rPr>
        <w:t xml:space="preserve"> o </w:t>
      </w:r>
      <w:r w:rsidRPr="00C56082">
        <w:rPr>
          <w:rFonts w:ascii="Franklin Gothic Book" w:hAnsi="Franklin Gothic Book"/>
        </w:rPr>
        <w:t>existencii automatizovaného rozhodovania vrátane profilovania, ako sa uvádza</w:t>
      </w:r>
      <w:r w:rsidR="00C56082">
        <w:rPr>
          <w:rFonts w:ascii="Franklin Gothic Book" w:hAnsi="Franklin Gothic Book"/>
        </w:rPr>
        <w:t xml:space="preserve"> v </w:t>
      </w:r>
      <w:r w:rsidRPr="00C56082">
        <w:rPr>
          <w:rFonts w:ascii="Franklin Gothic Book" w:hAnsi="Franklin Gothic Book"/>
        </w:rPr>
        <w:t>článku 22 ods. 1</w:t>
      </w:r>
      <w:r w:rsidR="00C56082">
        <w:rPr>
          <w:rFonts w:ascii="Franklin Gothic Book" w:hAnsi="Franklin Gothic Book"/>
        </w:rPr>
        <w:t xml:space="preserve"> a </w:t>
      </w:r>
      <w:r w:rsidRPr="00C56082">
        <w:rPr>
          <w:rFonts w:ascii="Franklin Gothic Book" w:hAnsi="Franklin Gothic Book"/>
        </w:rPr>
        <w:t>článku 4, spolu so zmysluplnými informáciami</w:t>
      </w:r>
      <w:r w:rsidR="00C56082">
        <w:rPr>
          <w:rFonts w:ascii="Franklin Gothic Book" w:hAnsi="Franklin Gothic Book"/>
        </w:rPr>
        <w:t xml:space="preserve"> o </w:t>
      </w:r>
      <w:r w:rsidRPr="00C56082">
        <w:rPr>
          <w:rFonts w:ascii="Franklin Gothic Book" w:hAnsi="Franklin Gothic Book"/>
        </w:rPr>
        <w:t>použitom postupe</w:t>
      </w:r>
      <w:r w:rsidR="00C56082">
        <w:rPr>
          <w:rFonts w:ascii="Franklin Gothic Book" w:hAnsi="Franklin Gothic Book"/>
        </w:rPr>
        <w:t xml:space="preserve"> a </w:t>
      </w:r>
      <w:r w:rsidRPr="00C56082">
        <w:rPr>
          <w:rFonts w:ascii="Franklin Gothic Book" w:hAnsi="Franklin Gothic Book"/>
        </w:rPr>
        <w:t>významných</w:t>
      </w:r>
      <w:r w:rsidR="00C56082">
        <w:rPr>
          <w:rFonts w:ascii="Franklin Gothic Book" w:hAnsi="Franklin Gothic Book"/>
        </w:rPr>
        <w:t xml:space="preserve"> a </w:t>
      </w:r>
      <w:r w:rsidRPr="00C56082">
        <w:rPr>
          <w:rFonts w:ascii="Franklin Gothic Book" w:hAnsi="Franklin Gothic Book"/>
        </w:rPr>
        <w:t>predpokladaných dôsledkoch spracúvania pre dotknutú osobu, tvoria súčasť povinných informácií, ktoré sa musia poskytnúť dotknutej osobe podľa článku 13 ods. 2 písm. f)</w:t>
      </w:r>
      <w:r w:rsidR="00C56082">
        <w:rPr>
          <w:rFonts w:ascii="Franklin Gothic Book" w:hAnsi="Franklin Gothic Book"/>
        </w:rPr>
        <w:t xml:space="preserve"> a </w:t>
      </w:r>
      <w:r w:rsidRPr="00C56082">
        <w:rPr>
          <w:rFonts w:ascii="Franklin Gothic Book" w:hAnsi="Franklin Gothic Book"/>
        </w:rPr>
        <w:t>článku 14 ods. 2 písm. g).  Pracovná skupina zriadená podľa článku 29 vypracovala usmernenia</w:t>
      </w:r>
      <w:r w:rsidR="00C56082">
        <w:rPr>
          <w:rFonts w:ascii="Franklin Gothic Book" w:hAnsi="Franklin Gothic Book"/>
        </w:rPr>
        <w:t xml:space="preserve"> k </w:t>
      </w:r>
      <w:r w:rsidRPr="00C56082">
        <w:rPr>
          <w:rFonts w:ascii="Franklin Gothic Book" w:hAnsi="Franklin Gothic Book"/>
        </w:rPr>
        <w:t>automatizovanému individuálnemu rozhodovaniu</w:t>
      </w:r>
      <w:r w:rsidR="00C56082">
        <w:rPr>
          <w:rFonts w:ascii="Franklin Gothic Book" w:hAnsi="Franklin Gothic Book"/>
        </w:rPr>
        <w:t xml:space="preserve"> a </w:t>
      </w:r>
      <w:r w:rsidRPr="00C56082">
        <w:rPr>
          <w:rFonts w:ascii="Franklin Gothic Book" w:hAnsi="Franklin Gothic Book"/>
        </w:rPr>
        <w:t>profilovaniu</w:t>
      </w:r>
      <w:r w:rsidRPr="00C56082">
        <w:rPr>
          <w:rStyle w:val="FootnoteReference"/>
          <w:rFonts w:ascii="Franklin Gothic Book" w:hAnsi="Franklin Gothic Book"/>
        </w:rPr>
        <w:footnoteReference w:id="36"/>
      </w:r>
      <w:r w:rsidRPr="00C56082">
        <w:rPr>
          <w:rFonts w:ascii="Franklin Gothic Book" w:hAnsi="Franklin Gothic Book"/>
        </w:rPr>
        <w:t>, na ktoré sa treba obrátiť</w:t>
      </w:r>
      <w:r w:rsidR="00C56082">
        <w:rPr>
          <w:rFonts w:ascii="Franklin Gothic Book" w:hAnsi="Franklin Gothic Book"/>
        </w:rPr>
        <w:t xml:space="preserve"> s </w:t>
      </w:r>
      <w:r w:rsidRPr="00C56082">
        <w:rPr>
          <w:rFonts w:ascii="Franklin Gothic Book" w:hAnsi="Franklin Gothic Book"/>
        </w:rPr>
        <w:t>cieľom získať ďalšie usmernenia</w:t>
      </w:r>
      <w:r w:rsidR="00C56082">
        <w:rPr>
          <w:rFonts w:ascii="Franklin Gothic Book" w:hAnsi="Franklin Gothic Book"/>
        </w:rPr>
        <w:t xml:space="preserve"> o </w:t>
      </w:r>
      <w:r w:rsidRPr="00C56082">
        <w:rPr>
          <w:rFonts w:ascii="Franklin Gothic Book" w:hAnsi="Franklin Gothic Book"/>
        </w:rPr>
        <w:t>tom, ako by sa transparentnosť mala uskutočňovať</w:t>
      </w:r>
      <w:r w:rsidR="00C56082">
        <w:rPr>
          <w:rFonts w:ascii="Franklin Gothic Book" w:hAnsi="Franklin Gothic Book"/>
        </w:rPr>
        <w:t xml:space="preserve"> v </w:t>
      </w:r>
      <w:r w:rsidRPr="00C56082">
        <w:rPr>
          <w:rFonts w:ascii="Franklin Gothic Book" w:hAnsi="Franklin Gothic Book"/>
        </w:rPr>
        <w:t>konkrétnych podmienkach profilovania. Treba poznamenať, že okrem osobitných požiadaviek na transparentnosť, ktoré sa vzťahujú na automatizované rozhodovanie podľa článku 13 ods. 2 písm. f)</w:t>
      </w:r>
      <w:r w:rsidR="00C56082">
        <w:rPr>
          <w:rFonts w:ascii="Franklin Gothic Book" w:hAnsi="Franklin Gothic Book"/>
        </w:rPr>
        <w:t xml:space="preserve"> a </w:t>
      </w:r>
      <w:r w:rsidRPr="00C56082">
        <w:rPr>
          <w:rFonts w:ascii="Franklin Gothic Book" w:hAnsi="Franklin Gothic Book"/>
        </w:rPr>
        <w:t>článku 14 ods. 2 písm. g) sa pripomienky</w:t>
      </w:r>
      <w:r w:rsidR="00C56082">
        <w:rPr>
          <w:rFonts w:ascii="Franklin Gothic Book" w:hAnsi="Franklin Gothic Book"/>
        </w:rPr>
        <w:t xml:space="preserve"> v </w:t>
      </w:r>
      <w:r w:rsidRPr="00C56082">
        <w:rPr>
          <w:rFonts w:ascii="Franklin Gothic Book" w:hAnsi="Franklin Gothic Book"/>
        </w:rPr>
        <w:t>týchto usmerneniach týkajúce sa dôležitosti informovania dotknutých osôb</w:t>
      </w:r>
      <w:r w:rsidR="00C56082">
        <w:rPr>
          <w:rFonts w:ascii="Franklin Gothic Book" w:hAnsi="Franklin Gothic Book"/>
        </w:rPr>
        <w:t xml:space="preserve"> o </w:t>
      </w:r>
      <w:r w:rsidRPr="00C56082">
        <w:rPr>
          <w:rFonts w:ascii="Franklin Gothic Book" w:hAnsi="Franklin Gothic Book"/>
        </w:rPr>
        <w:t>dôsledkoch spracúvania ich osobných údajov</w:t>
      </w:r>
      <w:r w:rsidR="00C56082">
        <w:rPr>
          <w:rFonts w:ascii="Franklin Gothic Book" w:hAnsi="Franklin Gothic Book"/>
        </w:rPr>
        <w:t xml:space="preserve"> a </w:t>
      </w:r>
      <w:r w:rsidRPr="00C56082">
        <w:rPr>
          <w:rFonts w:ascii="Franklin Gothic Book" w:hAnsi="Franklin Gothic Book"/>
        </w:rPr>
        <w:t>všeobecná zásada, že dotknuté osoby by nemali byť prekvapené spracúvaním svojich osobných údajov, rovnako vzťahujú na profilovanie vo všeobecnosti (nielen na profilovanie, ktoré je opísané</w:t>
      </w:r>
      <w:r w:rsidR="00C56082">
        <w:rPr>
          <w:rFonts w:ascii="Franklin Gothic Book" w:hAnsi="Franklin Gothic Book"/>
        </w:rPr>
        <w:t xml:space="preserve"> v </w:t>
      </w:r>
      <w:r w:rsidRPr="00C56082">
        <w:rPr>
          <w:rFonts w:ascii="Franklin Gothic Book" w:hAnsi="Franklin Gothic Book"/>
        </w:rPr>
        <w:t>článku 22</w:t>
      </w:r>
      <w:r w:rsidRPr="00C56082">
        <w:rPr>
          <w:rStyle w:val="FootnoteReference"/>
          <w:rFonts w:ascii="Franklin Gothic Book" w:hAnsi="Franklin Gothic Book"/>
        </w:rPr>
        <w:footnoteReference w:id="37"/>
      </w:r>
      <w:r w:rsidRPr="00C56082">
        <w:rPr>
          <w:rFonts w:ascii="Franklin Gothic Book" w:hAnsi="Franklin Gothic Book"/>
        </w:rPr>
        <w:t>), ako typ spracúvania</w:t>
      </w:r>
      <w:r w:rsidRPr="00C56082">
        <w:rPr>
          <w:rStyle w:val="FootnoteReference"/>
          <w:rFonts w:ascii="Franklin Gothic Book" w:hAnsi="Franklin Gothic Book"/>
        </w:rPr>
        <w:footnoteReference w:id="38"/>
      </w:r>
      <w:r w:rsidRPr="00C56082">
        <w:t>.</w:t>
      </w:r>
    </w:p>
    <w:p w14:paraId="3CD7B3E6" w14:textId="77777777" w:rsidR="00CA7D92" w:rsidRPr="00C56082" w:rsidRDefault="00CA7D92" w:rsidP="00D74081">
      <w:pPr>
        <w:pStyle w:val="ListParagraph"/>
        <w:spacing w:after="0"/>
        <w:jc w:val="both"/>
        <w:rPr>
          <w:rFonts w:ascii="Franklin Gothic Book" w:hAnsi="Franklin Gothic Book"/>
        </w:rPr>
      </w:pPr>
    </w:p>
    <w:p w14:paraId="684D6B12" w14:textId="6BEE7BCD" w:rsidR="00CA7D92" w:rsidRPr="00C56082" w:rsidRDefault="00CA7D92" w:rsidP="00D74081">
      <w:pPr>
        <w:pStyle w:val="Heading2"/>
        <w:ind w:firstLine="709"/>
        <w:rPr>
          <w:rFonts w:ascii="Franklin Gothic Book" w:hAnsi="Franklin Gothic Book"/>
          <w:i/>
          <w:sz w:val="22"/>
          <w:szCs w:val="22"/>
        </w:rPr>
      </w:pPr>
      <w:bookmarkStart w:id="47" w:name="_Toc511301481"/>
      <w:bookmarkStart w:id="48" w:name="_Toc522623929"/>
      <w:r w:rsidRPr="00C56082">
        <w:rPr>
          <w:rFonts w:ascii="Franklin Gothic Book" w:hAnsi="Franklin Gothic Book"/>
          <w:i/>
          <w:color w:val="auto"/>
          <w:sz w:val="22"/>
        </w:rPr>
        <w:t>Iné otázky – riziká, pravidlá</w:t>
      </w:r>
      <w:r w:rsidR="00C56082">
        <w:rPr>
          <w:rFonts w:ascii="Franklin Gothic Book" w:hAnsi="Franklin Gothic Book"/>
          <w:i/>
          <w:color w:val="auto"/>
          <w:sz w:val="22"/>
        </w:rPr>
        <w:t xml:space="preserve"> a </w:t>
      </w:r>
      <w:r w:rsidRPr="00C56082">
        <w:rPr>
          <w:rFonts w:ascii="Franklin Gothic Book" w:hAnsi="Franklin Gothic Book"/>
          <w:i/>
          <w:color w:val="auto"/>
          <w:sz w:val="22"/>
        </w:rPr>
        <w:t>záruky</w:t>
      </w:r>
      <w:bookmarkEnd w:id="47"/>
      <w:bookmarkEnd w:id="48"/>
    </w:p>
    <w:p w14:paraId="74A128BD" w14:textId="77777777" w:rsidR="00CA7D92" w:rsidRPr="00C56082" w:rsidRDefault="00CA7D92" w:rsidP="00D74081">
      <w:pPr>
        <w:pStyle w:val="ListParagraph"/>
        <w:spacing w:after="0"/>
        <w:jc w:val="both"/>
        <w:rPr>
          <w:rFonts w:ascii="Franklin Gothic Book" w:hAnsi="Franklin Gothic Book"/>
          <w:i/>
        </w:rPr>
      </w:pPr>
    </w:p>
    <w:p w14:paraId="331035E9" w14:textId="41EED603" w:rsid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Odôvodnenie 39 GDPR sa odvoláva aj na poskytovanie určitých informácií, na ktoré sa výslovne nevzťahujú články 13</w:t>
      </w:r>
      <w:r w:rsidR="00C56082">
        <w:rPr>
          <w:rFonts w:ascii="Franklin Gothic Book" w:hAnsi="Franklin Gothic Book"/>
        </w:rPr>
        <w:t xml:space="preserve"> a </w:t>
      </w:r>
      <w:r w:rsidRPr="00C56082">
        <w:rPr>
          <w:rFonts w:ascii="Franklin Gothic Book" w:hAnsi="Franklin Gothic Book"/>
        </w:rPr>
        <w:t>14 (pozri text odôvodnenia</w:t>
      </w:r>
      <w:r w:rsidR="00C56082">
        <w:rPr>
          <w:rFonts w:ascii="Franklin Gothic Book" w:hAnsi="Franklin Gothic Book"/>
        </w:rPr>
        <w:t xml:space="preserve"> v </w:t>
      </w:r>
      <w:r w:rsidRPr="00C56082">
        <w:rPr>
          <w:rFonts w:ascii="Franklin Gothic Book" w:hAnsi="Franklin Gothic Book"/>
        </w:rPr>
        <w:t>odseku 28). Odkaz</w:t>
      </w:r>
      <w:r w:rsidR="00C56082">
        <w:rPr>
          <w:rFonts w:ascii="Franklin Gothic Book" w:hAnsi="Franklin Gothic Book"/>
        </w:rPr>
        <w:t xml:space="preserve"> v </w:t>
      </w:r>
      <w:r w:rsidRPr="00C56082">
        <w:rPr>
          <w:rFonts w:ascii="Franklin Gothic Book" w:hAnsi="Franklin Gothic Book"/>
        </w:rPr>
        <w:t>tomto odôvodnení, aby si dotknuté osoby boli vedomé rizík, pravidiel</w:t>
      </w:r>
      <w:r w:rsidR="00C56082">
        <w:rPr>
          <w:rFonts w:ascii="Franklin Gothic Book" w:hAnsi="Franklin Gothic Book"/>
        </w:rPr>
        <w:t xml:space="preserve"> a </w:t>
      </w:r>
      <w:r w:rsidRPr="00C56082">
        <w:rPr>
          <w:rFonts w:ascii="Franklin Gothic Book" w:hAnsi="Franklin Gothic Book"/>
        </w:rPr>
        <w:t>záruk</w:t>
      </w:r>
      <w:r w:rsidR="00C56082">
        <w:rPr>
          <w:rFonts w:ascii="Franklin Gothic Book" w:hAnsi="Franklin Gothic Book"/>
        </w:rPr>
        <w:t xml:space="preserve"> v </w:t>
      </w:r>
      <w:r w:rsidRPr="00C56082">
        <w:rPr>
          <w:rFonts w:ascii="Franklin Gothic Book" w:hAnsi="Franklin Gothic Book"/>
        </w:rPr>
        <w:t>súvislosti so spracúvaním osobných údajov, súvisí</w:t>
      </w:r>
      <w:r w:rsidR="00C56082">
        <w:rPr>
          <w:rFonts w:ascii="Franklin Gothic Book" w:hAnsi="Franklin Gothic Book"/>
        </w:rPr>
        <w:t xml:space="preserve"> s </w:t>
      </w:r>
      <w:r w:rsidRPr="00C56082">
        <w:rPr>
          <w:rFonts w:ascii="Franklin Gothic Book" w:hAnsi="Franklin Gothic Book"/>
        </w:rPr>
        <w:t>niekoľkými ďalšími otázkami. Medzi ne patria posúdenia vplyvu na ochranu údajov. Ako sa uvádza</w:t>
      </w:r>
      <w:r w:rsidR="00C56082">
        <w:rPr>
          <w:rFonts w:ascii="Franklin Gothic Book" w:hAnsi="Franklin Gothic Book"/>
        </w:rPr>
        <w:t xml:space="preserve"> v </w:t>
      </w:r>
      <w:r w:rsidRPr="00C56082">
        <w:rPr>
          <w:rFonts w:ascii="Franklin Gothic Book" w:hAnsi="Franklin Gothic Book"/>
        </w:rPr>
        <w:t>usmerneniach pracovnej skupiny zriadenej podľa článku 29 týkajúcich sa posúdenia vplyvu na ochranu údajov</w:t>
      </w:r>
      <w:r w:rsidRPr="00C56082">
        <w:rPr>
          <w:rStyle w:val="FootnoteReference"/>
          <w:rFonts w:ascii="Franklin Gothic Book" w:hAnsi="Franklin Gothic Book"/>
        </w:rPr>
        <w:footnoteReference w:id="39"/>
      </w:r>
      <w:r w:rsidRPr="00C56082">
        <w:rPr>
          <w:rFonts w:ascii="Franklin Gothic Book" w:hAnsi="Franklin Gothic Book"/>
        </w:rPr>
        <w:t>, prevádzkovatelia môžu zvážiť uverejnenie posúdenia vplyvu na ochranu údajov (alebo jeho časti) ako spôsob posilňovania dôvery</w:t>
      </w:r>
      <w:r w:rsidR="00C56082">
        <w:rPr>
          <w:rFonts w:ascii="Franklin Gothic Book" w:hAnsi="Franklin Gothic Book"/>
        </w:rPr>
        <w:t xml:space="preserve"> v </w:t>
      </w:r>
      <w:r w:rsidRPr="00C56082">
        <w:rPr>
          <w:rFonts w:ascii="Franklin Gothic Book" w:hAnsi="Franklin Gothic Book"/>
        </w:rPr>
        <w:t>spracovateľské operácie</w:t>
      </w:r>
      <w:r w:rsidR="00C56082">
        <w:rPr>
          <w:rFonts w:ascii="Franklin Gothic Book" w:hAnsi="Franklin Gothic Book"/>
        </w:rPr>
        <w:t xml:space="preserve"> a </w:t>
      </w:r>
      <w:r w:rsidRPr="00C56082">
        <w:rPr>
          <w:rFonts w:ascii="Franklin Gothic Book" w:hAnsi="Franklin Gothic Book"/>
        </w:rPr>
        <w:t xml:space="preserve">preukazovania </w:t>
      </w:r>
      <w:r w:rsidRPr="00C56082">
        <w:rPr>
          <w:rFonts w:ascii="Franklin Gothic Book" w:hAnsi="Franklin Gothic Book"/>
        </w:rPr>
        <w:lastRenderedPageBreak/>
        <w:t>transparentnosti</w:t>
      </w:r>
      <w:r w:rsidR="00C56082">
        <w:rPr>
          <w:rFonts w:ascii="Franklin Gothic Book" w:hAnsi="Franklin Gothic Book"/>
        </w:rPr>
        <w:t xml:space="preserve"> a </w:t>
      </w:r>
      <w:r w:rsidRPr="00C56082">
        <w:rPr>
          <w:rFonts w:ascii="Franklin Gothic Book" w:hAnsi="Franklin Gothic Book"/>
        </w:rPr>
        <w:t>zodpovednosti, hoci takéto uverejnenie nie je povinné. Okrem toho dodržiavanie kódexu správania (stanoveného</w:t>
      </w:r>
      <w:r w:rsidR="00C56082">
        <w:rPr>
          <w:rFonts w:ascii="Franklin Gothic Book" w:hAnsi="Franklin Gothic Book"/>
        </w:rPr>
        <w:t xml:space="preserve"> v </w:t>
      </w:r>
      <w:r w:rsidRPr="00C56082">
        <w:rPr>
          <w:rFonts w:ascii="Franklin Gothic Book" w:hAnsi="Franklin Gothic Book"/>
        </w:rPr>
        <w:t>článku 40) môže smerovať</w:t>
      </w:r>
      <w:r w:rsidR="00C56082">
        <w:rPr>
          <w:rFonts w:ascii="Franklin Gothic Book" w:hAnsi="Franklin Gothic Book"/>
        </w:rPr>
        <w:t xml:space="preserve"> k </w:t>
      </w:r>
      <w:r w:rsidRPr="00C56082">
        <w:rPr>
          <w:rFonts w:ascii="Franklin Gothic Book" w:hAnsi="Franklin Gothic Book"/>
        </w:rPr>
        <w:t>preukázaniu transparentnosti, keďže kódexy správania sa môžu vypracovať</w:t>
      </w:r>
      <w:r w:rsidR="00C56082">
        <w:rPr>
          <w:rFonts w:ascii="Franklin Gothic Book" w:hAnsi="Franklin Gothic Book"/>
        </w:rPr>
        <w:t xml:space="preserve"> s </w:t>
      </w:r>
      <w:r w:rsidRPr="00C56082">
        <w:rPr>
          <w:rFonts w:ascii="Franklin Gothic Book" w:hAnsi="Franklin Gothic Book"/>
        </w:rPr>
        <w:t>cieľom špecifikovať uplatňovanie GDPR, pokiaľ ide o: spravodlivé</w:t>
      </w:r>
      <w:r w:rsidR="00C56082">
        <w:rPr>
          <w:rFonts w:ascii="Franklin Gothic Book" w:hAnsi="Franklin Gothic Book"/>
        </w:rPr>
        <w:t xml:space="preserve"> a </w:t>
      </w:r>
      <w:r w:rsidRPr="00C56082">
        <w:rPr>
          <w:rFonts w:ascii="Franklin Gothic Book" w:hAnsi="Franklin Gothic Book"/>
        </w:rPr>
        <w:t>transparentné spracúvanie; informácie poskytované verejnosti</w:t>
      </w:r>
      <w:r w:rsidR="00C56082">
        <w:rPr>
          <w:rFonts w:ascii="Franklin Gothic Book" w:hAnsi="Franklin Gothic Book"/>
        </w:rPr>
        <w:t xml:space="preserve"> a </w:t>
      </w:r>
      <w:r w:rsidRPr="00C56082">
        <w:rPr>
          <w:rFonts w:ascii="Franklin Gothic Book" w:hAnsi="Franklin Gothic Book"/>
        </w:rPr>
        <w:t>dotknutým osobám;</w:t>
      </w:r>
      <w:r w:rsidR="00C56082">
        <w:rPr>
          <w:rFonts w:ascii="Franklin Gothic Book" w:hAnsi="Franklin Gothic Book"/>
        </w:rPr>
        <w:t xml:space="preserve"> a </w:t>
      </w:r>
      <w:r w:rsidRPr="00C56082">
        <w:rPr>
          <w:rFonts w:ascii="Franklin Gothic Book" w:hAnsi="Franklin Gothic Book"/>
        </w:rPr>
        <w:t>informácie poskytované deťom</w:t>
      </w:r>
      <w:r w:rsidR="00C56082">
        <w:rPr>
          <w:rFonts w:ascii="Franklin Gothic Book" w:hAnsi="Franklin Gothic Book"/>
        </w:rPr>
        <w:t xml:space="preserve"> a </w:t>
      </w:r>
      <w:r w:rsidRPr="00C56082">
        <w:rPr>
          <w:rFonts w:ascii="Franklin Gothic Book" w:hAnsi="Franklin Gothic Book"/>
        </w:rPr>
        <w:t>ochrana detí, okrem iných otázok</w:t>
      </w:r>
      <w:r w:rsidR="00C56082">
        <w:rPr>
          <w:rFonts w:ascii="Franklin Gothic Book" w:hAnsi="Franklin Gothic Book"/>
        </w:rPr>
        <w:t>.</w:t>
      </w:r>
    </w:p>
    <w:p w14:paraId="502D4B4E" w14:textId="78215D96" w:rsidR="00CA7D92" w:rsidRPr="00C56082" w:rsidRDefault="00CA7D92" w:rsidP="00D74081">
      <w:pPr>
        <w:pStyle w:val="ListParagraph"/>
        <w:spacing w:after="0"/>
        <w:jc w:val="both"/>
        <w:rPr>
          <w:rFonts w:ascii="Franklin Gothic Book" w:hAnsi="Franklin Gothic Book"/>
        </w:rPr>
      </w:pPr>
    </w:p>
    <w:p w14:paraId="7BAC0AB7" w14:textId="017D3B3E" w:rsid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Ďalšou relevantnou otázkou súvisiacou</w:t>
      </w:r>
      <w:r w:rsidR="00C56082">
        <w:rPr>
          <w:rFonts w:ascii="Franklin Gothic Book" w:hAnsi="Franklin Gothic Book"/>
        </w:rPr>
        <w:t xml:space="preserve"> s </w:t>
      </w:r>
      <w:r w:rsidRPr="00C56082">
        <w:rPr>
          <w:rFonts w:ascii="Franklin Gothic Book" w:hAnsi="Franklin Gothic Book"/>
        </w:rPr>
        <w:t>transparentnosťou je špecificky navrhnutá</w:t>
      </w:r>
      <w:r w:rsidR="00C56082">
        <w:rPr>
          <w:rFonts w:ascii="Franklin Gothic Book" w:hAnsi="Franklin Gothic Book"/>
        </w:rPr>
        <w:t xml:space="preserve"> a </w:t>
      </w:r>
      <w:r w:rsidRPr="00C56082">
        <w:rPr>
          <w:rFonts w:ascii="Franklin Gothic Book" w:hAnsi="Franklin Gothic Book"/>
        </w:rPr>
        <w:t>štandardná ochrana údajov (ako sa vyžaduje podľa článku 25). Tieto zásady vyžadujú, aby prevádzkovatelia zohľadňovali ochranu údajov vo svojich spracovateľských operáciách</w:t>
      </w:r>
      <w:r w:rsidR="00C56082">
        <w:rPr>
          <w:rFonts w:ascii="Franklin Gothic Book" w:hAnsi="Franklin Gothic Book"/>
        </w:rPr>
        <w:t xml:space="preserve"> a </w:t>
      </w:r>
      <w:r w:rsidRPr="00C56082">
        <w:rPr>
          <w:rFonts w:ascii="Franklin Gothic Book" w:hAnsi="Franklin Gothic Book"/>
        </w:rPr>
        <w:t>systémoch už od začiatku</w:t>
      </w:r>
      <w:r w:rsidR="00C56082">
        <w:rPr>
          <w:rFonts w:ascii="Franklin Gothic Book" w:hAnsi="Franklin Gothic Book"/>
        </w:rPr>
        <w:t xml:space="preserve"> a </w:t>
      </w:r>
      <w:r w:rsidRPr="00C56082">
        <w:rPr>
          <w:rFonts w:ascii="Franklin Gothic Book" w:hAnsi="Franklin Gothic Book"/>
        </w:rPr>
        <w:t>aby dodržiavanie ochrany údajov neriešili na poslednú chvíľu. Odôvodnenie 78 sa odkazuje na prevádzkovateľov, ktorí vykonávajú opatrenia, ktoré spĺňajú požiadavky na špecificky navrhnutú</w:t>
      </w:r>
      <w:r w:rsidR="00C56082">
        <w:rPr>
          <w:rFonts w:ascii="Franklin Gothic Book" w:hAnsi="Franklin Gothic Book"/>
        </w:rPr>
        <w:t xml:space="preserve"> a </w:t>
      </w:r>
      <w:r w:rsidRPr="00C56082">
        <w:rPr>
          <w:rFonts w:ascii="Franklin Gothic Book" w:hAnsi="Franklin Gothic Book"/>
        </w:rPr>
        <w:t>štandardnú ochranu údajov vrátane opatrení pozostávajúcich</w:t>
      </w:r>
      <w:r w:rsidR="00C56082">
        <w:rPr>
          <w:rFonts w:ascii="Franklin Gothic Book" w:hAnsi="Franklin Gothic Book"/>
        </w:rPr>
        <w:t xml:space="preserve"> z </w:t>
      </w:r>
      <w:r w:rsidRPr="00C56082">
        <w:rPr>
          <w:rFonts w:ascii="Franklin Gothic Book" w:hAnsi="Franklin Gothic Book"/>
        </w:rPr>
        <w:t>transparentnosti</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funkciami</w:t>
      </w:r>
      <w:r w:rsidR="00C56082">
        <w:rPr>
          <w:rFonts w:ascii="Franklin Gothic Book" w:hAnsi="Franklin Gothic Book"/>
        </w:rPr>
        <w:t xml:space="preserve"> a </w:t>
      </w:r>
      <w:r w:rsidRPr="00C56082">
        <w:rPr>
          <w:rFonts w:ascii="Franklin Gothic Book" w:hAnsi="Franklin Gothic Book"/>
        </w:rPr>
        <w:t>spracúvaním osobných údajov</w:t>
      </w:r>
      <w:r w:rsidR="00C56082">
        <w:rPr>
          <w:rFonts w:ascii="Franklin Gothic Book" w:hAnsi="Franklin Gothic Book"/>
        </w:rPr>
        <w:t>.</w:t>
      </w:r>
    </w:p>
    <w:p w14:paraId="5B44F738" w14:textId="27121493" w:rsidR="00CA7D92" w:rsidRPr="00C56082" w:rsidRDefault="00CA7D92" w:rsidP="00D74081">
      <w:pPr>
        <w:pStyle w:val="ListParagraph"/>
        <w:rPr>
          <w:rFonts w:ascii="Franklin Gothic Book" w:hAnsi="Franklin Gothic Book"/>
        </w:rPr>
      </w:pPr>
    </w:p>
    <w:p w14:paraId="18DAE7B1" w14:textId="53EF3B1F" w:rsidR="00557EEB" w:rsidRP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Samostatne otázka spoločných prevádzkovateľov súvisí aj</w:t>
      </w:r>
      <w:r w:rsidR="00C56082">
        <w:rPr>
          <w:rFonts w:ascii="Franklin Gothic Book" w:hAnsi="Franklin Gothic Book"/>
        </w:rPr>
        <w:t xml:space="preserve"> s </w:t>
      </w:r>
      <w:r w:rsidRPr="00C56082">
        <w:rPr>
          <w:rFonts w:ascii="Franklin Gothic Book" w:hAnsi="Franklin Gothic Book"/>
        </w:rPr>
        <w:t>tým, že dotknuté osoby sú informované</w:t>
      </w:r>
      <w:r w:rsidR="00C56082">
        <w:rPr>
          <w:rFonts w:ascii="Franklin Gothic Book" w:hAnsi="Franklin Gothic Book"/>
        </w:rPr>
        <w:t xml:space="preserve"> o </w:t>
      </w:r>
      <w:r w:rsidRPr="00C56082">
        <w:rPr>
          <w:rFonts w:ascii="Franklin Gothic Book" w:hAnsi="Franklin Gothic Book"/>
        </w:rPr>
        <w:t>rizikách, pravidlách</w:t>
      </w:r>
      <w:r w:rsidR="00C56082">
        <w:rPr>
          <w:rFonts w:ascii="Franklin Gothic Book" w:hAnsi="Franklin Gothic Book"/>
        </w:rPr>
        <w:t xml:space="preserve"> a </w:t>
      </w:r>
      <w:r w:rsidRPr="00C56082">
        <w:rPr>
          <w:rFonts w:ascii="Franklin Gothic Book" w:hAnsi="Franklin Gothic Book"/>
        </w:rPr>
        <w:t>zárukách.</w:t>
      </w:r>
      <w:r w:rsidR="00C56082">
        <w:rPr>
          <w:rFonts w:ascii="Franklin Gothic Book" w:hAnsi="Franklin Gothic Book"/>
        </w:rPr>
        <w:t xml:space="preserve"> V </w:t>
      </w:r>
      <w:r w:rsidRPr="00C56082">
        <w:rPr>
          <w:rFonts w:ascii="Franklin Gothic Book" w:hAnsi="Franklin Gothic Book"/>
        </w:rPr>
        <w:t>článku 26 ods. 1 sa vyžaduje, aby spoloční prevádzkovatelia transparentne určili svoje príslušné zodpovednosti za plnenie povinností podľa GDPR, najmä pokiaľ ide</w:t>
      </w:r>
      <w:r w:rsidR="00C56082">
        <w:rPr>
          <w:rFonts w:ascii="Franklin Gothic Book" w:hAnsi="Franklin Gothic Book"/>
        </w:rPr>
        <w:t xml:space="preserve"> o </w:t>
      </w:r>
      <w:r w:rsidRPr="00C56082">
        <w:rPr>
          <w:rFonts w:ascii="Franklin Gothic Book" w:hAnsi="Franklin Gothic Book"/>
        </w:rPr>
        <w:t>vykonávanie práv dotknutej osoby,</w:t>
      </w:r>
      <w:r w:rsidR="00C56082">
        <w:rPr>
          <w:rFonts w:ascii="Franklin Gothic Book" w:hAnsi="Franklin Gothic Book"/>
        </w:rPr>
        <w:t xml:space="preserve"> a </w:t>
      </w:r>
      <w:r w:rsidRPr="00C56082">
        <w:rPr>
          <w:rFonts w:ascii="Franklin Gothic Book" w:hAnsi="Franklin Gothic Book"/>
        </w:rPr>
        <w:t>povinnosti poskytovať informácie uvedené</w:t>
      </w:r>
      <w:r w:rsidR="00C56082">
        <w:rPr>
          <w:rFonts w:ascii="Franklin Gothic Book" w:hAnsi="Franklin Gothic Book"/>
        </w:rPr>
        <w:t xml:space="preserve"> v </w:t>
      </w:r>
      <w:r w:rsidRPr="00C56082">
        <w:rPr>
          <w:rFonts w:ascii="Franklin Gothic Book" w:hAnsi="Franklin Gothic Book"/>
        </w:rPr>
        <w:t>článkoch 13</w:t>
      </w:r>
      <w:r w:rsidR="00C56082">
        <w:rPr>
          <w:rFonts w:ascii="Franklin Gothic Book" w:hAnsi="Franklin Gothic Book"/>
        </w:rPr>
        <w:t xml:space="preserve"> a </w:t>
      </w:r>
      <w:r w:rsidRPr="00C56082">
        <w:rPr>
          <w:rFonts w:ascii="Franklin Gothic Book" w:hAnsi="Franklin Gothic Book"/>
        </w:rPr>
        <w:t>14.</w:t>
      </w:r>
      <w:r w:rsidR="00C56082">
        <w:rPr>
          <w:rFonts w:ascii="Franklin Gothic Book" w:hAnsi="Franklin Gothic Book"/>
        </w:rPr>
        <w:t xml:space="preserve"> V </w:t>
      </w:r>
      <w:r w:rsidRPr="00C56082">
        <w:rPr>
          <w:rFonts w:ascii="Franklin Gothic Book" w:hAnsi="Franklin Gothic Book"/>
        </w:rPr>
        <w:t>článku 26 ods. 2 sa vyžaduje, aby sa základné časti dohody medzi prevádzkovateľmi poskytli dotknutým osobám. Inými slovami, dotknutej osobe musí byť úplne jasné, na ktorého prevádzkovateľa sa môže obrátiť, ak má</w:t>
      </w:r>
      <w:r w:rsidR="00C56082">
        <w:rPr>
          <w:rFonts w:ascii="Franklin Gothic Book" w:hAnsi="Franklin Gothic Book"/>
        </w:rPr>
        <w:t xml:space="preserve"> v </w:t>
      </w:r>
      <w:r w:rsidRPr="00C56082">
        <w:rPr>
          <w:rFonts w:ascii="Franklin Gothic Book" w:hAnsi="Franklin Gothic Book"/>
        </w:rPr>
        <w:t>úmysle uplatniť jedno alebo viaceré svoje práva podľa GDPR</w:t>
      </w:r>
      <w:r w:rsidRPr="00C56082">
        <w:rPr>
          <w:rStyle w:val="FootnoteReference"/>
          <w:rFonts w:ascii="Franklin Gothic Book" w:hAnsi="Franklin Gothic Book"/>
        </w:rPr>
        <w:footnoteReference w:id="40"/>
      </w:r>
      <w:r w:rsidRPr="00C56082">
        <w:t>.</w:t>
      </w:r>
    </w:p>
    <w:p w14:paraId="71780B87" w14:textId="77777777" w:rsidR="00557EEB" w:rsidRPr="00C56082" w:rsidRDefault="00557EEB" w:rsidP="00D74081">
      <w:pPr>
        <w:pStyle w:val="ListParagraph"/>
        <w:rPr>
          <w:rFonts w:ascii="Franklin Gothic Book" w:hAnsi="Franklin Gothic Book"/>
        </w:rPr>
      </w:pPr>
    </w:p>
    <w:p w14:paraId="6CCCDCAB" w14:textId="2184E524" w:rsidR="00CA7D92" w:rsidRPr="00C56082" w:rsidRDefault="002F6A76" w:rsidP="00D74081">
      <w:pPr>
        <w:pStyle w:val="Heading1"/>
        <w:rPr>
          <w:rFonts w:ascii="Franklin Gothic Book" w:hAnsi="Franklin Gothic Book"/>
          <w:b/>
          <w:sz w:val="22"/>
          <w:szCs w:val="22"/>
          <w:u w:val="single"/>
        </w:rPr>
      </w:pPr>
      <w:bookmarkStart w:id="49" w:name="_Toc511301482"/>
      <w:bookmarkStart w:id="50" w:name="_Toc522623930"/>
      <w:r w:rsidRPr="00C56082">
        <w:rPr>
          <w:rFonts w:ascii="Franklin Gothic Book" w:hAnsi="Franklin Gothic Book"/>
          <w:b/>
          <w:color w:val="auto"/>
          <w:sz w:val="22"/>
          <w:u w:val="single"/>
        </w:rPr>
        <w:t>Informácie súvisiace</w:t>
      </w:r>
      <w:r w:rsidR="00C56082">
        <w:rPr>
          <w:rFonts w:ascii="Franklin Gothic Book" w:hAnsi="Franklin Gothic Book"/>
          <w:b/>
          <w:color w:val="auto"/>
          <w:sz w:val="22"/>
          <w:u w:val="single"/>
        </w:rPr>
        <w:t xml:space="preserve"> s </w:t>
      </w:r>
      <w:r w:rsidRPr="00C56082">
        <w:rPr>
          <w:rFonts w:ascii="Franklin Gothic Book" w:hAnsi="Franklin Gothic Book"/>
          <w:b/>
          <w:color w:val="auto"/>
          <w:sz w:val="22"/>
          <w:u w:val="single"/>
        </w:rPr>
        <w:t>ďalším spracúvaním</w:t>
      </w:r>
      <w:bookmarkEnd w:id="49"/>
      <w:bookmarkEnd w:id="50"/>
    </w:p>
    <w:p w14:paraId="0A3A88F5" w14:textId="77777777" w:rsidR="00CA7D92" w:rsidRPr="00C56082" w:rsidRDefault="00CA7D92" w:rsidP="00D74081">
      <w:pPr>
        <w:spacing w:after="0"/>
        <w:jc w:val="both"/>
        <w:rPr>
          <w:rFonts w:ascii="Franklin Gothic Book" w:hAnsi="Franklin Gothic Book"/>
          <w:b/>
          <w:u w:val="single"/>
        </w:rPr>
      </w:pPr>
    </w:p>
    <w:p w14:paraId="09602343" w14:textId="094EF06C" w:rsid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Článok 13</w:t>
      </w:r>
      <w:r w:rsidR="00C56082">
        <w:rPr>
          <w:rFonts w:ascii="Franklin Gothic Book" w:hAnsi="Franklin Gothic Book"/>
        </w:rPr>
        <w:t xml:space="preserve"> a </w:t>
      </w:r>
      <w:r w:rsidRPr="00C56082">
        <w:rPr>
          <w:rFonts w:ascii="Franklin Gothic Book" w:hAnsi="Franklin Gothic Book"/>
        </w:rPr>
        <w:t>článok 14 obsahujú ustanovenie</w:t>
      </w:r>
      <w:r w:rsidRPr="00C56082">
        <w:rPr>
          <w:rStyle w:val="FootnoteReference"/>
          <w:rFonts w:ascii="Franklin Gothic Book" w:hAnsi="Franklin Gothic Book"/>
        </w:rPr>
        <w:footnoteReference w:id="41"/>
      </w:r>
      <w:r w:rsidRPr="00C56082">
        <w:rPr>
          <w:rFonts w:ascii="Franklin Gothic Book" w:hAnsi="Franklin Gothic Book"/>
        </w:rPr>
        <w:t>,</w:t>
      </w:r>
      <w:r w:rsidR="00C56082">
        <w:rPr>
          <w:rFonts w:ascii="Franklin Gothic Book" w:hAnsi="Franklin Gothic Book"/>
        </w:rPr>
        <w:t xml:space="preserve"> v </w:t>
      </w:r>
      <w:r w:rsidRPr="00C56082">
        <w:rPr>
          <w:rFonts w:ascii="Franklin Gothic Book" w:hAnsi="Franklin Gothic Book"/>
        </w:rPr>
        <w:t>ktorom sa vyžaduje, aby prevádzkovateľ informoval dotknutú osobu</w:t>
      </w:r>
      <w:r w:rsidR="00C56082">
        <w:rPr>
          <w:rFonts w:ascii="Franklin Gothic Book" w:hAnsi="Franklin Gothic Book"/>
        </w:rPr>
        <w:t xml:space="preserve"> o </w:t>
      </w:r>
      <w:r w:rsidRPr="00C56082">
        <w:rPr>
          <w:rFonts w:ascii="Franklin Gothic Book" w:hAnsi="Franklin Gothic Book"/>
        </w:rPr>
        <w:t>tom, či má</w:t>
      </w:r>
      <w:r w:rsidR="00C56082">
        <w:rPr>
          <w:rFonts w:ascii="Franklin Gothic Book" w:hAnsi="Franklin Gothic Book"/>
        </w:rPr>
        <w:t xml:space="preserve"> v </w:t>
      </w:r>
      <w:r w:rsidRPr="00C56082">
        <w:rPr>
          <w:rFonts w:ascii="Franklin Gothic Book" w:hAnsi="Franklin Gothic Book"/>
        </w:rPr>
        <w:t xml:space="preserve">úmysle ďalej spracúvať jej osobné údaje na iné účely ako na účely, na ktoré boli získané. Ak áno, prevádzkovateľ </w:t>
      </w:r>
      <w:r w:rsidRPr="00C56082">
        <w:rPr>
          <w:rFonts w:ascii="Franklin Gothic Book" w:hAnsi="Franklin Gothic Book"/>
          <w:i/>
        </w:rPr>
        <w:t>„poskytne dotknutej osobe pred takýmto ďalším spracúvaním informácie</w:t>
      </w:r>
      <w:r w:rsidR="00C56082">
        <w:rPr>
          <w:rFonts w:ascii="Franklin Gothic Book" w:hAnsi="Franklin Gothic Book"/>
          <w:i/>
        </w:rPr>
        <w:t xml:space="preserve"> o </w:t>
      </w:r>
      <w:r w:rsidRPr="00C56082">
        <w:rPr>
          <w:rFonts w:ascii="Franklin Gothic Book" w:hAnsi="Franklin Gothic Book"/>
          <w:i/>
        </w:rPr>
        <w:t>tomto inom účele</w:t>
      </w:r>
      <w:r w:rsidR="00C56082">
        <w:rPr>
          <w:rFonts w:ascii="Franklin Gothic Book" w:hAnsi="Franklin Gothic Book"/>
          <w:i/>
        </w:rPr>
        <w:t xml:space="preserve"> a </w:t>
      </w:r>
      <w:r w:rsidRPr="00C56082">
        <w:rPr>
          <w:rFonts w:ascii="Franklin Gothic Book" w:hAnsi="Franklin Gothic Book"/>
          <w:i/>
        </w:rPr>
        <w:t>ďalšie relevantné informácie uvedené</w:t>
      </w:r>
      <w:r w:rsidR="00C56082">
        <w:rPr>
          <w:rFonts w:ascii="Franklin Gothic Book" w:hAnsi="Franklin Gothic Book"/>
          <w:i/>
        </w:rPr>
        <w:t xml:space="preserve"> v </w:t>
      </w:r>
      <w:r w:rsidRPr="00C56082">
        <w:rPr>
          <w:rFonts w:ascii="Franklin Gothic Book" w:hAnsi="Franklin Gothic Book"/>
          <w:i/>
        </w:rPr>
        <w:t xml:space="preserve">odseku 2“. </w:t>
      </w:r>
      <w:r w:rsidRPr="00C56082">
        <w:rPr>
          <w:rFonts w:ascii="Franklin Gothic Book" w:hAnsi="Franklin Gothic Book"/>
        </w:rPr>
        <w:t>Týmito ustanoveniami sa konkrétne uvádza do účinnosti zásada</w:t>
      </w:r>
      <w:r w:rsidR="00C56082">
        <w:rPr>
          <w:rFonts w:ascii="Franklin Gothic Book" w:hAnsi="Franklin Gothic Book"/>
        </w:rPr>
        <w:t xml:space="preserve"> v </w:t>
      </w:r>
      <w:r w:rsidRPr="00C56082">
        <w:rPr>
          <w:rFonts w:ascii="Franklin Gothic Book" w:hAnsi="Franklin Gothic Book"/>
        </w:rPr>
        <w:t>článku 5 ods. 1 písm. b), že osobné údaje musia byť získavané na konkrétne určené, výslovne uvedené</w:t>
      </w:r>
      <w:r w:rsidR="00C56082">
        <w:rPr>
          <w:rFonts w:ascii="Franklin Gothic Book" w:hAnsi="Franklin Gothic Book"/>
        </w:rPr>
        <w:t xml:space="preserve"> a </w:t>
      </w:r>
      <w:r w:rsidRPr="00C56082">
        <w:rPr>
          <w:rFonts w:ascii="Franklin Gothic Book" w:hAnsi="Franklin Gothic Book"/>
        </w:rPr>
        <w:t>legitímne účely</w:t>
      </w:r>
      <w:r w:rsidR="00C56082">
        <w:rPr>
          <w:rFonts w:ascii="Franklin Gothic Book" w:hAnsi="Franklin Gothic Book"/>
        </w:rPr>
        <w:t xml:space="preserve"> a </w:t>
      </w:r>
      <w:r w:rsidRPr="00C56082">
        <w:rPr>
          <w:rFonts w:ascii="Franklin Gothic Book" w:hAnsi="Franklin Gothic Book"/>
        </w:rPr>
        <w:t xml:space="preserve">nesmú sa ďalej spracúvať spôsobom, ktorý </w:t>
      </w:r>
      <w:r w:rsidRPr="00C56082">
        <w:rPr>
          <w:rFonts w:ascii="Franklin Gothic Book" w:hAnsi="Franklin Gothic Book"/>
          <w:i/>
        </w:rPr>
        <w:t>nie je zlučiteľný</w:t>
      </w:r>
      <w:r w:rsidR="00C56082">
        <w:rPr>
          <w:rFonts w:ascii="Franklin Gothic Book" w:hAnsi="Franklin Gothic Book"/>
        </w:rPr>
        <w:t xml:space="preserve"> s </w:t>
      </w:r>
      <w:r w:rsidRPr="00C56082">
        <w:rPr>
          <w:rFonts w:ascii="Franklin Gothic Book" w:hAnsi="Franklin Gothic Book"/>
        </w:rPr>
        <w:t>týmito účelmi</w:t>
      </w:r>
      <w:r w:rsidRPr="00C56082">
        <w:rPr>
          <w:rStyle w:val="FootnoteReference"/>
          <w:rFonts w:ascii="Franklin Gothic Book" w:hAnsi="Franklin Gothic Book"/>
        </w:rPr>
        <w:footnoteReference w:id="42"/>
      </w:r>
      <w:r w:rsidRPr="00C56082">
        <w:t>.</w:t>
      </w:r>
      <w:r w:rsidR="00C56082">
        <w:rPr>
          <w:rFonts w:ascii="Franklin Gothic Book" w:hAnsi="Franklin Gothic Book"/>
        </w:rPr>
        <w:t xml:space="preserve"> V </w:t>
      </w:r>
      <w:r w:rsidRPr="00C56082">
        <w:rPr>
          <w:rFonts w:ascii="Franklin Gothic Book" w:hAnsi="Franklin Gothic Book"/>
        </w:rPr>
        <w:t>druhej časti článku 5 ods. 1 písm. b) sa uvádza, že ďalšie spracúvanie na účely archivácie vo verejnom záujme, na účely vedeckého alebo historického výskumu či štatistické účely sa</w:t>
      </w:r>
      <w:r w:rsidR="00C56082">
        <w:rPr>
          <w:rFonts w:ascii="Franklin Gothic Book" w:hAnsi="Franklin Gothic Book"/>
        </w:rPr>
        <w:t xml:space="preserve"> v </w:t>
      </w:r>
      <w:r w:rsidRPr="00C56082">
        <w:rPr>
          <w:rFonts w:ascii="Franklin Gothic Book" w:hAnsi="Franklin Gothic Book"/>
        </w:rPr>
        <w:t>súlade</w:t>
      </w:r>
      <w:r w:rsidR="00C56082">
        <w:rPr>
          <w:rFonts w:ascii="Franklin Gothic Book" w:hAnsi="Franklin Gothic Book"/>
        </w:rPr>
        <w:t xml:space="preserve"> s </w:t>
      </w:r>
      <w:r w:rsidRPr="00C56082">
        <w:rPr>
          <w:rFonts w:ascii="Franklin Gothic Book" w:hAnsi="Franklin Gothic Book"/>
        </w:rPr>
        <w:t>článkom 89 ods. 1 nepovažuje za nezlučiteľné</w:t>
      </w:r>
      <w:r w:rsidR="00C56082">
        <w:rPr>
          <w:rFonts w:ascii="Franklin Gothic Book" w:hAnsi="Franklin Gothic Book"/>
        </w:rPr>
        <w:t xml:space="preserve"> s </w:t>
      </w:r>
      <w:r w:rsidRPr="00C56082">
        <w:rPr>
          <w:rFonts w:ascii="Franklin Gothic Book" w:hAnsi="Franklin Gothic Book"/>
        </w:rPr>
        <w:t xml:space="preserve">pôvodnými účelmi. Ak sa osobné údaje ďalej spracúvajú na účely, ktoré sú </w:t>
      </w:r>
      <w:r w:rsidRPr="00C56082">
        <w:rPr>
          <w:rFonts w:ascii="Franklin Gothic Book" w:hAnsi="Franklin Gothic Book"/>
          <w:i/>
        </w:rPr>
        <w:t>zlučiteľné</w:t>
      </w:r>
      <w:r w:rsidR="00C56082">
        <w:rPr>
          <w:rFonts w:ascii="Franklin Gothic Book" w:hAnsi="Franklin Gothic Book"/>
        </w:rPr>
        <w:t xml:space="preserve"> </w:t>
      </w:r>
      <w:r w:rsidR="00C56082">
        <w:rPr>
          <w:rFonts w:ascii="Franklin Gothic Book" w:hAnsi="Franklin Gothic Book"/>
        </w:rPr>
        <w:lastRenderedPageBreak/>
        <w:t>s </w:t>
      </w:r>
      <w:r w:rsidRPr="00C56082">
        <w:rPr>
          <w:rFonts w:ascii="Franklin Gothic Book" w:hAnsi="Franklin Gothic Book"/>
        </w:rPr>
        <w:t>pôvodnými účelmi (článok 6 ods. 4 obsahuje informácie</w:t>
      </w:r>
      <w:r w:rsidR="00C56082">
        <w:rPr>
          <w:rFonts w:ascii="Franklin Gothic Book" w:hAnsi="Franklin Gothic Book"/>
        </w:rPr>
        <w:t xml:space="preserve"> o </w:t>
      </w:r>
      <w:r w:rsidRPr="00C56082">
        <w:rPr>
          <w:rFonts w:ascii="Franklin Gothic Book" w:hAnsi="Franklin Gothic Book"/>
        </w:rPr>
        <w:t>tejto problematike</w:t>
      </w:r>
      <w:r w:rsidRPr="00C56082">
        <w:rPr>
          <w:rStyle w:val="FootnoteReference"/>
          <w:rFonts w:ascii="Franklin Gothic Book" w:hAnsi="Franklin Gothic Book"/>
        </w:rPr>
        <w:footnoteReference w:id="43"/>
      </w:r>
      <w:r w:rsidRPr="00C56082">
        <w:rPr>
          <w:rFonts w:ascii="Franklin Gothic Book" w:hAnsi="Franklin Gothic Book"/>
        </w:rPr>
        <w:t>), uplatňuje sa článok 13 ods. 3</w:t>
      </w:r>
      <w:r w:rsidR="00C56082">
        <w:rPr>
          <w:rFonts w:ascii="Franklin Gothic Book" w:hAnsi="Franklin Gothic Book"/>
        </w:rPr>
        <w:t xml:space="preserve"> a </w:t>
      </w:r>
      <w:r w:rsidRPr="00C56082">
        <w:rPr>
          <w:rFonts w:ascii="Franklin Gothic Book" w:hAnsi="Franklin Gothic Book"/>
        </w:rPr>
        <w:t>článok 14 ods. 4. Požiadavky uvedené</w:t>
      </w:r>
      <w:r w:rsidR="00C56082">
        <w:rPr>
          <w:rFonts w:ascii="Franklin Gothic Book" w:hAnsi="Franklin Gothic Book"/>
        </w:rPr>
        <w:t xml:space="preserve"> v </w:t>
      </w:r>
      <w:r w:rsidRPr="00C56082">
        <w:rPr>
          <w:rFonts w:ascii="Franklin Gothic Book" w:hAnsi="Franklin Gothic Book"/>
        </w:rPr>
        <w:t>týchto článkoch týkajúce sa informovania dotknutej osoby</w:t>
      </w:r>
      <w:r w:rsidR="00C56082">
        <w:rPr>
          <w:rFonts w:ascii="Franklin Gothic Book" w:hAnsi="Franklin Gothic Book"/>
        </w:rPr>
        <w:t xml:space="preserve"> o </w:t>
      </w:r>
      <w:r w:rsidRPr="00C56082">
        <w:rPr>
          <w:rFonts w:ascii="Franklin Gothic Book" w:hAnsi="Franklin Gothic Book"/>
        </w:rPr>
        <w:t>ďalšom spracúvaní podporujú stanovisko</w:t>
      </w:r>
      <w:r w:rsidR="00C56082">
        <w:rPr>
          <w:rFonts w:ascii="Franklin Gothic Book" w:hAnsi="Franklin Gothic Book"/>
        </w:rPr>
        <w:t xml:space="preserve"> v </w:t>
      </w:r>
      <w:r w:rsidRPr="00C56082">
        <w:rPr>
          <w:rFonts w:ascii="Franklin Gothic Book" w:hAnsi="Franklin Gothic Book"/>
        </w:rPr>
        <w:t>GDPR, že dotknutá osoba by mala</w:t>
      </w:r>
      <w:r w:rsidR="00C56082">
        <w:rPr>
          <w:rFonts w:ascii="Franklin Gothic Book" w:hAnsi="Franklin Gothic Book"/>
        </w:rPr>
        <w:t xml:space="preserve"> v </w:t>
      </w:r>
      <w:r w:rsidRPr="00C56082">
        <w:rPr>
          <w:rFonts w:ascii="Franklin Gothic Book" w:hAnsi="Franklin Gothic Book"/>
        </w:rPr>
        <w:t>danom čase</w:t>
      </w:r>
      <w:r w:rsidR="00C56082">
        <w:rPr>
          <w:rFonts w:ascii="Franklin Gothic Book" w:hAnsi="Franklin Gothic Book"/>
        </w:rPr>
        <w:t xml:space="preserve"> a </w:t>
      </w:r>
      <w:r w:rsidRPr="00C56082">
        <w:rPr>
          <w:rFonts w:ascii="Franklin Gothic Book" w:hAnsi="Franklin Gothic Book"/>
        </w:rPr>
        <w:t>kontexte získavania osobných údajov primerane očakávať, že sa spracúvanie na tento účel môže uskutočniť</w:t>
      </w:r>
      <w:r w:rsidRPr="00C56082">
        <w:rPr>
          <w:rStyle w:val="FootnoteReference"/>
          <w:rFonts w:ascii="Franklin Gothic Book" w:hAnsi="Franklin Gothic Book"/>
        </w:rPr>
        <w:footnoteReference w:id="44"/>
      </w:r>
      <w:r w:rsidRPr="00C56082">
        <w:t>.</w:t>
      </w:r>
      <w:r w:rsidRPr="00C56082">
        <w:rPr>
          <w:rFonts w:ascii="Franklin Gothic Book" w:hAnsi="Franklin Gothic Book"/>
        </w:rPr>
        <w:t xml:space="preserve"> Inými slovami, dotknutú osobu by nemal prekvapiť účel spracúvania jej osobných údajov</w:t>
      </w:r>
      <w:r w:rsidR="00C56082">
        <w:rPr>
          <w:rFonts w:ascii="Franklin Gothic Book" w:hAnsi="Franklin Gothic Book"/>
        </w:rPr>
        <w:t>.</w:t>
      </w:r>
    </w:p>
    <w:p w14:paraId="05F823B5" w14:textId="1223FAFB" w:rsidR="00CA7D92" w:rsidRPr="00C56082" w:rsidRDefault="00CA7D92" w:rsidP="00D74081">
      <w:pPr>
        <w:pStyle w:val="ListParagraph"/>
        <w:spacing w:after="0"/>
        <w:jc w:val="both"/>
        <w:rPr>
          <w:rFonts w:ascii="Franklin Gothic Book" w:hAnsi="Franklin Gothic Book"/>
          <w:b/>
        </w:rPr>
      </w:pPr>
    </w:p>
    <w:p w14:paraId="4730D7B1" w14:textId="021F0ECD" w:rsid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Článok 13 ods. 3</w:t>
      </w:r>
      <w:r w:rsidR="00C56082">
        <w:rPr>
          <w:rFonts w:ascii="Franklin Gothic Book" w:hAnsi="Franklin Gothic Book"/>
        </w:rPr>
        <w:t xml:space="preserve"> a </w:t>
      </w:r>
      <w:r w:rsidRPr="00C56082">
        <w:rPr>
          <w:rFonts w:ascii="Franklin Gothic Book" w:hAnsi="Franklin Gothic Book"/>
        </w:rPr>
        <w:t>článok 14 ods. 4 sa</w:t>
      </w:r>
      <w:r w:rsidR="00C56082">
        <w:rPr>
          <w:rFonts w:ascii="Franklin Gothic Book" w:hAnsi="Franklin Gothic Book"/>
        </w:rPr>
        <w:t xml:space="preserve"> v </w:t>
      </w:r>
      <w:r w:rsidRPr="00C56082">
        <w:rPr>
          <w:rFonts w:ascii="Franklin Gothic Book" w:hAnsi="Franklin Gothic Book"/>
        </w:rPr>
        <w:t>miere,</w:t>
      </w:r>
      <w:r w:rsidR="00C56082">
        <w:rPr>
          <w:rFonts w:ascii="Franklin Gothic Book" w:hAnsi="Franklin Gothic Book"/>
        </w:rPr>
        <w:t xml:space="preserve"> v </w:t>
      </w:r>
      <w:r w:rsidRPr="00C56082">
        <w:rPr>
          <w:rFonts w:ascii="Franklin Gothic Book" w:hAnsi="Franklin Gothic Book"/>
        </w:rPr>
        <w:t xml:space="preserve">akej sa vzťahujú na poskytovanie </w:t>
      </w:r>
      <w:r w:rsidRPr="00C56082">
        <w:rPr>
          <w:rFonts w:ascii="Franklin Gothic Book" w:hAnsi="Franklin Gothic Book"/>
          <w:i/>
        </w:rPr>
        <w:t>„akýchkoľvek ďalších relevantných informácií uvedených</w:t>
      </w:r>
      <w:r w:rsidR="00C56082">
        <w:rPr>
          <w:rFonts w:ascii="Franklin Gothic Book" w:hAnsi="Franklin Gothic Book"/>
          <w:i/>
        </w:rPr>
        <w:t xml:space="preserve"> v </w:t>
      </w:r>
      <w:r w:rsidRPr="00C56082">
        <w:rPr>
          <w:rFonts w:ascii="Franklin Gothic Book" w:hAnsi="Franklin Gothic Book"/>
          <w:i/>
        </w:rPr>
        <w:t>odseku 2“,</w:t>
      </w:r>
      <w:r w:rsidRPr="00C56082">
        <w:rPr>
          <w:rFonts w:ascii="Franklin Gothic Book" w:hAnsi="Franklin Gothic Book"/>
        </w:rPr>
        <w:t xml:space="preserve"> môžu na prvý pohľad vykladať tak, že ponechávajú prevádzkovateľovi určitý prvok posúdenia, pokiaľ ide</w:t>
      </w:r>
      <w:r w:rsidR="00C56082">
        <w:rPr>
          <w:rFonts w:ascii="Franklin Gothic Book" w:hAnsi="Franklin Gothic Book"/>
        </w:rPr>
        <w:t xml:space="preserve"> o </w:t>
      </w:r>
      <w:r w:rsidRPr="00C56082">
        <w:rPr>
          <w:rFonts w:ascii="Franklin Gothic Book" w:hAnsi="Franklin Gothic Book"/>
        </w:rPr>
        <w:t>rozsah informácií</w:t>
      </w:r>
      <w:r w:rsidR="00C56082">
        <w:rPr>
          <w:rFonts w:ascii="Franklin Gothic Book" w:hAnsi="Franklin Gothic Book"/>
        </w:rPr>
        <w:t xml:space="preserve"> z </w:t>
      </w:r>
      <w:r w:rsidRPr="00C56082">
        <w:rPr>
          <w:rFonts w:ascii="Franklin Gothic Book" w:hAnsi="Franklin Gothic Book"/>
        </w:rPr>
        <w:t>príslušného pododseku 2 (t. j. článku 13. ods. 2, prípadne článku 14. ods. 2)</w:t>
      </w:r>
      <w:r w:rsidR="00C56082">
        <w:rPr>
          <w:rFonts w:ascii="Franklin Gothic Book" w:hAnsi="Franklin Gothic Book"/>
        </w:rPr>
        <w:t xml:space="preserve"> a </w:t>
      </w:r>
      <w:r w:rsidRPr="00C56082">
        <w:rPr>
          <w:rFonts w:ascii="Franklin Gothic Book" w:hAnsi="Franklin Gothic Book"/>
        </w:rPr>
        <w:t>ich konkrétnych kategórií, ktoré by sa mali poskytnúť dotknutej osobe. (V odôvodnení 61 sa to označuje ako „</w:t>
      </w:r>
      <w:r w:rsidRPr="00C56082">
        <w:rPr>
          <w:rFonts w:ascii="Franklin Gothic Book" w:hAnsi="Franklin Gothic Book"/>
          <w:i/>
        </w:rPr>
        <w:t>ďalšie potrebné informácie</w:t>
      </w:r>
      <w:r w:rsidRPr="00C56082">
        <w:rPr>
          <w:rFonts w:ascii="Franklin Gothic Book" w:hAnsi="Franklin Gothic Book"/>
        </w:rPr>
        <w:t>“.) Východiskovým stanoviskom však je, že dotknutej osobe by sa mali poskytnúť všetky informácie uvedené</w:t>
      </w:r>
      <w:r w:rsidR="00C56082">
        <w:rPr>
          <w:rFonts w:ascii="Franklin Gothic Book" w:hAnsi="Franklin Gothic Book"/>
        </w:rPr>
        <w:t xml:space="preserve"> v </w:t>
      </w:r>
      <w:r w:rsidRPr="00C56082">
        <w:rPr>
          <w:rFonts w:ascii="Franklin Gothic Book" w:hAnsi="Franklin Gothic Book"/>
        </w:rPr>
        <w:t>tomto pododseku</w:t>
      </w:r>
      <w:r w:rsidR="00C56082">
        <w:rPr>
          <w:rFonts w:ascii="Franklin Gothic Book" w:hAnsi="Franklin Gothic Book"/>
        </w:rPr>
        <w:t xml:space="preserve"> s </w:t>
      </w:r>
      <w:r w:rsidRPr="00C56082">
        <w:rPr>
          <w:rFonts w:ascii="Franklin Gothic Book" w:hAnsi="Franklin Gothic Book"/>
        </w:rPr>
        <w:t>výnimkou prípadu, keď jedna alebo viaceré kategórie týchto informácií neexistujú alebo nie sú uplatniteľné</w:t>
      </w:r>
      <w:r w:rsidR="00C56082">
        <w:rPr>
          <w:rFonts w:ascii="Franklin Gothic Book" w:hAnsi="Franklin Gothic Book"/>
        </w:rPr>
        <w:t>.</w:t>
      </w:r>
    </w:p>
    <w:p w14:paraId="60C91F41" w14:textId="48357E08" w:rsidR="00CA7D92" w:rsidRPr="00C56082" w:rsidRDefault="00CA7D92" w:rsidP="00D74081">
      <w:pPr>
        <w:pStyle w:val="ListParagraph"/>
        <w:rPr>
          <w:rFonts w:ascii="Franklin Gothic Book" w:hAnsi="Franklin Gothic Book"/>
          <w:b/>
        </w:rPr>
      </w:pPr>
    </w:p>
    <w:p w14:paraId="22AFA101" w14:textId="4737F9AD" w:rsidR="00CA7D92" w:rsidRPr="00C56082" w:rsidRDefault="00510386" w:rsidP="00D74081">
      <w:pPr>
        <w:pStyle w:val="ListParagraph"/>
        <w:numPr>
          <w:ilvl w:val="0"/>
          <w:numId w:val="1"/>
        </w:numPr>
        <w:spacing w:after="0"/>
        <w:ind w:hanging="720"/>
        <w:jc w:val="both"/>
        <w:rPr>
          <w:rFonts w:ascii="Franklin Gothic Book" w:hAnsi="Franklin Gothic Book"/>
          <w:b/>
        </w:rPr>
      </w:pPr>
      <w:r w:rsidRPr="00C56082">
        <w:rPr>
          <w:rFonts w:ascii="Franklin Gothic Book" w:hAnsi="Franklin Gothic Book"/>
        </w:rPr>
        <w:t>Podľa odporúčania pracovnej skupiny zriadenej podľa článku 29 by prevádzkovatelia na to, aby boli transparentní, spravodliví</w:t>
      </w:r>
      <w:r w:rsidR="00C56082">
        <w:rPr>
          <w:rFonts w:ascii="Franklin Gothic Book" w:hAnsi="Franklin Gothic Book"/>
        </w:rPr>
        <w:t xml:space="preserve"> a </w:t>
      </w:r>
      <w:r w:rsidRPr="00C56082">
        <w:rPr>
          <w:rFonts w:ascii="Franklin Gothic Book" w:hAnsi="Franklin Gothic Book"/>
        </w:rPr>
        <w:t>zodpovední, mali zvážiť sprístupnenie informácií dotknutým osobám</w:t>
      </w:r>
      <w:r w:rsidR="00C56082">
        <w:rPr>
          <w:rFonts w:ascii="Franklin Gothic Book" w:hAnsi="Franklin Gothic Book"/>
        </w:rPr>
        <w:t xml:space="preserve"> v </w:t>
      </w:r>
      <w:r w:rsidRPr="00C56082">
        <w:rPr>
          <w:rFonts w:ascii="Franklin Gothic Book" w:hAnsi="Franklin Gothic Book"/>
        </w:rPr>
        <w:t>ich vyhlásení/oznámení</w:t>
      </w:r>
      <w:r w:rsidR="00C56082">
        <w:rPr>
          <w:rFonts w:ascii="Franklin Gothic Book" w:hAnsi="Franklin Gothic Book"/>
        </w:rPr>
        <w:t xml:space="preserve"> o </w:t>
      </w:r>
      <w:r w:rsidRPr="00C56082">
        <w:rPr>
          <w:rFonts w:ascii="Franklin Gothic Book" w:hAnsi="Franklin Gothic Book"/>
        </w:rPr>
        <w:t>ochrane súkromia, ktoré sa týkajú analýzy zlučiteľnosti vykonanej podľa článku 6 ods. 4</w:t>
      </w:r>
      <w:r w:rsidRPr="00C56082">
        <w:rPr>
          <w:rStyle w:val="FootnoteReference"/>
          <w:rFonts w:ascii="Franklin Gothic Book" w:hAnsi="Franklin Gothic Book"/>
        </w:rPr>
        <w:footnoteReference w:id="45"/>
      </w:r>
      <w:r w:rsidRPr="00C56082">
        <w:rPr>
          <w:rFonts w:ascii="Franklin Gothic Book" w:hAnsi="Franklin Gothic Book"/>
        </w:rPr>
        <w:t>, keď sa</w:t>
      </w:r>
      <w:r w:rsidR="00C56082">
        <w:rPr>
          <w:rFonts w:ascii="Franklin Gothic Book" w:hAnsi="Franklin Gothic Book"/>
        </w:rPr>
        <w:t xml:space="preserve"> v </w:t>
      </w:r>
      <w:r w:rsidRPr="00C56082">
        <w:rPr>
          <w:rFonts w:ascii="Franklin Gothic Book" w:hAnsi="Franklin Gothic Book"/>
        </w:rPr>
        <w:t>prípade nového účelu spracúvania vychádza</w:t>
      </w:r>
      <w:r w:rsidR="00C56082">
        <w:rPr>
          <w:rFonts w:ascii="Franklin Gothic Book" w:hAnsi="Franklin Gothic Book"/>
        </w:rPr>
        <w:t xml:space="preserve"> z </w:t>
      </w:r>
      <w:r w:rsidRPr="00C56082">
        <w:rPr>
          <w:rFonts w:ascii="Franklin Gothic Book" w:hAnsi="Franklin Gothic Book"/>
        </w:rPr>
        <w:t>iného právneho základu než je súhlas alebo vnútroštátne právo/právo EÚ. (Inými slovami, vysvetlenie, ako je spracúvanie na iný účel, resp. účely zlučiteľné</w:t>
      </w:r>
      <w:r w:rsidR="00C56082">
        <w:rPr>
          <w:rFonts w:ascii="Franklin Gothic Book" w:hAnsi="Franklin Gothic Book"/>
        </w:rPr>
        <w:t xml:space="preserve"> s </w:t>
      </w:r>
      <w:r w:rsidRPr="00C56082">
        <w:rPr>
          <w:rFonts w:ascii="Franklin Gothic Book" w:hAnsi="Franklin Gothic Book"/>
        </w:rPr>
        <w:t>pôvodným účelom). Týmto sa má dotknutým osobám poskytnúť možnosť zvážiť zlučiteľnosť ďalšieho spracúvania</w:t>
      </w:r>
      <w:r w:rsidR="00C56082">
        <w:rPr>
          <w:rFonts w:ascii="Franklin Gothic Book" w:hAnsi="Franklin Gothic Book"/>
        </w:rPr>
        <w:t xml:space="preserve"> a </w:t>
      </w:r>
      <w:r w:rsidRPr="00C56082">
        <w:rPr>
          <w:rFonts w:ascii="Franklin Gothic Book" w:hAnsi="Franklin Gothic Book"/>
        </w:rPr>
        <w:t>poskytnutých záruk</w:t>
      </w:r>
      <w:r w:rsidR="00C56082">
        <w:rPr>
          <w:rFonts w:ascii="Franklin Gothic Book" w:hAnsi="Franklin Gothic Book"/>
        </w:rPr>
        <w:t xml:space="preserve"> a </w:t>
      </w:r>
      <w:r w:rsidRPr="00C56082">
        <w:rPr>
          <w:rFonts w:ascii="Franklin Gothic Book" w:hAnsi="Franklin Gothic Book"/>
        </w:rPr>
        <w:t>rozhodnúť sa, či uplatniť svoje práva, okrem iného napríklad právo na obmedzenie spracúvania alebo právo namietať proti spracúvaniu</w:t>
      </w:r>
      <w:r w:rsidRPr="00C56082">
        <w:rPr>
          <w:rStyle w:val="FootnoteReference"/>
          <w:rFonts w:ascii="Franklin Gothic Book" w:hAnsi="Franklin Gothic Book"/>
        </w:rPr>
        <w:footnoteReference w:id="46"/>
      </w:r>
      <w:r w:rsidRPr="00C56082">
        <w:t>.</w:t>
      </w:r>
      <w:r w:rsidRPr="00C56082">
        <w:rPr>
          <w:rFonts w:ascii="Franklin Gothic Book" w:hAnsi="Franklin Gothic Book"/>
        </w:rPr>
        <w:t xml:space="preserve"> Ak sa prevádzkovatelia rozhodnú nezaradiť takéto informácie do vyhlásenia/oznámenia</w:t>
      </w:r>
      <w:r w:rsidR="00C56082">
        <w:rPr>
          <w:rFonts w:ascii="Franklin Gothic Book" w:hAnsi="Franklin Gothic Book"/>
        </w:rPr>
        <w:t xml:space="preserve"> o </w:t>
      </w:r>
      <w:r w:rsidRPr="00C56082">
        <w:rPr>
          <w:rFonts w:ascii="Franklin Gothic Book" w:hAnsi="Franklin Gothic Book"/>
        </w:rPr>
        <w:t>osobných údajoch, pracovná skupina podľa článku 29 odporúča, aby dotknutým osobám objasnili, že tieto informácie môžu získať na požiadanie.</w:t>
      </w:r>
    </w:p>
    <w:p w14:paraId="46C069CC" w14:textId="77777777" w:rsidR="00CA7D92" w:rsidRPr="00C56082" w:rsidRDefault="00CA7D92" w:rsidP="00D74081">
      <w:pPr>
        <w:pStyle w:val="ListParagraph"/>
        <w:rPr>
          <w:rFonts w:ascii="Franklin Gothic Book" w:hAnsi="Franklin Gothic Book"/>
        </w:rPr>
      </w:pPr>
    </w:p>
    <w:p w14:paraId="5EA7870E" w14:textId="57F7D28B" w:rsidR="00CA7D92" w:rsidRPr="00C56082" w:rsidRDefault="00CA7D92" w:rsidP="00D74081">
      <w:pPr>
        <w:pStyle w:val="ListParagraph"/>
        <w:numPr>
          <w:ilvl w:val="0"/>
          <w:numId w:val="1"/>
        </w:numPr>
        <w:spacing w:after="0"/>
        <w:ind w:hanging="720"/>
        <w:jc w:val="both"/>
        <w:rPr>
          <w:rFonts w:ascii="Franklin Gothic Book" w:hAnsi="Franklin Gothic Book"/>
          <w:b/>
        </w:rPr>
      </w:pPr>
      <w:r w:rsidRPr="00C56082">
        <w:rPr>
          <w:rFonts w:ascii="Franklin Gothic Book" w:hAnsi="Franklin Gothic Book"/>
        </w:rPr>
        <w:t>S uplatňovaním práv dotknutých osôb súvisí otázka načasovania. Ako už bolo zdôraznené, včasné poskytovanie informácií je dôležitým prvkom požiadaviek na transparentnosť podľa článkov 13</w:t>
      </w:r>
      <w:r w:rsidR="00C56082">
        <w:rPr>
          <w:rFonts w:ascii="Franklin Gothic Book" w:hAnsi="Franklin Gothic Book"/>
        </w:rPr>
        <w:t xml:space="preserve"> a </w:t>
      </w:r>
      <w:r w:rsidRPr="00C56082">
        <w:rPr>
          <w:rFonts w:ascii="Franklin Gothic Book" w:hAnsi="Franklin Gothic Book"/>
        </w:rPr>
        <w:t>14</w:t>
      </w:r>
      <w:r w:rsidR="00C56082">
        <w:rPr>
          <w:rFonts w:ascii="Franklin Gothic Book" w:hAnsi="Franklin Gothic Book"/>
        </w:rPr>
        <w:t xml:space="preserve"> a </w:t>
      </w:r>
      <w:r w:rsidRPr="00C56082">
        <w:rPr>
          <w:rFonts w:ascii="Franklin Gothic Book" w:hAnsi="Franklin Gothic Book"/>
        </w:rPr>
        <w:t>je prirodzene spojené</w:t>
      </w:r>
      <w:r w:rsidR="00C56082">
        <w:rPr>
          <w:rFonts w:ascii="Franklin Gothic Book" w:hAnsi="Franklin Gothic Book"/>
        </w:rPr>
        <w:t xml:space="preserve"> s </w:t>
      </w:r>
      <w:r w:rsidRPr="00C56082">
        <w:rPr>
          <w:rFonts w:ascii="Franklin Gothic Book" w:hAnsi="Franklin Gothic Book"/>
        </w:rPr>
        <w:t>koncepciou spravodlivého spracúvania. Informácie súvisiace</w:t>
      </w:r>
      <w:r w:rsidR="00C56082">
        <w:rPr>
          <w:rFonts w:ascii="Franklin Gothic Book" w:hAnsi="Franklin Gothic Book"/>
        </w:rPr>
        <w:t xml:space="preserve"> s </w:t>
      </w:r>
      <w:r w:rsidRPr="00C56082">
        <w:rPr>
          <w:rFonts w:ascii="Franklin Gothic Book" w:hAnsi="Franklin Gothic Book"/>
          <w:i/>
        </w:rPr>
        <w:t>ďalším spracúvaním</w:t>
      </w:r>
      <w:r w:rsidRPr="00C56082">
        <w:rPr>
          <w:rFonts w:ascii="Franklin Gothic Book" w:hAnsi="Franklin Gothic Book"/>
        </w:rPr>
        <w:t xml:space="preserve"> sa musia poskytnúť „pred takýmto ďalším spracúvaním“. Pracovná skupina zriadená podľa článku 29 zastáva stanovisko, že medzi oznámením</w:t>
      </w:r>
      <w:r w:rsidR="00C56082">
        <w:rPr>
          <w:rFonts w:ascii="Franklin Gothic Book" w:hAnsi="Franklin Gothic Book"/>
        </w:rPr>
        <w:t xml:space="preserve"> a </w:t>
      </w:r>
      <w:r w:rsidRPr="00C56082">
        <w:rPr>
          <w:rFonts w:ascii="Franklin Gothic Book" w:hAnsi="Franklin Gothic Book"/>
        </w:rPr>
        <w:t>začatím spracúvania by malo uplynúť primerané obdobie,</w:t>
      </w:r>
      <w:r w:rsidR="00C56082">
        <w:rPr>
          <w:rFonts w:ascii="Franklin Gothic Book" w:hAnsi="Franklin Gothic Book"/>
        </w:rPr>
        <w:t xml:space="preserve"> a </w:t>
      </w:r>
      <w:r w:rsidRPr="00C56082">
        <w:rPr>
          <w:rFonts w:ascii="Franklin Gothic Book" w:hAnsi="Franklin Gothic Book"/>
        </w:rPr>
        <w:t xml:space="preserve">spracúvanie by sa nemalo </w:t>
      </w:r>
      <w:r w:rsidRPr="00C56082">
        <w:rPr>
          <w:rFonts w:ascii="Franklin Gothic Book" w:hAnsi="Franklin Gothic Book"/>
        </w:rPr>
        <w:lastRenderedPageBreak/>
        <w:t>začať okamžite po prijatí oznámenia dotknutou osobou. To dáva dotknutým osobám praktické výhody zásady transparentnosti</w:t>
      </w:r>
      <w:r w:rsidR="00C56082">
        <w:rPr>
          <w:rFonts w:ascii="Franklin Gothic Book" w:hAnsi="Franklin Gothic Book"/>
        </w:rPr>
        <w:t xml:space="preserve"> a </w:t>
      </w:r>
      <w:r w:rsidRPr="00C56082">
        <w:rPr>
          <w:rFonts w:ascii="Franklin Gothic Book" w:hAnsi="Franklin Gothic Book"/>
        </w:rPr>
        <w:t>poskytuje im zmysluplnú možnosť zvážiť ďalšie spracúvanie (a prípadne uplatniť svoje práva, ktoré</w:t>
      </w:r>
      <w:r w:rsidR="00C56082">
        <w:rPr>
          <w:rFonts w:ascii="Franklin Gothic Book" w:hAnsi="Franklin Gothic Book"/>
        </w:rPr>
        <w:t xml:space="preserve"> s </w:t>
      </w:r>
      <w:r w:rsidRPr="00C56082">
        <w:rPr>
          <w:rFonts w:ascii="Franklin Gothic Book" w:hAnsi="Franklin Gothic Book"/>
        </w:rPr>
        <w:t>ním súvisia). To, čo je primeraná lehota, bude závisieť od konkrétnych okolností. Podľa zásady spravodlivosti sa vyžaduje, aby táto lehota bola tým dlhšia, čím je ďalšie spracúvanie rušivejšie (alebo menej očakávané). Podľa zásady zodpovednosti sa rovnako vyžaduje, aby prevádzkovatelia boli schopní preukázať, ako sú rozhodnutia, ktoré urobili, pokiaľ ide</w:t>
      </w:r>
      <w:r w:rsidR="00C56082">
        <w:rPr>
          <w:rFonts w:ascii="Franklin Gothic Book" w:hAnsi="Franklin Gothic Book"/>
        </w:rPr>
        <w:t xml:space="preserve"> o </w:t>
      </w:r>
      <w:r w:rsidRPr="00C56082">
        <w:rPr>
          <w:rFonts w:ascii="Franklin Gothic Book" w:hAnsi="Franklin Gothic Book"/>
        </w:rPr>
        <w:t>načasovanie poskytovania týchto informácií, odôvodnené okolnosťami</w:t>
      </w:r>
      <w:r w:rsidR="00C56082">
        <w:rPr>
          <w:rFonts w:ascii="Franklin Gothic Book" w:hAnsi="Franklin Gothic Book"/>
        </w:rPr>
        <w:t xml:space="preserve"> a </w:t>
      </w:r>
      <w:r w:rsidRPr="00C56082">
        <w:rPr>
          <w:rFonts w:ascii="Franklin Gothic Book" w:hAnsi="Franklin Gothic Book"/>
        </w:rPr>
        <w:t>ako je celkové načasovanie spravodlivé voči dotknutým osobám. (Pozri aj predchádzajúce pripomienky týkajúce sa stanovenia primeraných časových rámcov</w:t>
      </w:r>
      <w:r w:rsidR="00C56082">
        <w:rPr>
          <w:rFonts w:ascii="Franklin Gothic Book" w:hAnsi="Franklin Gothic Book"/>
        </w:rPr>
        <w:t xml:space="preserve"> v </w:t>
      </w:r>
      <w:r w:rsidRPr="00C56082">
        <w:rPr>
          <w:rFonts w:ascii="Franklin Gothic Book" w:hAnsi="Franklin Gothic Book"/>
        </w:rPr>
        <w:t>odsekoch 30 až 32.)</w:t>
      </w:r>
    </w:p>
    <w:p w14:paraId="5402C350" w14:textId="77777777" w:rsidR="00C56082" w:rsidRDefault="00974A2C" w:rsidP="00D74081">
      <w:pPr>
        <w:pStyle w:val="Heading1"/>
        <w:rPr>
          <w:rFonts w:ascii="Franklin Gothic Book" w:hAnsi="Franklin Gothic Book"/>
          <w:b/>
          <w:sz w:val="22"/>
          <w:u w:val="single"/>
        </w:rPr>
      </w:pPr>
      <w:bookmarkStart w:id="51" w:name="_Toc511301483"/>
      <w:bookmarkStart w:id="52" w:name="_Toc522623931"/>
      <w:r w:rsidRPr="00C56082">
        <w:rPr>
          <w:rFonts w:ascii="Franklin Gothic Book" w:hAnsi="Franklin Gothic Book"/>
          <w:b/>
          <w:color w:val="auto"/>
          <w:sz w:val="22"/>
          <w:u w:val="single"/>
        </w:rPr>
        <w:t>Nástroje vizualizácie</w:t>
      </w:r>
      <w:bookmarkEnd w:id="51"/>
      <w:bookmarkEnd w:id="52"/>
    </w:p>
    <w:p w14:paraId="381586A7" w14:textId="64BD7A1E" w:rsidR="00CA7D92" w:rsidRPr="00C56082" w:rsidRDefault="00CA7D92" w:rsidP="00D74081">
      <w:pPr>
        <w:pStyle w:val="ListParagraph"/>
        <w:rPr>
          <w:rFonts w:ascii="Franklin Gothic Book" w:hAnsi="Franklin Gothic Book"/>
          <w:b/>
        </w:rPr>
      </w:pPr>
    </w:p>
    <w:p w14:paraId="2C6954A0" w14:textId="67D8791D" w:rsidR="00C56082" w:rsidRDefault="00CA7D92" w:rsidP="00D74081">
      <w:pPr>
        <w:pStyle w:val="ListParagraph"/>
        <w:numPr>
          <w:ilvl w:val="0"/>
          <w:numId w:val="1"/>
        </w:numPr>
        <w:spacing w:after="0"/>
        <w:ind w:hanging="720"/>
        <w:jc w:val="both"/>
      </w:pPr>
      <w:r w:rsidRPr="00C56082">
        <w:rPr>
          <w:rFonts w:ascii="Franklin Gothic Book" w:hAnsi="Franklin Gothic Book"/>
        </w:rPr>
        <w:t>Je dôležité uviesť, že realizácia zásady transparentnosti</w:t>
      </w:r>
      <w:r w:rsidR="00C56082">
        <w:rPr>
          <w:rFonts w:ascii="Franklin Gothic Book" w:hAnsi="Franklin Gothic Book"/>
        </w:rPr>
        <w:t xml:space="preserve"> v </w:t>
      </w:r>
      <w:r w:rsidRPr="00C56082">
        <w:rPr>
          <w:rFonts w:ascii="Franklin Gothic Book" w:hAnsi="Franklin Gothic Book"/>
        </w:rPr>
        <w:t>GDPR sa neobmedzuje iba na jazykovú komunikáciu (písomnú alebo ústnu).</w:t>
      </w:r>
      <w:r w:rsidR="00C56082">
        <w:rPr>
          <w:rFonts w:ascii="Franklin Gothic Book" w:hAnsi="Franklin Gothic Book"/>
        </w:rPr>
        <w:t xml:space="preserve"> V </w:t>
      </w:r>
      <w:r w:rsidRPr="00C56082">
        <w:rPr>
          <w:rFonts w:ascii="Franklin Gothic Book" w:hAnsi="Franklin Gothic Book"/>
        </w:rPr>
        <w:t>GDPR sa</w:t>
      </w:r>
      <w:r w:rsidR="00C56082">
        <w:rPr>
          <w:rFonts w:ascii="Franklin Gothic Book" w:hAnsi="Franklin Gothic Book"/>
        </w:rPr>
        <w:t xml:space="preserve"> v </w:t>
      </w:r>
      <w:r w:rsidRPr="00C56082">
        <w:rPr>
          <w:rFonts w:ascii="Franklin Gothic Book" w:hAnsi="Franklin Gothic Book"/>
        </w:rPr>
        <w:t>prípade potreby stanovujú nástroje vizualizácie (uvádzajú sa najmä ikony, certifikačné mechanizmy</w:t>
      </w:r>
      <w:r w:rsidR="00C56082">
        <w:rPr>
          <w:rFonts w:ascii="Franklin Gothic Book" w:hAnsi="Franklin Gothic Book"/>
        </w:rPr>
        <w:t xml:space="preserve"> a </w:t>
      </w:r>
      <w:r w:rsidRPr="00C56082">
        <w:rPr>
          <w:rFonts w:ascii="Franklin Gothic Book" w:hAnsi="Franklin Gothic Book"/>
        </w:rPr>
        <w:t>pečate</w:t>
      </w:r>
      <w:r w:rsidR="00C56082">
        <w:rPr>
          <w:rFonts w:ascii="Franklin Gothic Book" w:hAnsi="Franklin Gothic Book"/>
        </w:rPr>
        <w:t xml:space="preserve"> a </w:t>
      </w:r>
      <w:r w:rsidRPr="00C56082">
        <w:rPr>
          <w:rFonts w:ascii="Franklin Gothic Book" w:hAnsi="Franklin Gothic Book"/>
        </w:rPr>
        <w:t>značky ochrany údajov).</w:t>
      </w:r>
      <w:r w:rsidR="00C56082">
        <w:rPr>
          <w:rFonts w:ascii="Franklin Gothic Book" w:hAnsi="Franklin Gothic Book"/>
        </w:rPr>
        <w:t xml:space="preserve"> V </w:t>
      </w:r>
      <w:r w:rsidRPr="00C56082">
        <w:rPr>
          <w:rFonts w:ascii="Franklin Gothic Book" w:hAnsi="Franklin Gothic Book"/>
        </w:rPr>
        <w:t>odôvodnení 58</w:t>
      </w:r>
      <w:r w:rsidRPr="00C56082">
        <w:rPr>
          <w:rStyle w:val="FootnoteReference"/>
          <w:rFonts w:ascii="Franklin Gothic Book" w:hAnsi="Franklin Gothic Book"/>
        </w:rPr>
        <w:footnoteReference w:id="47"/>
      </w:r>
      <w:r w:rsidRPr="00C56082">
        <w:rPr>
          <w:rFonts w:ascii="Franklin Gothic Book" w:hAnsi="Franklin Gothic Book"/>
        </w:rPr>
        <w:t xml:space="preserve"> sa uvádza, že dostupnosť informácií určených verejnosti alebo dotknutým osobám je obzvlášť dôležitá</w:t>
      </w:r>
      <w:r w:rsidR="00C56082">
        <w:rPr>
          <w:rFonts w:ascii="Franklin Gothic Book" w:hAnsi="Franklin Gothic Book"/>
        </w:rPr>
        <w:t xml:space="preserve"> v </w:t>
      </w:r>
      <w:r w:rsidRPr="00C56082">
        <w:rPr>
          <w:rFonts w:ascii="Franklin Gothic Book" w:hAnsi="Franklin Gothic Book"/>
        </w:rPr>
        <w:t>online prostredí</w:t>
      </w:r>
      <w:r w:rsidRPr="00C56082">
        <w:rPr>
          <w:rStyle w:val="FootnoteReference"/>
          <w:rFonts w:ascii="Franklin Gothic Book" w:hAnsi="Franklin Gothic Book"/>
        </w:rPr>
        <w:footnoteReference w:id="48"/>
      </w:r>
      <w:r w:rsidR="00C56082">
        <w:t>.</w:t>
      </w:r>
    </w:p>
    <w:p w14:paraId="7CFCCE25" w14:textId="37CF7286" w:rsidR="00CA7D92" w:rsidRPr="00C56082" w:rsidRDefault="00CA7D92" w:rsidP="00D74081">
      <w:pPr>
        <w:pStyle w:val="ListParagraph"/>
        <w:spacing w:after="0"/>
        <w:jc w:val="both"/>
        <w:rPr>
          <w:rFonts w:ascii="Franklin Gothic Book" w:hAnsi="Franklin Gothic Book"/>
        </w:rPr>
      </w:pPr>
    </w:p>
    <w:p w14:paraId="097D6E76" w14:textId="2BC213DA" w:rsidR="00CA7D92" w:rsidRPr="00C56082" w:rsidRDefault="00CA7D92" w:rsidP="00D74081">
      <w:pPr>
        <w:pStyle w:val="Heading2"/>
        <w:ind w:firstLine="709"/>
        <w:rPr>
          <w:rFonts w:ascii="Franklin Gothic Book" w:hAnsi="Franklin Gothic Book"/>
          <w:i/>
          <w:sz w:val="22"/>
          <w:szCs w:val="22"/>
        </w:rPr>
      </w:pPr>
      <w:bookmarkStart w:id="53" w:name="_Toc511301484"/>
      <w:bookmarkStart w:id="54" w:name="_Toc522623932"/>
      <w:r w:rsidRPr="00C56082">
        <w:rPr>
          <w:rFonts w:ascii="Franklin Gothic Book" w:hAnsi="Franklin Gothic Book"/>
          <w:i/>
          <w:color w:val="auto"/>
          <w:sz w:val="22"/>
        </w:rPr>
        <w:t>Ikony</w:t>
      </w:r>
      <w:bookmarkEnd w:id="53"/>
      <w:bookmarkEnd w:id="54"/>
    </w:p>
    <w:p w14:paraId="2C0352A6" w14:textId="77777777" w:rsidR="00CA7D92" w:rsidRPr="00C56082" w:rsidRDefault="00CA7D92" w:rsidP="00D74081">
      <w:pPr>
        <w:pStyle w:val="ListParagraph"/>
        <w:spacing w:after="0"/>
        <w:jc w:val="both"/>
        <w:rPr>
          <w:rFonts w:ascii="Franklin Gothic Book" w:hAnsi="Franklin Gothic Book"/>
        </w:rPr>
      </w:pPr>
    </w:p>
    <w:p w14:paraId="16868379" w14:textId="3FDE8F13" w:rsidR="00CA7D92" w:rsidRP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V odôvodnení 60 sa stanovuje, aby sa dotknutej osobe poskytovali informácie „v kombinácii“ so štandardizovanými ikonami, čo umožní viacvrstvový prístup. Používanie ikon by však nemalo jednoducho nahradiť informácie potrebné na výkon práv dotknutých osôb</w:t>
      </w:r>
      <w:r w:rsidR="00C56082">
        <w:rPr>
          <w:rFonts w:ascii="Franklin Gothic Book" w:hAnsi="Franklin Gothic Book"/>
        </w:rPr>
        <w:t xml:space="preserve"> a </w:t>
      </w:r>
      <w:r w:rsidRPr="00C56082">
        <w:rPr>
          <w:rFonts w:ascii="Franklin Gothic Book" w:hAnsi="Franklin Gothic Book"/>
        </w:rPr>
        <w:t>ikony by sa nemali používať ako náhrada za dodržiavanie povinností prevádzkovateľa podľa článkov 13</w:t>
      </w:r>
      <w:r w:rsidR="00C56082">
        <w:rPr>
          <w:rFonts w:ascii="Franklin Gothic Book" w:hAnsi="Franklin Gothic Book"/>
        </w:rPr>
        <w:t xml:space="preserve"> a </w:t>
      </w:r>
      <w:r w:rsidRPr="00C56082">
        <w:rPr>
          <w:rFonts w:ascii="Franklin Gothic Book" w:hAnsi="Franklin Gothic Book"/>
        </w:rPr>
        <w:t>14.</w:t>
      </w:r>
      <w:r w:rsidR="00C56082">
        <w:rPr>
          <w:rFonts w:ascii="Franklin Gothic Book" w:hAnsi="Franklin Gothic Book"/>
        </w:rPr>
        <w:t xml:space="preserve"> V </w:t>
      </w:r>
      <w:r w:rsidRPr="00C56082">
        <w:rPr>
          <w:rFonts w:ascii="Franklin Gothic Book" w:hAnsi="Franklin Gothic Book"/>
        </w:rPr>
        <w:t>článku 12 ods. 7 sa stanovuje používanie takýchto ikon, pričom sa uvádza, že:</w:t>
      </w:r>
    </w:p>
    <w:p w14:paraId="23A8FB8B" w14:textId="77777777" w:rsidR="00CA7D92" w:rsidRPr="00C56082" w:rsidRDefault="00CA7D92" w:rsidP="00D74081">
      <w:pPr>
        <w:pStyle w:val="ListParagraph"/>
        <w:rPr>
          <w:rFonts w:ascii="Franklin Gothic Book" w:hAnsi="Franklin Gothic Book"/>
        </w:rPr>
      </w:pPr>
    </w:p>
    <w:p w14:paraId="4522E5E9" w14:textId="1389AABF" w:rsidR="00CA7D92" w:rsidRPr="00C56082" w:rsidRDefault="00CA7D92" w:rsidP="00D74081">
      <w:pPr>
        <w:pStyle w:val="ListParagraph"/>
        <w:spacing w:after="0"/>
        <w:ind w:left="1440"/>
        <w:jc w:val="both"/>
        <w:rPr>
          <w:rFonts w:ascii="Franklin Gothic Book" w:hAnsi="Franklin Gothic Book"/>
        </w:rPr>
      </w:pPr>
      <w:r w:rsidRPr="00C56082">
        <w:rPr>
          <w:rFonts w:ascii="Franklin Gothic Book" w:hAnsi="Franklin Gothic Book"/>
          <w:i/>
        </w:rPr>
        <w:t>„Informácie, ktoré sa majú poskytnúť dotknutým osobám podľa článkov 13</w:t>
      </w:r>
      <w:r w:rsidR="00C56082">
        <w:rPr>
          <w:rFonts w:ascii="Franklin Gothic Book" w:hAnsi="Franklin Gothic Book"/>
          <w:i/>
        </w:rPr>
        <w:t xml:space="preserve"> a </w:t>
      </w:r>
      <w:r w:rsidRPr="00C56082">
        <w:rPr>
          <w:rFonts w:ascii="Franklin Gothic Book" w:hAnsi="Franklin Gothic Book"/>
          <w:i/>
        </w:rPr>
        <w:t>14, možno podať</w:t>
      </w:r>
      <w:r w:rsidR="00C56082">
        <w:rPr>
          <w:rFonts w:ascii="Franklin Gothic Book" w:hAnsi="Franklin Gothic Book"/>
          <w:i/>
        </w:rPr>
        <w:t xml:space="preserve"> v </w:t>
      </w:r>
      <w:r w:rsidRPr="00C56082">
        <w:rPr>
          <w:rFonts w:ascii="Franklin Gothic Book" w:hAnsi="Franklin Gothic Book"/>
          <w:i/>
        </w:rPr>
        <w:t>kombinácii so štandardizovanými ikonami</w:t>
      </w:r>
      <w:r w:rsidR="00C56082">
        <w:rPr>
          <w:rFonts w:ascii="Franklin Gothic Book" w:hAnsi="Franklin Gothic Book"/>
          <w:i/>
        </w:rPr>
        <w:t xml:space="preserve"> s </w:t>
      </w:r>
      <w:r w:rsidRPr="00C56082">
        <w:rPr>
          <w:rFonts w:ascii="Franklin Gothic Book" w:hAnsi="Franklin Gothic Book"/>
          <w:i/>
        </w:rPr>
        <w:t>cieľom poskytnúť dobre viditeľný, jasný</w:t>
      </w:r>
      <w:r w:rsidR="00C56082">
        <w:rPr>
          <w:rFonts w:ascii="Franklin Gothic Book" w:hAnsi="Franklin Gothic Book"/>
          <w:i/>
        </w:rPr>
        <w:t xml:space="preserve"> a </w:t>
      </w:r>
      <w:r w:rsidRPr="00C56082">
        <w:rPr>
          <w:rFonts w:ascii="Franklin Gothic Book" w:hAnsi="Franklin Gothic Book"/>
          <w:i/>
        </w:rPr>
        <w:t>zrozumiteľný prehľad zamýšľaného spracúvania. Ak sú ikony použité</w:t>
      </w:r>
      <w:r w:rsidR="00C56082">
        <w:rPr>
          <w:rFonts w:ascii="Franklin Gothic Book" w:hAnsi="Franklin Gothic Book"/>
          <w:i/>
        </w:rPr>
        <w:t xml:space="preserve"> v </w:t>
      </w:r>
      <w:r w:rsidRPr="00C56082">
        <w:rPr>
          <w:rFonts w:ascii="Franklin Gothic Book" w:hAnsi="Franklin Gothic Book"/>
          <w:i/>
        </w:rPr>
        <w:t>elektronickej podobe, musia byť strojovo čitateľné“.</w:t>
      </w:r>
    </w:p>
    <w:p w14:paraId="66DAE67F" w14:textId="77777777" w:rsidR="00CA7D92" w:rsidRPr="00C56082" w:rsidRDefault="00CA7D92" w:rsidP="00D74081">
      <w:pPr>
        <w:spacing w:after="0"/>
        <w:jc w:val="both"/>
        <w:rPr>
          <w:rFonts w:ascii="Franklin Gothic Book" w:hAnsi="Franklin Gothic Book"/>
          <w:b/>
        </w:rPr>
      </w:pPr>
    </w:p>
    <w:p w14:paraId="301544E8" w14:textId="6E0310C7" w:rsidR="00CA7D92" w:rsidRP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Keďže</w:t>
      </w:r>
      <w:r w:rsidR="00C56082">
        <w:rPr>
          <w:rFonts w:ascii="Franklin Gothic Book" w:hAnsi="Franklin Gothic Book"/>
        </w:rPr>
        <w:t xml:space="preserve"> v </w:t>
      </w:r>
      <w:r w:rsidRPr="00C56082">
        <w:rPr>
          <w:rFonts w:ascii="Franklin Gothic Book" w:hAnsi="Franklin Gothic Book"/>
        </w:rPr>
        <w:t xml:space="preserve">článku 12 ods. 7 sa stanovuje, že </w:t>
      </w:r>
      <w:r w:rsidRPr="00C56082">
        <w:rPr>
          <w:rFonts w:ascii="Franklin Gothic Book" w:hAnsi="Franklin Gothic Book"/>
          <w:i/>
        </w:rPr>
        <w:t>„ak sú ikony použité</w:t>
      </w:r>
      <w:r w:rsidR="00C56082">
        <w:rPr>
          <w:rFonts w:ascii="Franklin Gothic Book" w:hAnsi="Franklin Gothic Book"/>
          <w:i/>
        </w:rPr>
        <w:t xml:space="preserve"> v </w:t>
      </w:r>
      <w:r w:rsidRPr="00C56082">
        <w:rPr>
          <w:rFonts w:ascii="Franklin Gothic Book" w:hAnsi="Franklin Gothic Book"/>
          <w:i/>
        </w:rPr>
        <w:t>elektronickej podobe, musia byť strojovo čitateľné“,</w:t>
      </w:r>
      <w:r w:rsidRPr="00C56082">
        <w:rPr>
          <w:rFonts w:ascii="Franklin Gothic Book" w:hAnsi="Franklin Gothic Book"/>
        </w:rPr>
        <w:t xml:space="preserve"> naznačuje to, že môžu nastať situácie, keď ikony nie sú použité</w:t>
      </w:r>
      <w:r w:rsidR="00C56082">
        <w:rPr>
          <w:rFonts w:ascii="Franklin Gothic Book" w:hAnsi="Franklin Gothic Book"/>
        </w:rPr>
        <w:t xml:space="preserve"> v </w:t>
      </w:r>
      <w:r w:rsidRPr="00C56082">
        <w:rPr>
          <w:rFonts w:ascii="Franklin Gothic Book" w:hAnsi="Franklin Gothic Book"/>
        </w:rPr>
        <w:t>elektronickej podobe</w:t>
      </w:r>
      <w:r w:rsidRPr="00C56082">
        <w:rPr>
          <w:rStyle w:val="FootnoteReference"/>
          <w:rFonts w:ascii="Franklin Gothic Book" w:hAnsi="Franklin Gothic Book"/>
        </w:rPr>
        <w:footnoteReference w:id="49"/>
      </w:r>
      <w:r w:rsidRPr="00C56082">
        <w:rPr>
          <w:rFonts w:ascii="Franklin Gothic Book" w:hAnsi="Franklin Gothic Book"/>
        </w:rPr>
        <w:t>, napríklad ikony</w:t>
      </w:r>
      <w:r w:rsidR="00C56082">
        <w:rPr>
          <w:rFonts w:ascii="Franklin Gothic Book" w:hAnsi="Franklin Gothic Book"/>
        </w:rPr>
        <w:t xml:space="preserve"> v </w:t>
      </w:r>
      <w:r w:rsidRPr="00C56082">
        <w:rPr>
          <w:rFonts w:ascii="Franklin Gothic Book" w:hAnsi="Franklin Gothic Book"/>
        </w:rPr>
        <w:t xml:space="preserve">papierových dokumentoch, na zariadeniach </w:t>
      </w:r>
      <w:r w:rsidRPr="00C56082">
        <w:rPr>
          <w:rFonts w:ascii="Franklin Gothic Book" w:hAnsi="Franklin Gothic Book"/>
        </w:rPr>
        <w:lastRenderedPageBreak/>
        <w:t>internetu vecí alebo na obaloch zariadení internetu vecí, oznámenia na verejných miestach</w:t>
      </w:r>
      <w:r w:rsidR="00C56082">
        <w:rPr>
          <w:rFonts w:ascii="Franklin Gothic Book" w:hAnsi="Franklin Gothic Book"/>
        </w:rPr>
        <w:t xml:space="preserve"> o </w:t>
      </w:r>
      <w:r w:rsidRPr="00C56082">
        <w:rPr>
          <w:rFonts w:ascii="Franklin Gothic Book" w:hAnsi="Franklin Gothic Book"/>
        </w:rPr>
        <w:t>sledovaní pomocou Wi-Fi, kódy QR</w:t>
      </w:r>
      <w:r w:rsidR="00C56082">
        <w:rPr>
          <w:rFonts w:ascii="Franklin Gothic Book" w:hAnsi="Franklin Gothic Book"/>
        </w:rPr>
        <w:t xml:space="preserve"> a </w:t>
      </w:r>
      <w:r w:rsidRPr="00C56082">
        <w:rPr>
          <w:rFonts w:ascii="Franklin Gothic Book" w:hAnsi="Franklin Gothic Book"/>
        </w:rPr>
        <w:t>oznámenia</w:t>
      </w:r>
      <w:r w:rsidR="00C56082">
        <w:rPr>
          <w:rFonts w:ascii="Franklin Gothic Book" w:hAnsi="Franklin Gothic Book"/>
        </w:rPr>
        <w:t xml:space="preserve"> o </w:t>
      </w:r>
      <w:r w:rsidRPr="00C56082">
        <w:rPr>
          <w:rFonts w:ascii="Franklin Gothic Book" w:hAnsi="Franklin Gothic Book"/>
        </w:rPr>
        <w:t>kamerovom systéme.</w:t>
      </w:r>
    </w:p>
    <w:p w14:paraId="67AD5B75" w14:textId="77777777" w:rsidR="00CA7D92" w:rsidRPr="00C56082" w:rsidRDefault="00CA7D92" w:rsidP="00D74081">
      <w:pPr>
        <w:pStyle w:val="ListParagraph"/>
        <w:spacing w:after="0"/>
        <w:jc w:val="both"/>
        <w:rPr>
          <w:rFonts w:ascii="Franklin Gothic Book" w:hAnsi="Franklin Gothic Book"/>
        </w:rPr>
      </w:pPr>
    </w:p>
    <w:p w14:paraId="6E1AB2D7" w14:textId="19339E00" w:rsidR="00CA7D92" w:rsidRP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Je zrejmé, že účelom používania ikon je zvýšiť transparentnosť pre dotknuté osoby potenciálnym znížením potreby predkladania veľkého množstva písomných informácií dotknutej osobe. Užitočnosť ikon na účinné poskytovanie informácií požadovaných podľa článkov 13</w:t>
      </w:r>
      <w:r w:rsidR="00C56082">
        <w:rPr>
          <w:rFonts w:ascii="Franklin Gothic Book" w:hAnsi="Franklin Gothic Book"/>
        </w:rPr>
        <w:t xml:space="preserve"> a </w:t>
      </w:r>
      <w:r w:rsidRPr="00C56082">
        <w:rPr>
          <w:rFonts w:ascii="Franklin Gothic Book" w:hAnsi="Franklin Gothic Book"/>
        </w:rPr>
        <w:t>14 dotknutým osobám však závisí od štandardizácie symbolov/obrázkov, ktoré sa majú všeobecne používať</w:t>
      </w:r>
      <w:r w:rsidR="00C56082">
        <w:rPr>
          <w:rFonts w:ascii="Franklin Gothic Book" w:hAnsi="Franklin Gothic Book"/>
        </w:rPr>
        <w:t xml:space="preserve"> a </w:t>
      </w:r>
      <w:r w:rsidRPr="00C56082">
        <w:rPr>
          <w:rFonts w:ascii="Franklin Gothic Book" w:hAnsi="Franklin Gothic Book"/>
        </w:rPr>
        <w:t>uznávať</w:t>
      </w:r>
      <w:r w:rsidR="00C56082">
        <w:rPr>
          <w:rFonts w:ascii="Franklin Gothic Book" w:hAnsi="Franklin Gothic Book"/>
        </w:rPr>
        <w:t xml:space="preserve"> v </w:t>
      </w:r>
      <w:r w:rsidRPr="00C56082">
        <w:rPr>
          <w:rFonts w:ascii="Franklin Gothic Book" w:hAnsi="Franklin Gothic Book"/>
        </w:rPr>
        <w:t>celej EÚ ako skratka pre uvedené informácie.</w:t>
      </w:r>
      <w:r w:rsidR="00C56082">
        <w:rPr>
          <w:rFonts w:ascii="Franklin Gothic Book" w:hAnsi="Franklin Gothic Book"/>
        </w:rPr>
        <w:t xml:space="preserve"> V </w:t>
      </w:r>
      <w:r w:rsidRPr="00C56082">
        <w:rPr>
          <w:rFonts w:ascii="Franklin Gothic Book" w:hAnsi="Franklin Gothic Book"/>
        </w:rPr>
        <w:t>tejto súvislosti GDPR ukladá zodpovednosť za vypracovanie kódexu ikon Komisii, ale Európsky výbor pre ochranu údajov nakoniec môže buď na žiadosť Komisie, alebo</w:t>
      </w:r>
      <w:r w:rsidR="00C56082">
        <w:rPr>
          <w:rFonts w:ascii="Franklin Gothic Book" w:hAnsi="Franklin Gothic Book"/>
        </w:rPr>
        <w:t xml:space="preserve"> z </w:t>
      </w:r>
      <w:r w:rsidRPr="00C56082">
        <w:rPr>
          <w:rFonts w:ascii="Franklin Gothic Book" w:hAnsi="Franklin Gothic Book"/>
        </w:rPr>
        <w:t>vlastnej iniciatívy poskytnúť Komisii stanovisko</w:t>
      </w:r>
      <w:r w:rsidR="00C56082">
        <w:rPr>
          <w:rFonts w:ascii="Franklin Gothic Book" w:hAnsi="Franklin Gothic Book"/>
        </w:rPr>
        <w:t xml:space="preserve"> k </w:t>
      </w:r>
      <w:r w:rsidRPr="00C56082">
        <w:rPr>
          <w:rFonts w:ascii="Franklin Gothic Book" w:hAnsi="Franklin Gothic Book"/>
        </w:rPr>
        <w:t>takýmto ikonám</w:t>
      </w:r>
      <w:r w:rsidRPr="00C56082">
        <w:rPr>
          <w:rStyle w:val="FootnoteReference"/>
          <w:rFonts w:ascii="Franklin Gothic Book" w:hAnsi="Franklin Gothic Book"/>
        </w:rPr>
        <w:footnoteReference w:id="50"/>
      </w:r>
      <w:r w:rsidRPr="00C56082">
        <w:t>.</w:t>
      </w:r>
      <w:r w:rsidRPr="00C56082">
        <w:rPr>
          <w:rFonts w:ascii="Franklin Gothic Book" w:hAnsi="Franklin Gothic Book"/>
        </w:rPr>
        <w:t xml:space="preserve"> Pracovná skupina zriadená podľa článku 29 uznáva, že</w:t>
      </w:r>
      <w:r w:rsidR="00C56082">
        <w:rPr>
          <w:rFonts w:ascii="Franklin Gothic Book" w:hAnsi="Franklin Gothic Book"/>
        </w:rPr>
        <w:t xml:space="preserve"> v </w:t>
      </w:r>
      <w:r w:rsidRPr="00C56082">
        <w:rPr>
          <w:rFonts w:ascii="Franklin Gothic Book" w:hAnsi="Franklin Gothic Book"/>
        </w:rPr>
        <w:t>súlade</w:t>
      </w:r>
      <w:r w:rsidR="00C56082">
        <w:rPr>
          <w:rFonts w:ascii="Franklin Gothic Book" w:hAnsi="Franklin Gothic Book"/>
        </w:rPr>
        <w:t xml:space="preserve"> s </w:t>
      </w:r>
      <w:r w:rsidRPr="00C56082">
        <w:rPr>
          <w:rFonts w:ascii="Franklin Gothic Book" w:hAnsi="Franklin Gothic Book"/>
        </w:rPr>
        <w:t>odôvodnením 166 by sa vypracovanie kódexu ikon malo zamerať na prístup založený na dôkazoch</w:t>
      </w:r>
      <w:r w:rsidR="00C56082">
        <w:rPr>
          <w:rFonts w:ascii="Franklin Gothic Book" w:hAnsi="Franklin Gothic Book"/>
        </w:rPr>
        <w:t xml:space="preserve"> a </w:t>
      </w:r>
      <w:r w:rsidRPr="00C56082">
        <w:rPr>
          <w:rFonts w:ascii="Franklin Gothic Book" w:hAnsi="Franklin Gothic Book"/>
        </w:rPr>
        <w:t>pred každou takouto štandardizáciou bude potrebné uskutočniť rozsiahly výskum</w:t>
      </w:r>
      <w:r w:rsidR="00C56082">
        <w:rPr>
          <w:rFonts w:ascii="Franklin Gothic Book" w:hAnsi="Franklin Gothic Book"/>
        </w:rPr>
        <w:t xml:space="preserve"> v </w:t>
      </w:r>
      <w:r w:rsidRPr="00C56082">
        <w:rPr>
          <w:rFonts w:ascii="Franklin Gothic Book" w:hAnsi="Franklin Gothic Book"/>
        </w:rPr>
        <w:t>spolupráci</w:t>
      </w:r>
      <w:r w:rsidR="00C56082">
        <w:rPr>
          <w:rFonts w:ascii="Franklin Gothic Book" w:hAnsi="Franklin Gothic Book"/>
        </w:rPr>
        <w:t xml:space="preserve"> s </w:t>
      </w:r>
      <w:r w:rsidRPr="00C56082">
        <w:rPr>
          <w:rFonts w:ascii="Franklin Gothic Book" w:hAnsi="Franklin Gothic Book"/>
        </w:rPr>
        <w:t>odvetvím</w:t>
      </w:r>
      <w:r w:rsidR="00C56082">
        <w:rPr>
          <w:rFonts w:ascii="Franklin Gothic Book" w:hAnsi="Franklin Gothic Book"/>
        </w:rPr>
        <w:t xml:space="preserve"> a </w:t>
      </w:r>
      <w:r w:rsidRPr="00C56082">
        <w:rPr>
          <w:rFonts w:ascii="Franklin Gothic Book" w:hAnsi="Franklin Gothic Book"/>
        </w:rPr>
        <w:t>širšou verejnosťou, pokiaľ ide</w:t>
      </w:r>
      <w:r w:rsidR="00C56082">
        <w:rPr>
          <w:rFonts w:ascii="Franklin Gothic Book" w:hAnsi="Franklin Gothic Book"/>
        </w:rPr>
        <w:t xml:space="preserve"> o </w:t>
      </w:r>
      <w:r w:rsidRPr="00C56082">
        <w:rPr>
          <w:rFonts w:ascii="Franklin Gothic Book" w:hAnsi="Franklin Gothic Book"/>
        </w:rPr>
        <w:t>účinnosť ikon</w:t>
      </w:r>
      <w:r w:rsidR="00C56082">
        <w:rPr>
          <w:rFonts w:ascii="Franklin Gothic Book" w:hAnsi="Franklin Gothic Book"/>
        </w:rPr>
        <w:t xml:space="preserve"> v </w:t>
      </w:r>
      <w:r w:rsidRPr="00C56082">
        <w:rPr>
          <w:rFonts w:ascii="Franklin Gothic Book" w:hAnsi="Franklin Gothic Book"/>
        </w:rPr>
        <w:t>tomto kontexte.</w:t>
      </w:r>
    </w:p>
    <w:p w14:paraId="1E7EDB6F" w14:textId="77777777" w:rsidR="007D76E9" w:rsidRPr="00C56082" w:rsidRDefault="007D76E9" w:rsidP="00D74081">
      <w:pPr>
        <w:pStyle w:val="Heading2"/>
        <w:ind w:firstLine="709"/>
        <w:rPr>
          <w:rFonts w:ascii="Franklin Gothic Book" w:hAnsi="Franklin Gothic Book"/>
          <w:i/>
          <w:color w:val="auto"/>
          <w:sz w:val="22"/>
          <w:szCs w:val="22"/>
        </w:rPr>
      </w:pPr>
    </w:p>
    <w:p w14:paraId="58095353" w14:textId="1AC8747C" w:rsidR="00CA7D92" w:rsidRPr="00C56082" w:rsidRDefault="00CA7D92" w:rsidP="00D74081">
      <w:pPr>
        <w:pStyle w:val="Heading2"/>
        <w:ind w:firstLine="709"/>
        <w:rPr>
          <w:rFonts w:ascii="Franklin Gothic Book" w:hAnsi="Franklin Gothic Book"/>
          <w:i/>
          <w:sz w:val="22"/>
          <w:szCs w:val="22"/>
        </w:rPr>
      </w:pPr>
      <w:bookmarkStart w:id="55" w:name="_Toc511301485"/>
      <w:bookmarkStart w:id="56" w:name="_Toc522623933"/>
      <w:r w:rsidRPr="00C56082">
        <w:rPr>
          <w:rFonts w:ascii="Franklin Gothic Book" w:hAnsi="Franklin Gothic Book"/>
          <w:i/>
          <w:color w:val="auto"/>
          <w:sz w:val="22"/>
        </w:rPr>
        <w:t>Certifikačné mechanizmy, pečate</w:t>
      </w:r>
      <w:r w:rsidR="00C56082">
        <w:rPr>
          <w:rFonts w:ascii="Franklin Gothic Book" w:hAnsi="Franklin Gothic Book"/>
          <w:i/>
          <w:color w:val="auto"/>
          <w:sz w:val="22"/>
        </w:rPr>
        <w:t xml:space="preserve"> a </w:t>
      </w:r>
      <w:r w:rsidRPr="00C56082">
        <w:rPr>
          <w:rFonts w:ascii="Franklin Gothic Book" w:hAnsi="Franklin Gothic Book"/>
          <w:i/>
          <w:color w:val="auto"/>
          <w:sz w:val="22"/>
        </w:rPr>
        <w:t>značky</w:t>
      </w:r>
      <w:bookmarkEnd w:id="55"/>
      <w:bookmarkEnd w:id="56"/>
    </w:p>
    <w:p w14:paraId="78CE82BF" w14:textId="77777777" w:rsidR="00CA7D92" w:rsidRPr="00C56082" w:rsidRDefault="00CA7D92" w:rsidP="00D74081">
      <w:pPr>
        <w:pStyle w:val="ListParagraph"/>
        <w:rPr>
          <w:rFonts w:ascii="Franklin Gothic Book" w:hAnsi="Franklin Gothic Book"/>
          <w:b/>
        </w:rPr>
      </w:pPr>
    </w:p>
    <w:p w14:paraId="38D2BBFC" w14:textId="7D17A68E" w:rsidR="00C56082" w:rsidRDefault="00CA7D92" w:rsidP="00D74081">
      <w:pPr>
        <w:pStyle w:val="ListParagraph"/>
        <w:numPr>
          <w:ilvl w:val="0"/>
          <w:numId w:val="1"/>
        </w:numPr>
        <w:spacing w:after="0"/>
        <w:ind w:hanging="720"/>
        <w:jc w:val="both"/>
      </w:pPr>
      <w:r w:rsidRPr="00C56082">
        <w:rPr>
          <w:rFonts w:ascii="Franklin Gothic Book" w:hAnsi="Franklin Gothic Book"/>
        </w:rPr>
        <w:t>Okrem používania štandardizovaných ikon sa</w:t>
      </w:r>
      <w:r w:rsidR="00C56082">
        <w:rPr>
          <w:rFonts w:ascii="Franklin Gothic Book" w:hAnsi="Franklin Gothic Book"/>
        </w:rPr>
        <w:t xml:space="preserve"> v </w:t>
      </w:r>
      <w:r w:rsidRPr="00C56082">
        <w:rPr>
          <w:rFonts w:ascii="Franklin Gothic Book" w:hAnsi="Franklin Gothic Book"/>
        </w:rPr>
        <w:t>GDPR (v článku 42) stanovuje aj používanie certifikačných mechanizmov ochrany údajov</w:t>
      </w:r>
      <w:r w:rsidR="00C56082">
        <w:rPr>
          <w:rFonts w:ascii="Franklin Gothic Book" w:hAnsi="Franklin Gothic Book"/>
        </w:rPr>
        <w:t xml:space="preserve"> a </w:t>
      </w:r>
      <w:r w:rsidRPr="00C56082">
        <w:rPr>
          <w:rFonts w:ascii="Franklin Gothic Book" w:hAnsi="Franklin Gothic Book"/>
        </w:rPr>
        <w:t>pečatí</w:t>
      </w:r>
      <w:r w:rsidR="00C56082">
        <w:rPr>
          <w:rFonts w:ascii="Franklin Gothic Book" w:hAnsi="Franklin Gothic Book"/>
        </w:rPr>
        <w:t xml:space="preserve"> a </w:t>
      </w:r>
      <w:r w:rsidRPr="00C56082">
        <w:rPr>
          <w:rFonts w:ascii="Franklin Gothic Book" w:hAnsi="Franklin Gothic Book"/>
        </w:rPr>
        <w:t>značiek ochrany údajov na účely preukázania súladu</w:t>
      </w:r>
      <w:r w:rsidR="00C56082">
        <w:rPr>
          <w:rFonts w:ascii="Franklin Gothic Book" w:hAnsi="Franklin Gothic Book"/>
        </w:rPr>
        <w:t xml:space="preserve"> s </w:t>
      </w:r>
      <w:r w:rsidRPr="00C56082">
        <w:rPr>
          <w:rFonts w:ascii="Franklin Gothic Book" w:hAnsi="Franklin Gothic Book"/>
        </w:rPr>
        <w:t>GDPR, pokiaľ ide</w:t>
      </w:r>
      <w:r w:rsidR="00C56082">
        <w:rPr>
          <w:rFonts w:ascii="Franklin Gothic Book" w:hAnsi="Franklin Gothic Book"/>
        </w:rPr>
        <w:t xml:space="preserve"> o </w:t>
      </w:r>
      <w:r w:rsidRPr="00C56082">
        <w:rPr>
          <w:rFonts w:ascii="Franklin Gothic Book" w:hAnsi="Franklin Gothic Book"/>
        </w:rPr>
        <w:t>spracovateľské operácie vykonávané prevádzkovateľmi</w:t>
      </w:r>
      <w:r w:rsidR="00C56082">
        <w:rPr>
          <w:rFonts w:ascii="Franklin Gothic Book" w:hAnsi="Franklin Gothic Book"/>
        </w:rPr>
        <w:t xml:space="preserve"> a </w:t>
      </w:r>
      <w:r w:rsidRPr="00C56082">
        <w:rPr>
          <w:rFonts w:ascii="Franklin Gothic Book" w:hAnsi="Franklin Gothic Book"/>
        </w:rPr>
        <w:t>sprostredkovateľmi, ako aj zlepšenia transparentnosti pre dotknuté osoby</w:t>
      </w:r>
      <w:r w:rsidRPr="00C56082">
        <w:rPr>
          <w:rStyle w:val="FootnoteReference"/>
          <w:rFonts w:ascii="Franklin Gothic Book" w:hAnsi="Franklin Gothic Book"/>
        </w:rPr>
        <w:footnoteReference w:id="51"/>
      </w:r>
      <w:r w:rsidRPr="00C56082">
        <w:t>.</w:t>
      </w:r>
      <w:r w:rsidRPr="00C56082">
        <w:rPr>
          <w:rFonts w:ascii="Franklin Gothic Book" w:hAnsi="Franklin Gothic Book"/>
        </w:rPr>
        <w:t xml:space="preserve"> Pracovná skupina zriadená podľa článku 29 bude riadne vydávať usmernenia</w:t>
      </w:r>
      <w:r w:rsidR="00C56082">
        <w:rPr>
          <w:rFonts w:ascii="Franklin Gothic Book" w:hAnsi="Franklin Gothic Book"/>
        </w:rPr>
        <w:t xml:space="preserve"> k </w:t>
      </w:r>
      <w:r w:rsidRPr="00C56082">
        <w:rPr>
          <w:rFonts w:ascii="Franklin Gothic Book" w:hAnsi="Franklin Gothic Book"/>
        </w:rPr>
        <w:t>certifikačným mechanizmom</w:t>
      </w:r>
      <w:r w:rsidR="00C56082">
        <w:t>.</w:t>
      </w:r>
    </w:p>
    <w:p w14:paraId="37F7F350" w14:textId="5FE03EB6" w:rsidR="00557EEB" w:rsidRPr="00C56082" w:rsidRDefault="00557EEB" w:rsidP="00D74081">
      <w:pPr>
        <w:pStyle w:val="ListParagraph"/>
        <w:spacing w:after="0"/>
        <w:jc w:val="both"/>
        <w:rPr>
          <w:rFonts w:ascii="Franklin Gothic Book" w:hAnsi="Franklin Gothic Book"/>
          <w:i/>
        </w:rPr>
      </w:pPr>
    </w:p>
    <w:p w14:paraId="546DB8F3" w14:textId="21B7693A" w:rsidR="00CA7D92" w:rsidRPr="00C56082" w:rsidRDefault="007D76E9" w:rsidP="00D74081">
      <w:pPr>
        <w:pStyle w:val="Heading1"/>
        <w:rPr>
          <w:rFonts w:ascii="Franklin Gothic Book" w:hAnsi="Franklin Gothic Book"/>
          <w:b/>
          <w:sz w:val="22"/>
          <w:szCs w:val="22"/>
          <w:u w:val="single"/>
        </w:rPr>
      </w:pPr>
      <w:bookmarkStart w:id="57" w:name="_Toc511301486"/>
      <w:bookmarkStart w:id="58" w:name="_Toc522623934"/>
      <w:r w:rsidRPr="00C56082">
        <w:rPr>
          <w:rFonts w:ascii="Franklin Gothic Book" w:hAnsi="Franklin Gothic Book"/>
          <w:b/>
          <w:color w:val="auto"/>
          <w:sz w:val="22"/>
          <w:u w:val="single"/>
        </w:rPr>
        <w:t>Výkon práv dotknutých osôb</w:t>
      </w:r>
      <w:bookmarkEnd w:id="57"/>
      <w:bookmarkEnd w:id="58"/>
    </w:p>
    <w:p w14:paraId="105D30CD" w14:textId="77777777" w:rsidR="00CA7D92" w:rsidRPr="00C56082" w:rsidRDefault="00CA7D92" w:rsidP="00D74081">
      <w:pPr>
        <w:spacing w:after="0"/>
        <w:jc w:val="both"/>
        <w:rPr>
          <w:rFonts w:ascii="Franklin Gothic Book" w:hAnsi="Franklin Gothic Book"/>
          <w:b/>
          <w:u w:val="single"/>
        </w:rPr>
      </w:pPr>
    </w:p>
    <w:p w14:paraId="2534D831" w14:textId="758EEF5F" w:rsidR="00C56082" w:rsidRDefault="00CA7D92" w:rsidP="00D74081">
      <w:pPr>
        <w:pStyle w:val="ListParagraph"/>
        <w:numPr>
          <w:ilvl w:val="0"/>
          <w:numId w:val="1"/>
        </w:numPr>
        <w:spacing w:after="0"/>
        <w:ind w:hanging="720"/>
        <w:jc w:val="both"/>
      </w:pPr>
      <w:r w:rsidRPr="00C56082">
        <w:rPr>
          <w:rFonts w:ascii="Franklin Gothic Book" w:hAnsi="Franklin Gothic Book"/>
        </w:rPr>
        <w:lastRenderedPageBreak/>
        <w:t>Transparentnosťou sa prevádzkovateľom ukladá trojaká povinnosť, pokiaľ ide</w:t>
      </w:r>
      <w:r w:rsidR="00C56082">
        <w:rPr>
          <w:rFonts w:ascii="Franklin Gothic Book" w:hAnsi="Franklin Gothic Book"/>
        </w:rPr>
        <w:t xml:space="preserve"> o </w:t>
      </w:r>
      <w:r w:rsidRPr="00C56082">
        <w:rPr>
          <w:rFonts w:ascii="Franklin Gothic Book" w:hAnsi="Franklin Gothic Book"/>
        </w:rPr>
        <w:t>práva dotknutých osôb podľa GDPR, keďže musia</w:t>
      </w:r>
      <w:r w:rsidRPr="00C56082">
        <w:rPr>
          <w:rStyle w:val="FootnoteReference"/>
          <w:rFonts w:ascii="Franklin Gothic Book" w:hAnsi="Franklin Gothic Book"/>
        </w:rPr>
        <w:footnoteReference w:id="52"/>
      </w:r>
      <w:r w:rsidR="00C56082">
        <w:t>:</w:t>
      </w:r>
    </w:p>
    <w:p w14:paraId="1945CA1A" w14:textId="67C900E9" w:rsidR="00CA7D92" w:rsidRPr="00C56082" w:rsidRDefault="00CA7D92" w:rsidP="00D74081">
      <w:pPr>
        <w:pStyle w:val="ListParagraph"/>
        <w:spacing w:after="0"/>
        <w:jc w:val="both"/>
        <w:rPr>
          <w:rFonts w:ascii="Franklin Gothic Book" w:hAnsi="Franklin Gothic Book"/>
        </w:rPr>
      </w:pPr>
    </w:p>
    <w:p w14:paraId="2509598F" w14:textId="10D89FB5" w:rsidR="00CA7D92" w:rsidRPr="00C56082" w:rsidRDefault="00CA7D92" w:rsidP="00D74081">
      <w:pPr>
        <w:pStyle w:val="ListParagraph"/>
        <w:numPr>
          <w:ilvl w:val="1"/>
          <w:numId w:val="1"/>
        </w:numPr>
        <w:spacing w:after="0"/>
        <w:ind w:hanging="731"/>
        <w:jc w:val="both"/>
        <w:rPr>
          <w:rFonts w:ascii="Franklin Gothic Book" w:hAnsi="Franklin Gothic Book"/>
        </w:rPr>
      </w:pPr>
      <w:r w:rsidRPr="00C56082">
        <w:rPr>
          <w:rFonts w:ascii="Franklin Gothic Book" w:hAnsi="Franklin Gothic Book"/>
        </w:rPr>
        <w:t>poskytnúť dotknutým osobám informácie</w:t>
      </w:r>
      <w:r w:rsidR="00C56082">
        <w:rPr>
          <w:rFonts w:ascii="Franklin Gothic Book" w:hAnsi="Franklin Gothic Book"/>
        </w:rPr>
        <w:t xml:space="preserve"> o </w:t>
      </w:r>
      <w:r w:rsidRPr="00C56082">
        <w:rPr>
          <w:rFonts w:ascii="Franklin Gothic Book" w:hAnsi="Franklin Gothic Book"/>
        </w:rPr>
        <w:t>ich právach</w:t>
      </w:r>
      <w:r w:rsidRPr="00C56082">
        <w:rPr>
          <w:rStyle w:val="FootnoteReference"/>
          <w:rFonts w:ascii="Franklin Gothic Book" w:hAnsi="Franklin Gothic Book"/>
        </w:rPr>
        <w:footnoteReference w:id="53"/>
      </w:r>
      <w:r w:rsidRPr="00C56082">
        <w:rPr>
          <w:rFonts w:ascii="Franklin Gothic Book" w:hAnsi="Franklin Gothic Book"/>
        </w:rPr>
        <w:t xml:space="preserve"> [ako sa vyžaduje podľa článku 12 ods. 2 písm. b)</w:t>
      </w:r>
      <w:r w:rsidR="00C56082">
        <w:rPr>
          <w:rFonts w:ascii="Franklin Gothic Book" w:hAnsi="Franklin Gothic Book"/>
        </w:rPr>
        <w:t xml:space="preserve"> a </w:t>
      </w:r>
      <w:r w:rsidRPr="00C56082">
        <w:rPr>
          <w:rFonts w:ascii="Franklin Gothic Book" w:hAnsi="Franklin Gothic Book"/>
        </w:rPr>
        <w:t>článku 14 ods. 2 písm. c)],</w:t>
      </w:r>
    </w:p>
    <w:p w14:paraId="01F1E481" w14:textId="2A938464" w:rsidR="00CA7D92" w:rsidRPr="00C56082" w:rsidRDefault="00CA7D92" w:rsidP="00D74081">
      <w:pPr>
        <w:pStyle w:val="ListParagraph"/>
        <w:numPr>
          <w:ilvl w:val="1"/>
          <w:numId w:val="1"/>
        </w:numPr>
        <w:spacing w:after="0"/>
        <w:ind w:hanging="731"/>
        <w:jc w:val="both"/>
        <w:rPr>
          <w:rFonts w:ascii="Franklin Gothic Book" w:hAnsi="Franklin Gothic Book"/>
        </w:rPr>
      </w:pPr>
      <w:r w:rsidRPr="00C56082">
        <w:rPr>
          <w:rFonts w:ascii="Franklin Gothic Book" w:hAnsi="Franklin Gothic Book"/>
        </w:rPr>
        <w:t>dodržiavať zásadu transparentnosti (t. j.</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kvalitou komunikácie podľa článku 12 ods. 1) pri komunikácii</w:t>
      </w:r>
      <w:r w:rsidR="00C56082">
        <w:rPr>
          <w:rFonts w:ascii="Franklin Gothic Book" w:hAnsi="Franklin Gothic Book"/>
        </w:rPr>
        <w:t xml:space="preserve"> s </w:t>
      </w:r>
      <w:r w:rsidRPr="00C56082">
        <w:rPr>
          <w:rFonts w:ascii="Franklin Gothic Book" w:hAnsi="Franklin Gothic Book"/>
        </w:rPr>
        <w:t>dotknutými osobami</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ich právami podľa článkov 15 až 22</w:t>
      </w:r>
      <w:r w:rsidR="00C56082">
        <w:rPr>
          <w:rFonts w:ascii="Franklin Gothic Book" w:hAnsi="Franklin Gothic Book"/>
        </w:rPr>
        <w:t xml:space="preserve"> a </w:t>
      </w:r>
      <w:r w:rsidRPr="00C56082">
        <w:rPr>
          <w:rFonts w:ascii="Franklin Gothic Book" w:hAnsi="Franklin Gothic Book"/>
        </w:rPr>
        <w:t>článku 34 a</w:t>
      </w:r>
    </w:p>
    <w:p w14:paraId="37675718" w14:textId="77777777" w:rsidR="00C56082" w:rsidRDefault="00CA7D92" w:rsidP="00D74081">
      <w:pPr>
        <w:pStyle w:val="ListParagraph"/>
        <w:numPr>
          <w:ilvl w:val="1"/>
          <w:numId w:val="1"/>
        </w:numPr>
        <w:spacing w:after="0"/>
        <w:ind w:hanging="731"/>
        <w:jc w:val="both"/>
        <w:rPr>
          <w:rFonts w:ascii="Franklin Gothic Book" w:hAnsi="Franklin Gothic Book"/>
        </w:rPr>
      </w:pPr>
      <w:r w:rsidRPr="00C56082">
        <w:rPr>
          <w:rFonts w:ascii="Franklin Gothic Book" w:hAnsi="Franklin Gothic Book"/>
        </w:rPr>
        <w:t>uľahčovať výkon práv dotknutej osoby podľa článkov 15 až 22</w:t>
      </w:r>
      <w:r w:rsidR="00C56082">
        <w:rPr>
          <w:rFonts w:ascii="Franklin Gothic Book" w:hAnsi="Franklin Gothic Book"/>
        </w:rPr>
        <w:t>.</w:t>
      </w:r>
    </w:p>
    <w:p w14:paraId="6B8BF32E" w14:textId="078293A8" w:rsidR="00CA7D92" w:rsidRPr="00C56082" w:rsidRDefault="00CA7D92" w:rsidP="00D74081">
      <w:pPr>
        <w:pStyle w:val="ListParagraph"/>
        <w:spacing w:after="0"/>
        <w:jc w:val="both"/>
        <w:rPr>
          <w:rFonts w:ascii="Franklin Gothic Book" w:hAnsi="Franklin Gothic Book"/>
        </w:rPr>
      </w:pPr>
    </w:p>
    <w:p w14:paraId="12EAB535" w14:textId="5A7062F5" w:rsid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Požiadavky GDPR súvisiace</w:t>
      </w:r>
      <w:r w:rsidR="00C56082">
        <w:rPr>
          <w:rFonts w:ascii="Franklin Gothic Book" w:hAnsi="Franklin Gothic Book"/>
        </w:rPr>
        <w:t xml:space="preserve"> s </w:t>
      </w:r>
      <w:r w:rsidRPr="00C56082">
        <w:rPr>
          <w:rFonts w:ascii="Franklin Gothic Book" w:hAnsi="Franklin Gothic Book"/>
        </w:rPr>
        <w:t>výkonom týchto práv</w:t>
      </w:r>
      <w:r w:rsidR="00C56082">
        <w:rPr>
          <w:rFonts w:ascii="Franklin Gothic Book" w:hAnsi="Franklin Gothic Book"/>
        </w:rPr>
        <w:t xml:space="preserve"> a </w:t>
      </w:r>
      <w:r w:rsidRPr="00C56082">
        <w:rPr>
          <w:rFonts w:ascii="Franklin Gothic Book" w:hAnsi="Franklin Gothic Book"/>
        </w:rPr>
        <w:t xml:space="preserve">povahou požadovaných informácií sú navrhnuté tak, aby </w:t>
      </w:r>
      <w:r w:rsidRPr="00C56082">
        <w:rPr>
          <w:rFonts w:ascii="Franklin Gothic Book" w:hAnsi="Franklin Gothic Book"/>
          <w:i/>
        </w:rPr>
        <w:t>zmysluplne dali</w:t>
      </w:r>
      <w:r w:rsidRPr="00C56082">
        <w:rPr>
          <w:rFonts w:ascii="Franklin Gothic Book" w:hAnsi="Franklin Gothic Book"/>
        </w:rPr>
        <w:t xml:space="preserve"> dotknutým osobám také </w:t>
      </w:r>
      <w:r w:rsidRPr="00C56082">
        <w:rPr>
          <w:rFonts w:ascii="Franklin Gothic Book" w:hAnsi="Franklin Gothic Book"/>
          <w:i/>
        </w:rPr>
        <w:t>postavenie</w:t>
      </w:r>
      <w:r w:rsidRPr="00C56082">
        <w:rPr>
          <w:rFonts w:ascii="Franklin Gothic Book" w:hAnsi="Franklin Gothic Book"/>
        </w:rPr>
        <w:t>, aby mohli obhajovať svoje práva</w:t>
      </w:r>
      <w:r w:rsidR="00C56082">
        <w:rPr>
          <w:rFonts w:ascii="Franklin Gothic Book" w:hAnsi="Franklin Gothic Book"/>
        </w:rPr>
        <w:t xml:space="preserve"> a </w:t>
      </w:r>
      <w:r w:rsidRPr="00C56082">
        <w:rPr>
          <w:rFonts w:ascii="Franklin Gothic Book" w:hAnsi="Franklin Gothic Book"/>
        </w:rPr>
        <w:t>brať prevádzkovateľov údajov na zodpovednosť za spracúvanie ich osobných údajov.</w:t>
      </w:r>
      <w:r w:rsidR="00C56082">
        <w:rPr>
          <w:rFonts w:ascii="Franklin Gothic Book" w:hAnsi="Franklin Gothic Book"/>
        </w:rPr>
        <w:t xml:space="preserve"> V </w:t>
      </w:r>
      <w:r w:rsidRPr="00C56082">
        <w:rPr>
          <w:rFonts w:ascii="Franklin Gothic Book" w:hAnsi="Franklin Gothic Book"/>
        </w:rPr>
        <w:t xml:space="preserve">odôvodnení 59 sa zdôrazňuje, že </w:t>
      </w:r>
      <w:r w:rsidRPr="00C56082">
        <w:rPr>
          <w:rFonts w:ascii="Franklin Gothic Book" w:hAnsi="Franklin Gothic Book"/>
          <w:i/>
        </w:rPr>
        <w:t>„mali by sa stanoviť postupy, ktoré by dotknutej osobe uľahčili uplatnenie jej práv”</w:t>
      </w:r>
      <w:r w:rsidR="00C56082">
        <w:rPr>
          <w:rFonts w:ascii="Franklin Gothic Book" w:hAnsi="Franklin Gothic Book"/>
        </w:rPr>
        <w:t xml:space="preserve"> a </w:t>
      </w:r>
      <w:r w:rsidRPr="00C56082">
        <w:rPr>
          <w:rFonts w:ascii="Franklin Gothic Book" w:hAnsi="Franklin Gothic Book"/>
        </w:rPr>
        <w:t xml:space="preserve">že prevádzkovateľ by mal </w:t>
      </w:r>
      <w:r w:rsidRPr="00C56082">
        <w:rPr>
          <w:rFonts w:ascii="Franklin Gothic Book" w:hAnsi="Franklin Gothic Book"/>
          <w:i/>
        </w:rPr>
        <w:t xml:space="preserve">„tiež poskytnúť možnosť, aby sa žiadosti mohli podávať elektronicky, najmä ak sa osobné údaje spracúvajú elektronickými prostriedkami“. </w:t>
      </w:r>
      <w:r w:rsidRPr="00C56082">
        <w:rPr>
          <w:rFonts w:ascii="Franklin Gothic Book" w:hAnsi="Franklin Gothic Book"/>
        </w:rPr>
        <w:t>Prístup, ktorý prevádzkovateľ poskytuje dotknutým osobám na uplatnenie ich práv, by mal byť primeraný kontextu</w:t>
      </w:r>
      <w:r w:rsidR="00C56082">
        <w:rPr>
          <w:rFonts w:ascii="Franklin Gothic Book" w:hAnsi="Franklin Gothic Book"/>
        </w:rPr>
        <w:t xml:space="preserve"> a </w:t>
      </w:r>
      <w:r w:rsidRPr="00C56082">
        <w:rPr>
          <w:rFonts w:ascii="Franklin Gothic Book" w:hAnsi="Franklin Gothic Book"/>
        </w:rPr>
        <w:t>povahe vzťahu</w:t>
      </w:r>
      <w:r w:rsidR="00C56082">
        <w:rPr>
          <w:rFonts w:ascii="Franklin Gothic Book" w:hAnsi="Franklin Gothic Book"/>
        </w:rPr>
        <w:t xml:space="preserve"> a </w:t>
      </w:r>
      <w:r w:rsidRPr="00C56082">
        <w:rPr>
          <w:rFonts w:ascii="Franklin Gothic Book" w:hAnsi="Franklin Gothic Book"/>
        </w:rPr>
        <w:t>interakcií medzi prevádzkovateľom</w:t>
      </w:r>
      <w:r w:rsidR="00C56082">
        <w:rPr>
          <w:rFonts w:ascii="Franklin Gothic Book" w:hAnsi="Franklin Gothic Book"/>
        </w:rPr>
        <w:t xml:space="preserve"> a </w:t>
      </w:r>
      <w:r w:rsidRPr="00C56082">
        <w:rPr>
          <w:rFonts w:ascii="Franklin Gothic Book" w:hAnsi="Franklin Gothic Book"/>
        </w:rPr>
        <w:t>dotknutou osobou. Na tento účel môže prevádzkovateľ poskytnúť jeden alebo viac rôznych postupov na uplatnenie práv, ktoré sú odrazom rôznych spôsobov kontaktu medzi dotknutými osobami</w:t>
      </w:r>
      <w:r w:rsidR="00C56082">
        <w:rPr>
          <w:rFonts w:ascii="Franklin Gothic Book" w:hAnsi="Franklin Gothic Book"/>
        </w:rPr>
        <w:t xml:space="preserve"> a </w:t>
      </w:r>
      <w:r w:rsidRPr="00C56082">
        <w:rPr>
          <w:rFonts w:ascii="Franklin Gothic Book" w:hAnsi="Franklin Gothic Book"/>
        </w:rPr>
        <w:t>týmto prevádzkovateľom</w:t>
      </w:r>
      <w:r w:rsidR="00C56082">
        <w:rPr>
          <w:rFonts w:ascii="Franklin Gothic Book" w:hAnsi="Franklin Gothic Book"/>
        </w:rPr>
        <w:t>.</w:t>
      </w:r>
    </w:p>
    <w:p w14:paraId="28D001F7" w14:textId="1284FD00" w:rsidR="00CA7D92" w:rsidRPr="00C56082"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C56082" w14:paraId="3B90176E" w14:textId="77777777" w:rsidTr="0043026B">
        <w:trPr>
          <w:trHeight w:val="1443"/>
        </w:trPr>
        <w:tc>
          <w:tcPr>
            <w:tcW w:w="8312" w:type="dxa"/>
          </w:tcPr>
          <w:p w14:paraId="0693C336" w14:textId="125BD113" w:rsidR="00CA7D92" w:rsidRPr="00C56082" w:rsidRDefault="00CA7D92" w:rsidP="00D74081">
            <w:pPr>
              <w:spacing w:after="0" w:line="276" w:lineRule="auto"/>
              <w:jc w:val="both"/>
              <w:rPr>
                <w:rFonts w:ascii="Franklin Gothic Book" w:hAnsi="Franklin Gothic Book"/>
                <w:b/>
              </w:rPr>
            </w:pPr>
            <w:r w:rsidRPr="00C56082">
              <w:rPr>
                <w:rFonts w:ascii="Franklin Gothic Book" w:hAnsi="Franklin Gothic Book"/>
                <w:b/>
              </w:rPr>
              <w:t>Príklad</w:t>
            </w:r>
          </w:p>
          <w:p w14:paraId="6DB49654" w14:textId="77777777" w:rsidR="00CA7D92" w:rsidRPr="00C56082" w:rsidRDefault="00CA7D92" w:rsidP="00D74081">
            <w:pPr>
              <w:pStyle w:val="ListParagraph"/>
              <w:spacing w:after="0" w:line="276" w:lineRule="auto"/>
              <w:ind w:left="41"/>
              <w:jc w:val="both"/>
              <w:rPr>
                <w:rFonts w:ascii="Franklin Gothic Book" w:hAnsi="Franklin Gothic Book"/>
                <w:i/>
              </w:rPr>
            </w:pPr>
          </w:p>
          <w:p w14:paraId="2D59FA95" w14:textId="784FF395" w:rsidR="00C56082" w:rsidRDefault="00F7358E" w:rsidP="00D74081">
            <w:pPr>
              <w:spacing w:after="0"/>
              <w:ind w:right="406"/>
              <w:jc w:val="both"/>
              <w:rPr>
                <w:rFonts w:ascii="Franklin Gothic Book" w:hAnsi="Franklin Gothic Book"/>
              </w:rPr>
            </w:pPr>
            <w:r w:rsidRPr="00C56082">
              <w:rPr>
                <w:rFonts w:ascii="Franklin Gothic Book" w:hAnsi="Franklin Gothic Book"/>
              </w:rPr>
              <w:t>Poskytovateľ zdravotníckych služieb používa na svojom webovom sídle elektronický formulár</w:t>
            </w:r>
            <w:r w:rsidR="00C56082">
              <w:rPr>
                <w:rFonts w:ascii="Franklin Gothic Book" w:hAnsi="Franklin Gothic Book"/>
              </w:rPr>
              <w:t xml:space="preserve"> a </w:t>
            </w:r>
            <w:r w:rsidRPr="00C56082">
              <w:rPr>
                <w:rFonts w:ascii="Franklin Gothic Book" w:hAnsi="Franklin Gothic Book"/>
              </w:rPr>
              <w:t>papierové formuláre na recepciách svojich zdravotníckych kliník</w:t>
            </w:r>
            <w:r w:rsidR="00C56082">
              <w:rPr>
                <w:rFonts w:ascii="Franklin Gothic Book" w:hAnsi="Franklin Gothic Book"/>
              </w:rPr>
              <w:t xml:space="preserve"> s </w:t>
            </w:r>
            <w:r w:rsidRPr="00C56082">
              <w:rPr>
                <w:rFonts w:ascii="Franklin Gothic Book" w:hAnsi="Franklin Gothic Book"/>
              </w:rPr>
              <w:t>cieľom uľahčiť predkladanie žiadostí</w:t>
            </w:r>
            <w:r w:rsidR="00C56082">
              <w:rPr>
                <w:rFonts w:ascii="Franklin Gothic Book" w:hAnsi="Franklin Gothic Book"/>
              </w:rPr>
              <w:t xml:space="preserve"> o </w:t>
            </w:r>
            <w:r w:rsidRPr="00C56082">
              <w:rPr>
                <w:rFonts w:ascii="Franklin Gothic Book" w:hAnsi="Franklin Gothic Book"/>
              </w:rPr>
              <w:t>prístup</w:t>
            </w:r>
            <w:r w:rsidR="00C56082">
              <w:rPr>
                <w:rFonts w:ascii="Franklin Gothic Book" w:hAnsi="Franklin Gothic Book"/>
              </w:rPr>
              <w:t xml:space="preserve"> k </w:t>
            </w:r>
            <w:r w:rsidRPr="00C56082">
              <w:rPr>
                <w:rFonts w:ascii="Franklin Gothic Book" w:hAnsi="Franklin Gothic Book"/>
              </w:rPr>
              <w:t>osobným údajom online aj osobne. Hoci zdravotnícka služba poskytuje tieto postupy, stále akceptuje aj žiadosti</w:t>
            </w:r>
            <w:r w:rsidR="00C56082">
              <w:rPr>
                <w:rFonts w:ascii="Franklin Gothic Book" w:hAnsi="Franklin Gothic Book"/>
              </w:rPr>
              <w:t xml:space="preserve"> o </w:t>
            </w:r>
            <w:r w:rsidRPr="00C56082">
              <w:rPr>
                <w:rFonts w:ascii="Franklin Gothic Book" w:hAnsi="Franklin Gothic Book"/>
              </w:rPr>
              <w:t>prístup predložené inými spôsobmi (napríklad listom</w:t>
            </w:r>
            <w:r w:rsidR="00C56082">
              <w:rPr>
                <w:rFonts w:ascii="Franklin Gothic Book" w:hAnsi="Franklin Gothic Book"/>
              </w:rPr>
              <w:t xml:space="preserve"> a </w:t>
            </w:r>
            <w:r w:rsidRPr="00C56082">
              <w:rPr>
                <w:rFonts w:ascii="Franklin Gothic Book" w:hAnsi="Franklin Gothic Book"/>
              </w:rPr>
              <w:t>e-mailom)</w:t>
            </w:r>
            <w:r w:rsidR="00C56082">
              <w:rPr>
                <w:rFonts w:ascii="Franklin Gothic Book" w:hAnsi="Franklin Gothic Book"/>
              </w:rPr>
              <w:t xml:space="preserve"> a </w:t>
            </w:r>
            <w:r w:rsidRPr="00C56082">
              <w:rPr>
                <w:rFonts w:ascii="Franklin Gothic Book" w:hAnsi="Franklin Gothic Book"/>
              </w:rPr>
              <w:t>poskytuje osobitné kontaktné miesto (ktoré je dostupné e-mailom</w:t>
            </w:r>
            <w:r w:rsidR="00C56082">
              <w:rPr>
                <w:rFonts w:ascii="Franklin Gothic Book" w:hAnsi="Franklin Gothic Book"/>
              </w:rPr>
              <w:t xml:space="preserve"> a </w:t>
            </w:r>
            <w:r w:rsidRPr="00C56082">
              <w:rPr>
                <w:rFonts w:ascii="Franklin Gothic Book" w:hAnsi="Franklin Gothic Book"/>
              </w:rPr>
              <w:t>telefonicky)</w:t>
            </w:r>
            <w:r w:rsidR="00C56082">
              <w:rPr>
                <w:rFonts w:ascii="Franklin Gothic Book" w:hAnsi="Franklin Gothic Book"/>
              </w:rPr>
              <w:t xml:space="preserve"> s </w:t>
            </w:r>
            <w:r w:rsidRPr="00C56082">
              <w:rPr>
                <w:rFonts w:ascii="Franklin Gothic Book" w:hAnsi="Franklin Gothic Book"/>
              </w:rPr>
              <w:t>cieľom pomôcť dotknutým osobám</w:t>
            </w:r>
            <w:r w:rsidR="00C56082">
              <w:rPr>
                <w:rFonts w:ascii="Franklin Gothic Book" w:hAnsi="Franklin Gothic Book"/>
              </w:rPr>
              <w:t xml:space="preserve"> s </w:t>
            </w:r>
            <w:r w:rsidRPr="00C56082">
              <w:rPr>
                <w:rFonts w:ascii="Franklin Gothic Book" w:hAnsi="Franklin Gothic Book"/>
              </w:rPr>
              <w:t>uplatňovaním ich práv</w:t>
            </w:r>
            <w:r w:rsidR="00C56082">
              <w:rPr>
                <w:rFonts w:ascii="Franklin Gothic Book" w:hAnsi="Franklin Gothic Book"/>
              </w:rPr>
              <w:t>.</w:t>
            </w:r>
          </w:p>
          <w:p w14:paraId="07895BB6" w14:textId="51365B50" w:rsidR="002F575B" w:rsidRPr="00C56082" w:rsidRDefault="002F575B" w:rsidP="00D74081">
            <w:pPr>
              <w:spacing w:after="0" w:line="276" w:lineRule="auto"/>
              <w:ind w:right="406"/>
              <w:jc w:val="both"/>
              <w:rPr>
                <w:rFonts w:ascii="Franklin Gothic Book" w:hAnsi="Franklin Gothic Book"/>
              </w:rPr>
            </w:pPr>
          </w:p>
        </w:tc>
      </w:tr>
    </w:tbl>
    <w:p w14:paraId="2234D068" w14:textId="77777777" w:rsidR="00C56082" w:rsidRDefault="00CA7D92" w:rsidP="00526117">
      <w:pPr>
        <w:pStyle w:val="Heading1"/>
        <w:rPr>
          <w:rFonts w:ascii="Franklin Gothic Book" w:hAnsi="Franklin Gothic Book"/>
          <w:b/>
          <w:sz w:val="22"/>
          <w:u w:val="single"/>
        </w:rPr>
      </w:pPr>
      <w:bookmarkStart w:id="59" w:name="_Toc511301487"/>
      <w:bookmarkStart w:id="60" w:name="_Toc522623935"/>
      <w:r w:rsidRPr="00C56082">
        <w:rPr>
          <w:rFonts w:ascii="Franklin Gothic Book" w:hAnsi="Franklin Gothic Book"/>
          <w:b/>
          <w:color w:val="auto"/>
          <w:sz w:val="22"/>
          <w:u w:val="single"/>
        </w:rPr>
        <w:t>Výnimky</w:t>
      </w:r>
      <w:r w:rsidR="00C56082">
        <w:rPr>
          <w:rFonts w:ascii="Franklin Gothic Book" w:hAnsi="Franklin Gothic Book"/>
          <w:b/>
          <w:color w:val="auto"/>
          <w:sz w:val="22"/>
          <w:u w:val="single"/>
        </w:rPr>
        <w:t xml:space="preserve"> z </w:t>
      </w:r>
      <w:r w:rsidRPr="00C56082">
        <w:rPr>
          <w:rFonts w:ascii="Franklin Gothic Book" w:hAnsi="Franklin Gothic Book"/>
          <w:b/>
          <w:color w:val="auto"/>
          <w:sz w:val="22"/>
          <w:u w:val="single"/>
        </w:rPr>
        <w:t>povinnosti poskytovať informácie</w:t>
      </w:r>
      <w:bookmarkEnd w:id="59"/>
      <w:bookmarkEnd w:id="60"/>
    </w:p>
    <w:p w14:paraId="67089C6D" w14:textId="090BBBEB" w:rsidR="00CA7D92" w:rsidRPr="00C56082" w:rsidRDefault="00CA7D92" w:rsidP="009D3475">
      <w:pPr>
        <w:pStyle w:val="ListParagraph"/>
        <w:spacing w:after="0"/>
        <w:jc w:val="both"/>
        <w:rPr>
          <w:rFonts w:ascii="Franklin Gothic Book" w:hAnsi="Franklin Gothic Book"/>
        </w:rPr>
      </w:pPr>
    </w:p>
    <w:p w14:paraId="1AFC270D" w14:textId="4FB496E2" w:rsidR="00CA7D92" w:rsidRPr="00C56082" w:rsidRDefault="00CA7D92" w:rsidP="00D74081">
      <w:pPr>
        <w:pStyle w:val="Heading2"/>
        <w:ind w:firstLine="709"/>
        <w:rPr>
          <w:rFonts w:ascii="Franklin Gothic Book" w:hAnsi="Franklin Gothic Book"/>
          <w:i/>
          <w:sz w:val="22"/>
          <w:szCs w:val="22"/>
        </w:rPr>
      </w:pPr>
      <w:bookmarkStart w:id="61" w:name="_Toc511301488"/>
      <w:bookmarkStart w:id="62" w:name="_Toc522623936"/>
      <w:r w:rsidRPr="00C56082">
        <w:rPr>
          <w:rFonts w:ascii="Franklin Gothic Book" w:hAnsi="Franklin Gothic Book"/>
          <w:i/>
          <w:color w:val="auto"/>
          <w:sz w:val="22"/>
        </w:rPr>
        <w:t>Výnimky podľa článku 13</w:t>
      </w:r>
      <w:bookmarkEnd w:id="61"/>
      <w:bookmarkEnd w:id="62"/>
    </w:p>
    <w:p w14:paraId="0F42CEC8" w14:textId="77777777" w:rsidR="00CA7D92" w:rsidRPr="00C56082" w:rsidRDefault="00CA7D92" w:rsidP="00D74081">
      <w:pPr>
        <w:pStyle w:val="ListParagraph"/>
        <w:spacing w:after="0"/>
        <w:jc w:val="both"/>
        <w:rPr>
          <w:rFonts w:ascii="Franklin Gothic Book" w:hAnsi="Franklin Gothic Book"/>
          <w:i/>
        </w:rPr>
      </w:pPr>
    </w:p>
    <w:p w14:paraId="46483920" w14:textId="7BEA8669" w:rsidR="00CA7D92" w:rsidRP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Jediná výnimka</w:t>
      </w:r>
      <w:r w:rsidR="00C56082">
        <w:rPr>
          <w:rFonts w:ascii="Franklin Gothic Book" w:hAnsi="Franklin Gothic Book"/>
        </w:rPr>
        <w:t xml:space="preserve"> z </w:t>
      </w:r>
      <w:r w:rsidRPr="00C56082">
        <w:rPr>
          <w:rFonts w:ascii="Franklin Gothic Book" w:hAnsi="Franklin Gothic Book"/>
        </w:rPr>
        <w:t xml:space="preserve">povinností prevádzkovateľa podľa článku 13, keď získal osobné údaje priamo od dotknutej osoby, sa uplatňuje </w:t>
      </w:r>
      <w:r w:rsidRPr="00C56082">
        <w:rPr>
          <w:rFonts w:ascii="Franklin Gothic Book" w:hAnsi="Franklin Gothic Book"/>
          <w:i/>
        </w:rPr>
        <w:t>„v rozsahu,</w:t>
      </w:r>
      <w:r w:rsidR="00C56082">
        <w:rPr>
          <w:rFonts w:ascii="Franklin Gothic Book" w:hAnsi="Franklin Gothic Book"/>
          <w:i/>
        </w:rPr>
        <w:t xml:space="preserve"> v </w:t>
      </w:r>
      <w:r w:rsidRPr="00C56082">
        <w:rPr>
          <w:rFonts w:ascii="Franklin Gothic Book" w:hAnsi="Franklin Gothic Book"/>
          <w:i/>
        </w:rPr>
        <w:t>akom dotknutá osoba už má dané informácie“</w:t>
      </w:r>
      <w:r w:rsidRPr="00C56082">
        <w:rPr>
          <w:rStyle w:val="FootnoteReference"/>
          <w:rFonts w:ascii="Franklin Gothic Book" w:hAnsi="Franklin Gothic Book"/>
        </w:rPr>
        <w:footnoteReference w:id="54"/>
      </w:r>
      <w:r w:rsidRPr="00C56082">
        <w:t xml:space="preserve">. </w:t>
      </w:r>
      <w:r w:rsidRPr="00C56082">
        <w:rPr>
          <w:rFonts w:ascii="Franklin Gothic Book" w:hAnsi="Franklin Gothic Book"/>
          <w:i/>
        </w:rPr>
        <w:t xml:space="preserve"> </w:t>
      </w:r>
      <w:r w:rsidRPr="00C56082">
        <w:rPr>
          <w:rFonts w:ascii="Franklin Gothic Book" w:hAnsi="Franklin Gothic Book"/>
        </w:rPr>
        <w:t>Podľa zásady zodpovednosti sa vyžaduje, aby prevádzkovatelia preukázali (a zdokumentovali), aké informácie už dotknutá osoba má, ako</w:t>
      </w:r>
      <w:r w:rsidR="00C56082">
        <w:rPr>
          <w:rFonts w:ascii="Franklin Gothic Book" w:hAnsi="Franklin Gothic Book"/>
        </w:rPr>
        <w:t xml:space="preserve"> a </w:t>
      </w:r>
      <w:r w:rsidRPr="00C56082">
        <w:rPr>
          <w:rFonts w:ascii="Franklin Gothic Book" w:hAnsi="Franklin Gothic Book"/>
        </w:rPr>
        <w:t>kedy ich prijala</w:t>
      </w:r>
      <w:r w:rsidR="00C56082">
        <w:rPr>
          <w:rFonts w:ascii="Franklin Gothic Book" w:hAnsi="Franklin Gothic Book"/>
        </w:rPr>
        <w:t xml:space="preserve"> a </w:t>
      </w:r>
      <w:r w:rsidRPr="00C56082">
        <w:rPr>
          <w:rFonts w:ascii="Franklin Gothic Book" w:hAnsi="Franklin Gothic Book"/>
        </w:rPr>
        <w:t xml:space="preserve">že sa od </w:t>
      </w:r>
      <w:r w:rsidRPr="00C56082">
        <w:rPr>
          <w:rFonts w:ascii="Franklin Gothic Book" w:hAnsi="Franklin Gothic Book"/>
        </w:rPr>
        <w:lastRenderedPageBreak/>
        <w:t>toho času nevyskytli žiadne zmeny</w:t>
      </w:r>
      <w:r w:rsidR="00C56082">
        <w:rPr>
          <w:rFonts w:ascii="Franklin Gothic Book" w:hAnsi="Franklin Gothic Book"/>
        </w:rPr>
        <w:t xml:space="preserve"> v </w:t>
      </w:r>
      <w:r w:rsidRPr="00C56082">
        <w:rPr>
          <w:rFonts w:ascii="Franklin Gothic Book" w:hAnsi="Franklin Gothic Book"/>
        </w:rPr>
        <w:t>týchto informáciách,</w:t>
      </w:r>
      <w:r w:rsidR="00C56082">
        <w:rPr>
          <w:rFonts w:ascii="Franklin Gothic Book" w:hAnsi="Franklin Gothic Book"/>
        </w:rPr>
        <w:t xml:space="preserve"> v </w:t>
      </w:r>
      <w:r w:rsidRPr="00C56082">
        <w:rPr>
          <w:rFonts w:ascii="Franklin Gothic Book" w:hAnsi="Franklin Gothic Book"/>
        </w:rPr>
        <w:t>dôsledku čoho by boli neaktuálne. Okrem toho použitie výrazu „v rozsahu“</w:t>
      </w:r>
      <w:r w:rsidR="00C56082">
        <w:rPr>
          <w:rFonts w:ascii="Franklin Gothic Book" w:hAnsi="Franklin Gothic Book"/>
        </w:rPr>
        <w:t xml:space="preserve"> v </w:t>
      </w:r>
      <w:r w:rsidRPr="00C56082">
        <w:rPr>
          <w:rFonts w:ascii="Franklin Gothic Book" w:hAnsi="Franklin Gothic Book"/>
        </w:rPr>
        <w:t>článku 13 ods. 4 objasňuje, že aj keď už dotknutej osobe boli poskytnuté určité kategórie zo zoznamu informácií stanoveného</w:t>
      </w:r>
      <w:r w:rsidR="00C56082">
        <w:rPr>
          <w:rFonts w:ascii="Franklin Gothic Book" w:hAnsi="Franklin Gothic Book"/>
        </w:rPr>
        <w:t xml:space="preserve"> v </w:t>
      </w:r>
      <w:r w:rsidRPr="00C56082">
        <w:rPr>
          <w:rFonts w:ascii="Franklin Gothic Book" w:hAnsi="Franklin Gothic Book"/>
        </w:rPr>
        <w:t>článku 13, prevádzkovateľ má stále povinnosť doplniť tieto informácie, aby sa zabezpečilo, že dotknutá osoba má</w:t>
      </w:r>
      <w:r w:rsidR="00C56082">
        <w:rPr>
          <w:rFonts w:ascii="Franklin Gothic Book" w:hAnsi="Franklin Gothic Book"/>
        </w:rPr>
        <w:t xml:space="preserve"> v </w:t>
      </w:r>
      <w:r w:rsidRPr="00C56082">
        <w:rPr>
          <w:rFonts w:ascii="Franklin Gothic Book" w:hAnsi="Franklin Gothic Book"/>
        </w:rPr>
        <w:t>súčasnosti úplný súbor informácií uvedených</w:t>
      </w:r>
      <w:r w:rsidR="00C56082">
        <w:rPr>
          <w:rFonts w:ascii="Franklin Gothic Book" w:hAnsi="Franklin Gothic Book"/>
        </w:rPr>
        <w:t xml:space="preserve"> v </w:t>
      </w:r>
      <w:r w:rsidRPr="00C56082">
        <w:rPr>
          <w:rFonts w:ascii="Franklin Gothic Book" w:hAnsi="Franklin Gothic Book"/>
        </w:rPr>
        <w:t>článku 13 ods. 1</w:t>
      </w:r>
      <w:r w:rsidR="00C56082">
        <w:rPr>
          <w:rFonts w:ascii="Franklin Gothic Book" w:hAnsi="Franklin Gothic Book"/>
        </w:rPr>
        <w:t xml:space="preserve"> a </w:t>
      </w:r>
      <w:r w:rsidRPr="00C56082">
        <w:rPr>
          <w:rFonts w:ascii="Franklin Gothic Book" w:hAnsi="Franklin Gothic Book"/>
        </w:rPr>
        <w:t>2. Nasleduje príklad najlepších postupov týkajúci sa obmedzeného spôsobu, akým by sa mala chápať výnimka podľa článku 13 ods. 4.</w:t>
      </w:r>
    </w:p>
    <w:p w14:paraId="402DB3BA" w14:textId="77777777" w:rsidR="00CA7D92" w:rsidRPr="00C56082"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C56082" w14:paraId="2FB564FF" w14:textId="77777777" w:rsidTr="004D52B0">
        <w:tc>
          <w:tcPr>
            <w:tcW w:w="9016" w:type="dxa"/>
          </w:tcPr>
          <w:p w14:paraId="6832DABA" w14:textId="39E14E63" w:rsidR="00CA7D92" w:rsidRPr="00C56082" w:rsidRDefault="00CA7D92" w:rsidP="00D74081">
            <w:pPr>
              <w:pStyle w:val="ListParagraph"/>
              <w:spacing w:after="0" w:line="276" w:lineRule="auto"/>
              <w:ind w:left="160" w:right="264"/>
              <w:jc w:val="both"/>
              <w:rPr>
                <w:rFonts w:ascii="Franklin Gothic Book" w:hAnsi="Franklin Gothic Book"/>
              </w:rPr>
            </w:pPr>
          </w:p>
          <w:p w14:paraId="13890D86" w14:textId="6EC4CB2B" w:rsidR="00CA7D92" w:rsidRPr="00C56082" w:rsidRDefault="00CA7D92" w:rsidP="00526117">
            <w:pPr>
              <w:pStyle w:val="ListParagraph"/>
              <w:spacing w:after="0" w:line="276" w:lineRule="auto"/>
              <w:ind w:left="159" w:right="266"/>
              <w:jc w:val="both"/>
              <w:rPr>
                <w:rFonts w:ascii="Franklin Gothic Book" w:hAnsi="Franklin Gothic Book"/>
                <w:b/>
              </w:rPr>
            </w:pPr>
            <w:r w:rsidRPr="00C56082">
              <w:rPr>
                <w:rFonts w:ascii="Franklin Gothic Book" w:hAnsi="Franklin Gothic Book"/>
                <w:b/>
              </w:rPr>
              <w:t>Príklad</w:t>
            </w:r>
          </w:p>
          <w:p w14:paraId="3F1D9BA9" w14:textId="77777777" w:rsidR="00CA7D92" w:rsidRPr="00C56082" w:rsidRDefault="00CA7D92" w:rsidP="009D3475">
            <w:pPr>
              <w:pStyle w:val="ListParagraph"/>
              <w:spacing w:after="0" w:line="276" w:lineRule="auto"/>
              <w:ind w:left="159" w:right="266"/>
              <w:jc w:val="both"/>
              <w:rPr>
                <w:rFonts w:ascii="Franklin Gothic Book" w:hAnsi="Franklin Gothic Book"/>
              </w:rPr>
            </w:pPr>
          </w:p>
          <w:p w14:paraId="7A391F03" w14:textId="1FC6013D" w:rsidR="00CA7D92" w:rsidRPr="00C56082" w:rsidRDefault="00CA7D92" w:rsidP="00AE50B7">
            <w:pPr>
              <w:pStyle w:val="ListParagraph"/>
              <w:spacing w:after="0" w:line="276" w:lineRule="auto"/>
              <w:ind w:left="159" w:right="266"/>
              <w:jc w:val="both"/>
              <w:rPr>
                <w:rFonts w:ascii="Franklin Gothic Book" w:hAnsi="Franklin Gothic Book"/>
              </w:rPr>
            </w:pPr>
            <w:r w:rsidRPr="00C56082">
              <w:rPr>
                <w:rFonts w:ascii="Franklin Gothic Book" w:hAnsi="Franklin Gothic Book"/>
              </w:rPr>
              <w:t>Jednotlivec sa prihlási do online e-mailovej služby</w:t>
            </w:r>
            <w:r w:rsidR="00C56082">
              <w:rPr>
                <w:rFonts w:ascii="Franklin Gothic Book" w:hAnsi="Franklin Gothic Book"/>
              </w:rPr>
              <w:t xml:space="preserve"> a </w:t>
            </w:r>
            <w:r w:rsidRPr="00C56082">
              <w:rPr>
                <w:rFonts w:ascii="Franklin Gothic Book" w:hAnsi="Franklin Gothic Book"/>
              </w:rPr>
              <w:t>pri prihlasovaní dostane všetky požadované informácie podľa článku 13 ods. 1</w:t>
            </w:r>
            <w:r w:rsidR="00C56082">
              <w:rPr>
                <w:rFonts w:ascii="Franklin Gothic Book" w:hAnsi="Franklin Gothic Book"/>
              </w:rPr>
              <w:t xml:space="preserve"> a </w:t>
            </w:r>
            <w:r w:rsidRPr="00C56082">
              <w:rPr>
                <w:rFonts w:ascii="Franklin Gothic Book" w:hAnsi="Franklin Gothic Book"/>
              </w:rPr>
              <w:t>2.</w:t>
            </w:r>
            <w:r w:rsidR="00C56082">
              <w:rPr>
                <w:rFonts w:ascii="Franklin Gothic Book" w:hAnsi="Franklin Gothic Book"/>
              </w:rPr>
              <w:t xml:space="preserve"> O </w:t>
            </w:r>
            <w:r w:rsidRPr="00C56082">
              <w:rPr>
                <w:rFonts w:ascii="Franklin Gothic Book" w:hAnsi="Franklin Gothic Book"/>
              </w:rPr>
              <w:t>šesť mesiacov neskôr dotknutá osoba aktivuje pripojenú funkciu rýchlych správ prostredníctvom poskytovateľa e-mailovej služby</w:t>
            </w:r>
            <w:r w:rsidR="00C56082">
              <w:rPr>
                <w:rFonts w:ascii="Franklin Gothic Book" w:hAnsi="Franklin Gothic Book"/>
              </w:rPr>
              <w:t xml:space="preserve"> a </w:t>
            </w:r>
            <w:r w:rsidRPr="00C56082">
              <w:rPr>
                <w:rFonts w:ascii="Franklin Gothic Book" w:hAnsi="Franklin Gothic Book"/>
              </w:rPr>
              <w:t>aby tak urobila, poskytne číslo svojho mobilného telefónu. Poskytovateľ služby poskytne dotknutej osobe určité informácie podľa článku 13 ods. 1</w:t>
            </w:r>
            <w:r w:rsidR="00C56082">
              <w:rPr>
                <w:rFonts w:ascii="Franklin Gothic Book" w:hAnsi="Franklin Gothic Book"/>
              </w:rPr>
              <w:t xml:space="preserve"> a </w:t>
            </w:r>
            <w:r w:rsidRPr="00C56082">
              <w:rPr>
                <w:rFonts w:ascii="Franklin Gothic Book" w:hAnsi="Franklin Gothic Book"/>
              </w:rPr>
              <w:t>2 týkajúce sa spracúvania telefónneho čísla (napr. účely</w:t>
            </w:r>
            <w:r w:rsidR="00C56082">
              <w:rPr>
                <w:rFonts w:ascii="Franklin Gothic Book" w:hAnsi="Franklin Gothic Book"/>
              </w:rPr>
              <w:t xml:space="preserve"> a </w:t>
            </w:r>
            <w:r w:rsidRPr="00C56082">
              <w:rPr>
                <w:rFonts w:ascii="Franklin Gothic Book" w:hAnsi="Franklin Gothic Book"/>
              </w:rPr>
              <w:t>právny základ pre spracovanie, príjemcovia, obdobie uchovávania), ale neposkytne ďalšie informácie, ktoré už jednotlivec dostal pred 6 mesiacmi</w:t>
            </w:r>
            <w:r w:rsidR="00C56082">
              <w:rPr>
                <w:rFonts w:ascii="Franklin Gothic Book" w:hAnsi="Franklin Gothic Book"/>
              </w:rPr>
              <w:t xml:space="preserve"> a </w:t>
            </w:r>
            <w:r w:rsidRPr="00C56082">
              <w:rPr>
                <w:rFonts w:ascii="Franklin Gothic Book" w:hAnsi="Franklin Gothic Book"/>
              </w:rPr>
              <w:t>ktoré sa odvtedy nezmenili (napr. totožnosť</w:t>
            </w:r>
            <w:r w:rsidR="00C56082">
              <w:rPr>
                <w:rFonts w:ascii="Franklin Gothic Book" w:hAnsi="Franklin Gothic Book"/>
              </w:rPr>
              <w:t xml:space="preserve"> a </w:t>
            </w:r>
            <w:r w:rsidRPr="00C56082">
              <w:rPr>
                <w:rFonts w:ascii="Franklin Gothic Book" w:hAnsi="Franklin Gothic Book"/>
              </w:rPr>
              <w:t>kontaktné údaje prevádzkovateľa</w:t>
            </w:r>
            <w:r w:rsidR="00C56082">
              <w:rPr>
                <w:rFonts w:ascii="Franklin Gothic Book" w:hAnsi="Franklin Gothic Book"/>
              </w:rPr>
              <w:t xml:space="preserve"> a </w:t>
            </w:r>
            <w:r w:rsidRPr="00C56082">
              <w:rPr>
                <w:rFonts w:ascii="Franklin Gothic Book" w:hAnsi="Franklin Gothic Book"/>
              </w:rPr>
              <w:t>zodpovednej osoby, informácie</w:t>
            </w:r>
            <w:r w:rsidR="00C56082">
              <w:rPr>
                <w:rFonts w:ascii="Franklin Gothic Book" w:hAnsi="Franklin Gothic Book"/>
              </w:rPr>
              <w:t xml:space="preserve"> o </w:t>
            </w:r>
            <w:r w:rsidRPr="00C56082">
              <w:rPr>
                <w:rFonts w:ascii="Franklin Gothic Book" w:hAnsi="Franklin Gothic Book"/>
              </w:rPr>
              <w:t>právach dotknutej osoby</w:t>
            </w:r>
            <w:r w:rsidR="00C56082">
              <w:rPr>
                <w:rFonts w:ascii="Franklin Gothic Book" w:hAnsi="Franklin Gothic Book"/>
              </w:rPr>
              <w:t xml:space="preserve"> a o </w:t>
            </w:r>
            <w:r w:rsidRPr="00C56082">
              <w:rPr>
                <w:rFonts w:ascii="Franklin Gothic Book" w:hAnsi="Franklin Gothic Book"/>
              </w:rPr>
              <w:t>práve podať sťažnosť príslušnému dozornému orgánu).</w:t>
            </w:r>
            <w:r w:rsidR="00C56082">
              <w:rPr>
                <w:rFonts w:ascii="Franklin Gothic Book" w:hAnsi="Franklin Gothic Book"/>
              </w:rPr>
              <w:t xml:space="preserve"> V </w:t>
            </w:r>
            <w:r w:rsidRPr="00C56082">
              <w:rPr>
                <w:rFonts w:ascii="Franklin Gothic Book" w:hAnsi="Franklin Gothic Book"/>
              </w:rPr>
              <w:t>záujme najlepšieho postupu by sa však mal dotknutej osobe opäť poskytnúť celý súbor informácií, ale dotknutá osoba by súčasne mala byť schopná ľahko zistiť, ktoré informácie sú nové. Nové spracúvanie na účely služby rýchlych správ môže ovplyvniť dotknutú osobu spôsobom, ktorý by ju viedol</w:t>
            </w:r>
            <w:r w:rsidR="00C56082">
              <w:rPr>
                <w:rFonts w:ascii="Franklin Gothic Book" w:hAnsi="Franklin Gothic Book"/>
              </w:rPr>
              <w:t xml:space="preserve"> k </w:t>
            </w:r>
            <w:r w:rsidRPr="00C56082">
              <w:rPr>
                <w:rFonts w:ascii="Franklin Gothic Book" w:hAnsi="Franklin Gothic Book"/>
              </w:rPr>
              <w:t>tomu, že sa bude snažiť uplatniť právo, na ktoré mohla zabudnúť</w:t>
            </w:r>
            <w:r w:rsidR="00C56082">
              <w:rPr>
                <w:rFonts w:ascii="Franklin Gothic Book" w:hAnsi="Franklin Gothic Book"/>
              </w:rPr>
              <w:t xml:space="preserve"> a o </w:t>
            </w:r>
            <w:r w:rsidRPr="00C56082">
              <w:rPr>
                <w:rFonts w:ascii="Franklin Gothic Book" w:hAnsi="Franklin Gothic Book"/>
              </w:rPr>
              <w:t>ktorom bola informovaná pred šiestimi mesiacmi. Opätovné poskytnutie všetkých informácií pomáha zabezpečiť, aby bola dotknutá osoba naďalej dobre informovaná</w:t>
            </w:r>
            <w:r w:rsidR="00C56082">
              <w:rPr>
                <w:rFonts w:ascii="Franklin Gothic Book" w:hAnsi="Franklin Gothic Book"/>
              </w:rPr>
              <w:t xml:space="preserve"> o </w:t>
            </w:r>
            <w:r w:rsidRPr="00C56082">
              <w:rPr>
                <w:rFonts w:ascii="Franklin Gothic Book" w:hAnsi="Franklin Gothic Book"/>
              </w:rPr>
              <w:t>tom, ako sa jej údaje používajú</w:t>
            </w:r>
            <w:r w:rsidR="00C56082">
              <w:rPr>
                <w:rFonts w:ascii="Franklin Gothic Book" w:hAnsi="Franklin Gothic Book"/>
              </w:rPr>
              <w:t xml:space="preserve"> a </w:t>
            </w:r>
            <w:r w:rsidRPr="00C56082">
              <w:rPr>
                <w:rFonts w:ascii="Franklin Gothic Book" w:hAnsi="Franklin Gothic Book"/>
              </w:rPr>
              <w:t>aké sú jej práva.</w:t>
            </w:r>
          </w:p>
          <w:p w14:paraId="7C67A86D" w14:textId="77777777" w:rsidR="00CA7D92" w:rsidRPr="00C56082" w:rsidRDefault="00CA7D92" w:rsidP="00D74081">
            <w:pPr>
              <w:pStyle w:val="ListParagraph"/>
              <w:spacing w:after="0" w:line="276" w:lineRule="auto"/>
              <w:ind w:left="0"/>
              <w:jc w:val="both"/>
              <w:rPr>
                <w:rFonts w:ascii="Franklin Gothic Book" w:hAnsi="Franklin Gothic Book"/>
              </w:rPr>
            </w:pPr>
          </w:p>
        </w:tc>
      </w:tr>
    </w:tbl>
    <w:p w14:paraId="334329A0" w14:textId="77777777" w:rsidR="00CA7D92" w:rsidRPr="00C56082" w:rsidRDefault="00CA7D92" w:rsidP="00526117">
      <w:pPr>
        <w:pStyle w:val="ListParagraph"/>
        <w:spacing w:after="0"/>
        <w:jc w:val="both"/>
        <w:rPr>
          <w:rFonts w:ascii="Franklin Gothic Book" w:hAnsi="Franklin Gothic Book"/>
          <w:i/>
        </w:rPr>
      </w:pPr>
    </w:p>
    <w:p w14:paraId="45CDD602" w14:textId="39D8F4AB" w:rsidR="00CA7D92" w:rsidRPr="00C56082" w:rsidRDefault="00CA7D92" w:rsidP="009D3475">
      <w:pPr>
        <w:pStyle w:val="Heading2"/>
        <w:ind w:firstLine="709"/>
        <w:rPr>
          <w:rFonts w:ascii="Franklin Gothic Book" w:hAnsi="Franklin Gothic Book"/>
          <w:i/>
          <w:sz w:val="22"/>
          <w:szCs w:val="22"/>
        </w:rPr>
      </w:pPr>
      <w:bookmarkStart w:id="63" w:name="_Toc511301489"/>
      <w:bookmarkStart w:id="64" w:name="_Toc522623937"/>
      <w:r w:rsidRPr="00C56082">
        <w:rPr>
          <w:rFonts w:ascii="Franklin Gothic Book" w:hAnsi="Franklin Gothic Book"/>
          <w:i/>
          <w:color w:val="auto"/>
          <w:sz w:val="22"/>
        </w:rPr>
        <w:t>Výnimky podľa článku 14</w:t>
      </w:r>
      <w:bookmarkEnd w:id="63"/>
      <w:bookmarkEnd w:id="64"/>
    </w:p>
    <w:p w14:paraId="550A08CC" w14:textId="77777777" w:rsidR="00CA7D92" w:rsidRPr="00C56082" w:rsidRDefault="00CA7D92" w:rsidP="00D74081">
      <w:pPr>
        <w:pStyle w:val="ListParagraph"/>
        <w:spacing w:after="0"/>
        <w:jc w:val="both"/>
        <w:rPr>
          <w:rFonts w:ascii="Franklin Gothic Book" w:hAnsi="Franklin Gothic Book"/>
        </w:rPr>
      </w:pPr>
    </w:p>
    <w:p w14:paraId="7B5BB525" w14:textId="0FCD876B" w:rsidR="00CA7D92" w:rsidRP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V článku 14 je vypracovaný oveľa širší súbor výnimiek</w:t>
      </w:r>
      <w:r w:rsidR="00C56082">
        <w:rPr>
          <w:rFonts w:ascii="Franklin Gothic Book" w:hAnsi="Franklin Gothic Book"/>
        </w:rPr>
        <w:t xml:space="preserve"> z </w:t>
      </w:r>
      <w:r w:rsidRPr="00C56082">
        <w:rPr>
          <w:rFonts w:ascii="Franklin Gothic Book" w:hAnsi="Franklin Gothic Book"/>
        </w:rPr>
        <w:t>povinnosti prevádzkovateľa poskytnúť informácie, keď osobné údaje neboli získané od dotknutej osoby. Tieto výnimky by sa spravidla mali vykladať</w:t>
      </w:r>
      <w:r w:rsidR="00C56082">
        <w:rPr>
          <w:rFonts w:ascii="Franklin Gothic Book" w:hAnsi="Franklin Gothic Book"/>
        </w:rPr>
        <w:t xml:space="preserve"> a </w:t>
      </w:r>
      <w:r w:rsidRPr="00C56082">
        <w:rPr>
          <w:rFonts w:ascii="Franklin Gothic Book" w:hAnsi="Franklin Gothic Book"/>
        </w:rPr>
        <w:t>uplatňovať úzko. Okrem okolností, kedy dotknutá osoba už má predmetné informácie [článok 14 ods. 5 písm. a)], článok 14 ods. 5 umožňuje aj tieto výnimky:</w:t>
      </w:r>
    </w:p>
    <w:p w14:paraId="08413B44" w14:textId="77777777" w:rsidR="00CA7D92" w:rsidRPr="00C56082" w:rsidRDefault="00CA7D92" w:rsidP="00D74081">
      <w:pPr>
        <w:pStyle w:val="ListParagraph"/>
        <w:rPr>
          <w:rFonts w:ascii="Franklin Gothic Book" w:hAnsi="Franklin Gothic Book"/>
        </w:rPr>
      </w:pPr>
    </w:p>
    <w:p w14:paraId="3567AF08" w14:textId="77777777" w:rsidR="00C56082" w:rsidRDefault="00CA7D92" w:rsidP="00D74081">
      <w:pPr>
        <w:pStyle w:val="ListParagraph"/>
        <w:numPr>
          <w:ilvl w:val="0"/>
          <w:numId w:val="8"/>
        </w:numPr>
        <w:spacing w:after="0"/>
        <w:ind w:left="1418" w:hanging="709"/>
        <w:jc w:val="both"/>
        <w:rPr>
          <w:rFonts w:ascii="Franklin Gothic Book" w:hAnsi="Franklin Gothic Book"/>
        </w:rPr>
      </w:pPr>
      <w:r w:rsidRPr="00C56082">
        <w:rPr>
          <w:rFonts w:ascii="Franklin Gothic Book" w:hAnsi="Franklin Gothic Book"/>
        </w:rPr>
        <w:t>poskytovanie takýchto informácií je nemožné alebo by si vyžadovalo neprimerané úsilie, najmä</w:t>
      </w:r>
      <w:r w:rsidR="00C56082">
        <w:rPr>
          <w:rFonts w:ascii="Franklin Gothic Book" w:hAnsi="Franklin Gothic Book"/>
        </w:rPr>
        <w:t xml:space="preserve"> v </w:t>
      </w:r>
      <w:r w:rsidRPr="00C56082">
        <w:rPr>
          <w:rFonts w:ascii="Franklin Gothic Book" w:hAnsi="Franklin Gothic Book"/>
        </w:rPr>
        <w:t>prípade spracúvania na účely archivácie vo verejnom záujme, na účely vedeckého alebo historického výskumu či na štatistické účely, alebo keby to znemožnilo alebo závažným spôsobom sťažilo dosiahnutie cieľov spracúvania,</w:t>
      </w:r>
    </w:p>
    <w:p w14:paraId="0D96775E" w14:textId="77777777" w:rsidR="00C56082" w:rsidRDefault="00CA7D92" w:rsidP="00D74081">
      <w:pPr>
        <w:pStyle w:val="ListParagraph"/>
        <w:numPr>
          <w:ilvl w:val="0"/>
          <w:numId w:val="8"/>
        </w:numPr>
        <w:spacing w:after="0"/>
        <w:ind w:left="1418" w:hanging="709"/>
        <w:jc w:val="both"/>
        <w:rPr>
          <w:rFonts w:ascii="Franklin Gothic Book" w:hAnsi="Franklin Gothic Book"/>
        </w:rPr>
      </w:pPr>
      <w:r w:rsidRPr="00C56082">
        <w:rPr>
          <w:rFonts w:ascii="Franklin Gothic Book" w:hAnsi="Franklin Gothic Book"/>
        </w:rPr>
        <w:t>prevádzkovateľ podlieha požiadavke vnútroštátneho práva alebo práva EÚ na získanie alebo poskytnutie osobných údajov</w:t>
      </w:r>
      <w:r w:rsidR="00C56082">
        <w:rPr>
          <w:rFonts w:ascii="Franklin Gothic Book" w:hAnsi="Franklin Gothic Book"/>
        </w:rPr>
        <w:t xml:space="preserve"> a v </w:t>
      </w:r>
      <w:r w:rsidRPr="00C56082">
        <w:rPr>
          <w:rFonts w:ascii="Franklin Gothic Book" w:hAnsi="Franklin Gothic Book"/>
        </w:rPr>
        <w:t>tomto práve sa poskytuje primeraná ochrana oprávnených záujmov dotknutej osoby, alebo</w:t>
      </w:r>
    </w:p>
    <w:p w14:paraId="5C715DAC" w14:textId="65B28B4A" w:rsidR="00CA7D92" w:rsidRPr="00C56082" w:rsidRDefault="00CA7D92" w:rsidP="00D74081">
      <w:pPr>
        <w:pStyle w:val="ListParagraph"/>
        <w:numPr>
          <w:ilvl w:val="0"/>
          <w:numId w:val="8"/>
        </w:numPr>
        <w:spacing w:after="0"/>
        <w:ind w:left="1418" w:hanging="720"/>
        <w:jc w:val="both"/>
        <w:rPr>
          <w:rFonts w:ascii="Franklin Gothic Book" w:hAnsi="Franklin Gothic Book"/>
        </w:rPr>
      </w:pPr>
      <w:r w:rsidRPr="00C56082">
        <w:rPr>
          <w:rFonts w:ascii="Franklin Gothic Book" w:hAnsi="Franklin Gothic Book"/>
        </w:rPr>
        <w:lastRenderedPageBreak/>
        <w:t>povinnosť zachovávania profesijného tajomstva (vrátane zákonnej povinnosti zachovávať mlčanlivosť vyplývajúcej zo štatútu), ktorá je upravená právom Únie alebo právom členského štátu, znamená, že osobné údaje musia zostať dôverné.</w:t>
      </w:r>
    </w:p>
    <w:p w14:paraId="04236714" w14:textId="77777777" w:rsidR="00CA7D92" w:rsidRPr="00C56082" w:rsidRDefault="00CA7D92" w:rsidP="00D74081">
      <w:pPr>
        <w:spacing w:after="0"/>
        <w:ind w:left="720"/>
        <w:jc w:val="both"/>
        <w:rPr>
          <w:rFonts w:ascii="Franklin Gothic Book" w:hAnsi="Franklin Gothic Book"/>
        </w:rPr>
      </w:pPr>
    </w:p>
    <w:p w14:paraId="5D362AB4" w14:textId="08E53E2F" w:rsidR="00CA7D92" w:rsidRPr="00C56082" w:rsidRDefault="001B6D62" w:rsidP="00D74081">
      <w:pPr>
        <w:pStyle w:val="Heading2"/>
        <w:ind w:firstLine="709"/>
        <w:rPr>
          <w:rFonts w:ascii="Franklin Gothic Book" w:hAnsi="Franklin Gothic Book"/>
          <w:i/>
          <w:sz w:val="22"/>
          <w:szCs w:val="22"/>
        </w:rPr>
      </w:pPr>
      <w:bookmarkStart w:id="65" w:name="_Toc511301490"/>
      <w:bookmarkStart w:id="66" w:name="_Toc522623938"/>
      <w:r w:rsidRPr="00C56082">
        <w:rPr>
          <w:rFonts w:ascii="Franklin Gothic Book" w:hAnsi="Franklin Gothic Book"/>
          <w:i/>
          <w:color w:val="auto"/>
          <w:sz w:val="22"/>
        </w:rPr>
        <w:t>Preukázaná nemožnosť, neprimerané úsilie</w:t>
      </w:r>
      <w:r w:rsidR="00C56082">
        <w:rPr>
          <w:rFonts w:ascii="Franklin Gothic Book" w:hAnsi="Franklin Gothic Book"/>
          <w:i/>
          <w:color w:val="auto"/>
          <w:sz w:val="22"/>
        </w:rPr>
        <w:t xml:space="preserve"> a </w:t>
      </w:r>
      <w:r w:rsidRPr="00C56082">
        <w:rPr>
          <w:rFonts w:ascii="Franklin Gothic Book" w:hAnsi="Franklin Gothic Book"/>
          <w:i/>
          <w:color w:val="auto"/>
          <w:sz w:val="22"/>
        </w:rPr>
        <w:t>závažné sťaženie dosiahnutia cieľov</w:t>
      </w:r>
      <w:bookmarkEnd w:id="65"/>
      <w:bookmarkEnd w:id="66"/>
    </w:p>
    <w:p w14:paraId="02111D53" w14:textId="77777777" w:rsidR="00CA7D92" w:rsidRPr="00C56082" w:rsidRDefault="00CA7D92" w:rsidP="00D74081">
      <w:pPr>
        <w:pStyle w:val="ListParagraph"/>
        <w:rPr>
          <w:rFonts w:ascii="Franklin Gothic Book" w:hAnsi="Franklin Gothic Book"/>
        </w:rPr>
      </w:pPr>
    </w:p>
    <w:p w14:paraId="659EBC23" w14:textId="5F002777" w:rsidR="00CA7D92" w:rsidRP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Článok 14 ods. 5 písm. b) umožňuje 3 osobitné situácie, keď neplatí povinnosť poskytnúť informácie stanovené</w:t>
      </w:r>
      <w:r w:rsidR="00C56082">
        <w:rPr>
          <w:rFonts w:ascii="Franklin Gothic Book" w:hAnsi="Franklin Gothic Book"/>
        </w:rPr>
        <w:t xml:space="preserve"> v </w:t>
      </w:r>
      <w:r w:rsidRPr="00C56082">
        <w:rPr>
          <w:rFonts w:ascii="Franklin Gothic Book" w:hAnsi="Franklin Gothic Book"/>
        </w:rPr>
        <w:t>článku 14 ods. 1, 2</w:t>
      </w:r>
      <w:r w:rsidR="00C56082">
        <w:rPr>
          <w:rFonts w:ascii="Franklin Gothic Book" w:hAnsi="Franklin Gothic Book"/>
        </w:rPr>
        <w:t xml:space="preserve"> a </w:t>
      </w:r>
      <w:r w:rsidRPr="00C56082">
        <w:rPr>
          <w:rFonts w:ascii="Franklin Gothic Book" w:hAnsi="Franklin Gothic Book"/>
        </w:rPr>
        <w:t>4:</w:t>
      </w:r>
    </w:p>
    <w:p w14:paraId="15A47365" w14:textId="77777777" w:rsidR="00CA7D92" w:rsidRPr="00C56082" w:rsidRDefault="00CA7D92" w:rsidP="00D74081">
      <w:pPr>
        <w:pStyle w:val="ListParagraph"/>
        <w:spacing w:after="0"/>
        <w:jc w:val="both"/>
        <w:rPr>
          <w:rFonts w:ascii="Franklin Gothic Book" w:hAnsi="Franklin Gothic Book"/>
        </w:rPr>
      </w:pPr>
    </w:p>
    <w:p w14:paraId="6A012AE1" w14:textId="53FAB449" w:rsidR="001B6D62" w:rsidRPr="00C56082" w:rsidRDefault="00CA7D92" w:rsidP="00D74081">
      <w:pPr>
        <w:pStyle w:val="ListParagraph"/>
        <w:numPr>
          <w:ilvl w:val="0"/>
          <w:numId w:val="2"/>
        </w:numPr>
        <w:spacing w:after="0"/>
        <w:jc w:val="both"/>
        <w:rPr>
          <w:rFonts w:ascii="Franklin Gothic Book" w:hAnsi="Franklin Gothic Book"/>
        </w:rPr>
      </w:pPr>
      <w:r w:rsidRPr="00C56082">
        <w:rPr>
          <w:rFonts w:ascii="Franklin Gothic Book" w:hAnsi="Franklin Gothic Book"/>
        </w:rPr>
        <w:t>keď sa poskytnutie informácií ukáže ako nemožné (najmä na účely archivácie, vedeckého/historického výskumu či na štatistické účely);</w:t>
      </w:r>
    </w:p>
    <w:p w14:paraId="4BFEB504" w14:textId="5CDD312D" w:rsidR="00CA7D92" w:rsidRPr="00C56082" w:rsidRDefault="001B6D62" w:rsidP="00D74081">
      <w:pPr>
        <w:pStyle w:val="ListParagraph"/>
        <w:numPr>
          <w:ilvl w:val="0"/>
          <w:numId w:val="2"/>
        </w:numPr>
        <w:spacing w:after="0"/>
        <w:jc w:val="both"/>
        <w:rPr>
          <w:rFonts w:ascii="Franklin Gothic Book" w:hAnsi="Franklin Gothic Book"/>
        </w:rPr>
      </w:pPr>
      <w:r w:rsidRPr="00C56082">
        <w:rPr>
          <w:rFonts w:ascii="Franklin Gothic Book" w:hAnsi="Franklin Gothic Book"/>
        </w:rPr>
        <w:t>keď by si vyžadovalo neprimerané úsilie (najmä na účely archivácie, vedeckého/historického výskumu či na štatistické účely), alebo</w:t>
      </w:r>
    </w:p>
    <w:p w14:paraId="057326F5" w14:textId="404FC512" w:rsidR="00CA7D92" w:rsidRPr="00C56082" w:rsidRDefault="00CA7D92" w:rsidP="00D74081">
      <w:pPr>
        <w:pStyle w:val="ListParagraph"/>
        <w:numPr>
          <w:ilvl w:val="0"/>
          <w:numId w:val="2"/>
        </w:numPr>
        <w:spacing w:after="0"/>
        <w:jc w:val="both"/>
        <w:rPr>
          <w:rFonts w:ascii="Franklin Gothic Book" w:hAnsi="Franklin Gothic Book"/>
        </w:rPr>
      </w:pPr>
      <w:r w:rsidRPr="00C56082">
        <w:rPr>
          <w:rFonts w:ascii="Franklin Gothic Book" w:hAnsi="Franklin Gothic Book"/>
        </w:rPr>
        <w:t>keď by poskytovanie informácií požadovaných podľa článku 14 ods. 1 znemožnilo alebo závažným spôsobom sťažilo dosiahnutie cieľov spracúvania.</w:t>
      </w:r>
    </w:p>
    <w:p w14:paraId="469A1FEF" w14:textId="77777777" w:rsidR="00CA7D92" w:rsidRPr="00C56082" w:rsidRDefault="00CA7D92" w:rsidP="00D74081">
      <w:pPr>
        <w:pStyle w:val="ListParagraph"/>
        <w:spacing w:after="0"/>
        <w:jc w:val="both"/>
        <w:rPr>
          <w:rFonts w:ascii="Franklin Gothic Book" w:hAnsi="Franklin Gothic Book"/>
        </w:rPr>
      </w:pPr>
    </w:p>
    <w:p w14:paraId="2DAA49F0" w14:textId="078CD857" w:rsidR="00CA7D92" w:rsidRPr="00C56082" w:rsidRDefault="00CA7D92" w:rsidP="00D74081">
      <w:pPr>
        <w:pStyle w:val="Heading2"/>
        <w:ind w:firstLine="709"/>
        <w:rPr>
          <w:rFonts w:ascii="Franklin Gothic Book" w:hAnsi="Franklin Gothic Book"/>
          <w:i/>
          <w:sz w:val="22"/>
          <w:szCs w:val="22"/>
        </w:rPr>
      </w:pPr>
      <w:bookmarkStart w:id="67" w:name="_Toc511301491"/>
      <w:bookmarkStart w:id="68" w:name="_Toc522623939"/>
      <w:r w:rsidRPr="00C56082">
        <w:rPr>
          <w:rFonts w:ascii="Franklin Gothic Book" w:hAnsi="Franklin Gothic Book"/>
          <w:i/>
          <w:color w:val="auto"/>
          <w:sz w:val="22"/>
        </w:rPr>
        <w:t>„Preukázaná nemožnosť“</w:t>
      </w:r>
      <w:bookmarkEnd w:id="67"/>
      <w:bookmarkEnd w:id="68"/>
    </w:p>
    <w:p w14:paraId="5BBBD185" w14:textId="77777777" w:rsidR="00CA7D92" w:rsidRPr="00C56082" w:rsidRDefault="00CA7D92" w:rsidP="00D74081">
      <w:pPr>
        <w:pStyle w:val="ListParagraph"/>
        <w:spacing w:after="0"/>
        <w:jc w:val="both"/>
        <w:rPr>
          <w:rFonts w:ascii="Franklin Gothic Book" w:hAnsi="Franklin Gothic Book"/>
        </w:rPr>
      </w:pPr>
    </w:p>
    <w:p w14:paraId="78E35A38" w14:textId="552EDBA0" w:rsidR="00CA7D92" w:rsidRP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Situácia, keď sa poskytovanie informácií „ukáže ako nemožné“ podľa článku 14 ods. 5 písm. b), je situácia typu „všetko alebo nič“, pretože buď je niečo nemožné, alebo nie je; neexistujú stupne nemožnosti. Čiže ak sa prevádzkovateľ chce opierať</w:t>
      </w:r>
      <w:r w:rsidR="00C56082">
        <w:rPr>
          <w:rFonts w:ascii="Franklin Gothic Book" w:hAnsi="Franklin Gothic Book"/>
        </w:rPr>
        <w:t xml:space="preserve"> o </w:t>
      </w:r>
      <w:r w:rsidRPr="00C56082">
        <w:rPr>
          <w:rFonts w:ascii="Franklin Gothic Book" w:hAnsi="Franklin Gothic Book"/>
        </w:rPr>
        <w:t xml:space="preserve">túto výnimku, musí preukázať faktory, ktoré mu skutočne </w:t>
      </w:r>
      <w:r w:rsidRPr="00C56082">
        <w:rPr>
          <w:rFonts w:ascii="Franklin Gothic Book" w:hAnsi="Franklin Gothic Book"/>
          <w:i/>
        </w:rPr>
        <w:t>bránia</w:t>
      </w:r>
      <w:r w:rsidR="00C56082">
        <w:rPr>
          <w:rFonts w:ascii="Franklin Gothic Book" w:hAnsi="Franklin Gothic Book"/>
        </w:rPr>
        <w:t xml:space="preserve"> v </w:t>
      </w:r>
      <w:r w:rsidRPr="00C56082">
        <w:rPr>
          <w:rFonts w:ascii="Franklin Gothic Book" w:hAnsi="Franklin Gothic Book"/>
        </w:rPr>
        <w:t>poskytovaní predmetných informácií dotknutým osobám. Ak po určitom čase už neexistujú faktory, ktoré spôsobili „nemožnosť“,</w:t>
      </w:r>
      <w:r w:rsidR="00C56082">
        <w:rPr>
          <w:rFonts w:ascii="Franklin Gothic Book" w:hAnsi="Franklin Gothic Book"/>
        </w:rPr>
        <w:t xml:space="preserve"> a </w:t>
      </w:r>
      <w:r w:rsidRPr="00C56082">
        <w:rPr>
          <w:rFonts w:ascii="Franklin Gothic Book" w:hAnsi="Franklin Gothic Book"/>
        </w:rPr>
        <w:t>dotknutým osobám je možné poskytnúť informácie, prevádzkovateľ by tak mal okamžite urobiť.</w:t>
      </w:r>
      <w:r w:rsidR="00C56082">
        <w:rPr>
          <w:rFonts w:ascii="Franklin Gothic Book" w:hAnsi="Franklin Gothic Book"/>
        </w:rPr>
        <w:t xml:space="preserve"> V </w:t>
      </w:r>
      <w:r w:rsidRPr="00C56082">
        <w:rPr>
          <w:rFonts w:ascii="Franklin Gothic Book" w:hAnsi="Franklin Gothic Book"/>
        </w:rPr>
        <w:t>praxi nastane len veľmi málo situácií, keď prevádzkovateľ môže preukázať, že je skutočne nemožné poskytnúť informácie dotknutým osobám. To ukazuje nasledujúci príklad.</w:t>
      </w:r>
    </w:p>
    <w:p w14:paraId="4BCF468F" w14:textId="77777777" w:rsidR="00CA7D92" w:rsidRPr="00C56082" w:rsidRDefault="00CA7D92" w:rsidP="00D74081">
      <w:pPr>
        <w:pStyle w:val="ListParagraph"/>
        <w:spacing w:after="0"/>
        <w:jc w:val="both"/>
        <w:rPr>
          <w:rFonts w:ascii="Franklin Gothic Book" w:hAnsi="Franklin Gothic Book"/>
          <w:i/>
        </w:rPr>
      </w:pPr>
      <w:r w:rsidRPr="00C56082">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C56082" w14:paraId="7296D9C2" w14:textId="77777777" w:rsidTr="004D52B0">
        <w:tc>
          <w:tcPr>
            <w:tcW w:w="8363" w:type="dxa"/>
          </w:tcPr>
          <w:p w14:paraId="6B4711A3" w14:textId="0B25DC4B" w:rsidR="00CA7D92" w:rsidRPr="00C56082" w:rsidRDefault="00CA7D92" w:rsidP="00D74081">
            <w:pPr>
              <w:pStyle w:val="CommentText"/>
              <w:spacing w:line="276" w:lineRule="auto"/>
              <w:ind w:right="175" w:firstLine="7"/>
              <w:jc w:val="both"/>
              <w:rPr>
                <w:rFonts w:ascii="Franklin Gothic Book" w:hAnsi="Franklin Gothic Book"/>
                <w:b/>
                <w:sz w:val="22"/>
                <w:szCs w:val="22"/>
              </w:rPr>
            </w:pPr>
            <w:r w:rsidRPr="00C56082">
              <w:rPr>
                <w:rFonts w:ascii="Franklin Gothic Book" w:hAnsi="Franklin Gothic Book"/>
                <w:b/>
                <w:sz w:val="22"/>
              </w:rPr>
              <w:t>Príklad</w:t>
            </w:r>
          </w:p>
          <w:p w14:paraId="1AB37B88" w14:textId="4F3D79CE" w:rsidR="00CA7D92" w:rsidRPr="00C56082" w:rsidRDefault="00D13F86" w:rsidP="00D74081">
            <w:pPr>
              <w:pStyle w:val="CommentText"/>
              <w:spacing w:line="276" w:lineRule="auto"/>
              <w:ind w:right="175" w:firstLine="7"/>
              <w:jc w:val="both"/>
              <w:rPr>
                <w:rFonts w:ascii="Franklin Gothic Book" w:hAnsi="Franklin Gothic Book"/>
                <w:sz w:val="22"/>
                <w:szCs w:val="22"/>
              </w:rPr>
            </w:pPr>
            <w:r w:rsidRPr="00C56082">
              <w:rPr>
                <w:rFonts w:ascii="Franklin Gothic Book" w:hAnsi="Franklin Gothic Book"/>
                <w:sz w:val="22"/>
              </w:rPr>
              <w:t>Dotknutá osoba sa zaregistruje do služby následne plateného online predplatného. Po registrácii prevádzkovateľ získa od agentúry podávajúcej informácie</w:t>
            </w:r>
            <w:r w:rsidR="00C56082">
              <w:rPr>
                <w:rFonts w:ascii="Franklin Gothic Book" w:hAnsi="Franklin Gothic Book"/>
                <w:sz w:val="22"/>
              </w:rPr>
              <w:t xml:space="preserve"> o </w:t>
            </w:r>
            <w:r w:rsidRPr="00C56082">
              <w:rPr>
                <w:rFonts w:ascii="Franklin Gothic Book" w:hAnsi="Franklin Gothic Book"/>
                <w:sz w:val="22"/>
              </w:rPr>
              <w:t>úverovej schopnosti zákazníkov údaje</w:t>
            </w:r>
            <w:r w:rsidR="00C56082">
              <w:rPr>
                <w:rFonts w:ascii="Franklin Gothic Book" w:hAnsi="Franklin Gothic Book"/>
                <w:sz w:val="22"/>
              </w:rPr>
              <w:t xml:space="preserve"> o </w:t>
            </w:r>
            <w:r w:rsidRPr="00C56082">
              <w:rPr>
                <w:rFonts w:ascii="Franklin Gothic Book" w:hAnsi="Franklin Gothic Book"/>
                <w:sz w:val="22"/>
              </w:rPr>
              <w:t>úverovej schopnosti dotknutej osoby</w:t>
            </w:r>
            <w:r w:rsidR="00C56082">
              <w:rPr>
                <w:rFonts w:ascii="Franklin Gothic Book" w:hAnsi="Franklin Gothic Book"/>
                <w:sz w:val="22"/>
              </w:rPr>
              <w:t xml:space="preserve"> s </w:t>
            </w:r>
            <w:r w:rsidRPr="00C56082">
              <w:rPr>
                <w:rFonts w:ascii="Franklin Gothic Book" w:hAnsi="Franklin Gothic Book"/>
                <w:sz w:val="22"/>
              </w:rPr>
              <w:t>cieľom rozhodnúť</w:t>
            </w:r>
            <w:r w:rsidR="00C56082">
              <w:rPr>
                <w:rFonts w:ascii="Franklin Gothic Book" w:hAnsi="Franklin Gothic Book"/>
                <w:sz w:val="22"/>
              </w:rPr>
              <w:t xml:space="preserve"> o </w:t>
            </w:r>
            <w:r w:rsidRPr="00C56082">
              <w:rPr>
                <w:rFonts w:ascii="Franklin Gothic Book" w:hAnsi="Franklin Gothic Book"/>
                <w:sz w:val="22"/>
              </w:rPr>
              <w:t>tom, či poskytne službu. Prevádzkovateľ má stanovený postup, podľa ktorého informuje dotknutú osobu</w:t>
            </w:r>
            <w:r w:rsidR="00C56082">
              <w:rPr>
                <w:rFonts w:ascii="Franklin Gothic Book" w:hAnsi="Franklin Gothic Book"/>
                <w:sz w:val="22"/>
              </w:rPr>
              <w:t xml:space="preserve"> o </w:t>
            </w:r>
            <w:r w:rsidRPr="00C56082">
              <w:rPr>
                <w:rFonts w:ascii="Franklin Gothic Book" w:hAnsi="Franklin Gothic Book"/>
                <w:sz w:val="22"/>
              </w:rPr>
              <w:t>získavaní údajov</w:t>
            </w:r>
            <w:r w:rsidR="00C56082">
              <w:rPr>
                <w:rFonts w:ascii="Franklin Gothic Book" w:hAnsi="Franklin Gothic Book"/>
                <w:sz w:val="22"/>
              </w:rPr>
              <w:t xml:space="preserve"> o </w:t>
            </w:r>
            <w:r w:rsidRPr="00C56082">
              <w:rPr>
                <w:rFonts w:ascii="Franklin Gothic Book" w:hAnsi="Franklin Gothic Book"/>
                <w:sz w:val="22"/>
              </w:rPr>
              <w:t>jeho úverovej schopnosti do troch dní od ich získania</w:t>
            </w:r>
            <w:r w:rsidR="00C56082">
              <w:rPr>
                <w:rFonts w:ascii="Franklin Gothic Book" w:hAnsi="Franklin Gothic Book"/>
                <w:sz w:val="22"/>
              </w:rPr>
              <w:t xml:space="preserve"> v </w:t>
            </w:r>
            <w:r w:rsidRPr="00C56082">
              <w:rPr>
                <w:rFonts w:ascii="Franklin Gothic Book" w:hAnsi="Franklin Gothic Book"/>
                <w:sz w:val="22"/>
              </w:rPr>
              <w:t>súlade</w:t>
            </w:r>
            <w:r w:rsidR="00C56082">
              <w:rPr>
                <w:rFonts w:ascii="Franklin Gothic Book" w:hAnsi="Franklin Gothic Book"/>
                <w:sz w:val="22"/>
              </w:rPr>
              <w:t xml:space="preserve"> s </w:t>
            </w:r>
            <w:r w:rsidRPr="00C56082">
              <w:rPr>
                <w:rFonts w:ascii="Franklin Gothic Book" w:hAnsi="Franklin Gothic Book"/>
                <w:sz w:val="22"/>
              </w:rPr>
              <w:t>článkom 14 ods. 3 písm. a). Adresa</w:t>
            </w:r>
            <w:r w:rsidR="00C56082">
              <w:rPr>
                <w:rFonts w:ascii="Franklin Gothic Book" w:hAnsi="Franklin Gothic Book"/>
                <w:sz w:val="22"/>
              </w:rPr>
              <w:t xml:space="preserve"> a </w:t>
            </w:r>
            <w:r w:rsidRPr="00C56082">
              <w:rPr>
                <w:rFonts w:ascii="Franklin Gothic Book" w:hAnsi="Franklin Gothic Book"/>
                <w:sz w:val="22"/>
              </w:rPr>
              <w:t>telefónne číslo dotknutej osoby však nie sú zaznamenané vo verejných registroch (dotknutá osoba</w:t>
            </w:r>
            <w:r w:rsidR="00C56082">
              <w:rPr>
                <w:rFonts w:ascii="Franklin Gothic Book" w:hAnsi="Franklin Gothic Book"/>
                <w:sz w:val="22"/>
              </w:rPr>
              <w:t xml:space="preserve"> v </w:t>
            </w:r>
            <w:r w:rsidRPr="00C56082">
              <w:rPr>
                <w:rFonts w:ascii="Franklin Gothic Book" w:hAnsi="Franklin Gothic Book"/>
                <w:sz w:val="22"/>
              </w:rPr>
              <w:t>skutočnosti žije</w:t>
            </w:r>
            <w:r w:rsidR="00C56082">
              <w:rPr>
                <w:rFonts w:ascii="Franklin Gothic Book" w:hAnsi="Franklin Gothic Book"/>
                <w:sz w:val="22"/>
              </w:rPr>
              <w:t xml:space="preserve"> v </w:t>
            </w:r>
            <w:r w:rsidRPr="00C56082">
              <w:rPr>
                <w:rFonts w:ascii="Franklin Gothic Book" w:hAnsi="Franklin Gothic Book"/>
                <w:sz w:val="22"/>
              </w:rPr>
              <w:t>zahraničí). Dotknutá osoba pri registrácii do služby nezanechala e-mailovú adresu alebo je e-mailová adresa neplatná. Prevádzkovateľ zistí, že nemá prostriedky na priamy kontakt</w:t>
            </w:r>
            <w:r w:rsidR="00C56082">
              <w:rPr>
                <w:rFonts w:ascii="Franklin Gothic Book" w:hAnsi="Franklin Gothic Book"/>
                <w:sz w:val="22"/>
              </w:rPr>
              <w:t xml:space="preserve"> s </w:t>
            </w:r>
            <w:r w:rsidRPr="00C56082">
              <w:rPr>
                <w:rFonts w:ascii="Franklin Gothic Book" w:hAnsi="Franklin Gothic Book"/>
                <w:sz w:val="22"/>
              </w:rPr>
              <w:t>dotknutou osobou.</w:t>
            </w:r>
            <w:r w:rsidR="00C56082">
              <w:rPr>
                <w:rFonts w:ascii="Franklin Gothic Book" w:hAnsi="Franklin Gothic Book"/>
                <w:sz w:val="22"/>
              </w:rPr>
              <w:t xml:space="preserve"> V </w:t>
            </w:r>
            <w:r w:rsidRPr="00C56082">
              <w:rPr>
                <w:rFonts w:ascii="Franklin Gothic Book" w:hAnsi="Franklin Gothic Book"/>
                <w:sz w:val="22"/>
              </w:rPr>
              <w:t>takom prípade však prevádzkovateľ môže poskytnúť informácie</w:t>
            </w:r>
            <w:r w:rsidR="00C56082">
              <w:rPr>
                <w:rFonts w:ascii="Franklin Gothic Book" w:hAnsi="Franklin Gothic Book"/>
                <w:sz w:val="22"/>
              </w:rPr>
              <w:t xml:space="preserve"> o </w:t>
            </w:r>
            <w:r w:rsidRPr="00C56082">
              <w:rPr>
                <w:rFonts w:ascii="Franklin Gothic Book" w:hAnsi="Franklin Gothic Book"/>
                <w:sz w:val="22"/>
              </w:rPr>
              <w:t>získavaní údajov</w:t>
            </w:r>
            <w:r w:rsidR="00C56082">
              <w:rPr>
                <w:rFonts w:ascii="Franklin Gothic Book" w:hAnsi="Franklin Gothic Book"/>
                <w:sz w:val="22"/>
              </w:rPr>
              <w:t xml:space="preserve"> o </w:t>
            </w:r>
            <w:r w:rsidRPr="00C56082">
              <w:rPr>
                <w:rFonts w:ascii="Franklin Gothic Book" w:hAnsi="Franklin Gothic Book"/>
                <w:sz w:val="22"/>
              </w:rPr>
              <w:t>úverovej schopnosti na svojom webovom sídle pred registráciou.</w:t>
            </w:r>
            <w:r w:rsidR="00C56082">
              <w:rPr>
                <w:rFonts w:ascii="Franklin Gothic Book" w:hAnsi="Franklin Gothic Book"/>
                <w:sz w:val="22"/>
              </w:rPr>
              <w:t xml:space="preserve"> V </w:t>
            </w:r>
            <w:r w:rsidRPr="00C56082">
              <w:rPr>
                <w:rFonts w:ascii="Franklin Gothic Book" w:hAnsi="Franklin Gothic Book"/>
                <w:sz w:val="22"/>
              </w:rPr>
              <w:t>takom prípade by nebolo nemožné poskytnúť informácie podľa článku 14.</w:t>
            </w:r>
          </w:p>
        </w:tc>
      </w:tr>
    </w:tbl>
    <w:p w14:paraId="58805E0C" w14:textId="5629FF9B" w:rsidR="00CA7D92" w:rsidRPr="00C56082" w:rsidRDefault="00CA7D92" w:rsidP="00526117">
      <w:pPr>
        <w:spacing w:after="0"/>
        <w:jc w:val="both"/>
        <w:rPr>
          <w:rFonts w:ascii="Franklin Gothic Book" w:hAnsi="Franklin Gothic Book"/>
          <w:i/>
        </w:rPr>
      </w:pPr>
    </w:p>
    <w:p w14:paraId="001897E8" w14:textId="43564758" w:rsidR="00CA7D92" w:rsidRPr="00C56082" w:rsidRDefault="00CA7D92" w:rsidP="009D3475">
      <w:pPr>
        <w:pStyle w:val="Heading2"/>
        <w:ind w:firstLine="709"/>
        <w:rPr>
          <w:rFonts w:ascii="Franklin Gothic Book" w:hAnsi="Franklin Gothic Book"/>
          <w:i/>
          <w:sz w:val="22"/>
          <w:szCs w:val="22"/>
        </w:rPr>
      </w:pPr>
      <w:bookmarkStart w:id="69" w:name="_Toc511301492"/>
      <w:bookmarkStart w:id="70" w:name="_Toc522623940"/>
      <w:r w:rsidRPr="00C56082">
        <w:rPr>
          <w:rFonts w:ascii="Franklin Gothic Book" w:hAnsi="Franklin Gothic Book"/>
          <w:i/>
          <w:color w:val="auto"/>
          <w:sz w:val="22"/>
        </w:rPr>
        <w:lastRenderedPageBreak/>
        <w:t>Nemožnosť poskytnutia zdroja údajov</w:t>
      </w:r>
      <w:bookmarkEnd w:id="69"/>
      <w:bookmarkEnd w:id="70"/>
    </w:p>
    <w:p w14:paraId="4A885CB9" w14:textId="77777777" w:rsidR="00CA7D92" w:rsidRPr="00C56082" w:rsidRDefault="00CA7D92" w:rsidP="00D74081">
      <w:pPr>
        <w:pStyle w:val="ListParagraph"/>
        <w:rPr>
          <w:rFonts w:ascii="Franklin Gothic Book" w:hAnsi="Franklin Gothic Book"/>
        </w:rPr>
      </w:pPr>
    </w:p>
    <w:p w14:paraId="3E68C412" w14:textId="76A9997B" w:rsidR="00C56082" w:rsidRDefault="00CA7D92" w:rsidP="00D74081">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V odôvodnení 61 sa uvádza, že „</w:t>
      </w:r>
      <w:r w:rsidRPr="00C56082">
        <w:rPr>
          <w:rFonts w:ascii="Franklin Gothic Book" w:hAnsi="Franklin Gothic Book"/>
          <w:i/>
        </w:rPr>
        <w:t>ak sa</w:t>
      </w:r>
      <w:r w:rsidR="00C56082">
        <w:rPr>
          <w:rFonts w:ascii="Franklin Gothic Book" w:hAnsi="Franklin Gothic Book"/>
          <w:i/>
        </w:rPr>
        <w:t xml:space="preserve"> z </w:t>
      </w:r>
      <w:r w:rsidRPr="00C56082">
        <w:rPr>
          <w:rFonts w:ascii="Franklin Gothic Book" w:hAnsi="Franklin Gothic Book"/>
          <w:i/>
        </w:rPr>
        <w:t>dôvodu použitia viacerých zdrojov nemohol dotknutej osobe poskytnúť pôvod osobných údajov, mala by sa poskytnúť všeobecná informácia</w:t>
      </w:r>
      <w:r w:rsidRPr="00C56082">
        <w:rPr>
          <w:rFonts w:ascii="Franklin Gothic Book" w:hAnsi="Franklin Gothic Book"/>
        </w:rPr>
        <w:t>“. Zrušenie požiadavky poskytnúť dotknutým osobám informácie</w:t>
      </w:r>
      <w:r w:rsidR="00C56082">
        <w:rPr>
          <w:rFonts w:ascii="Franklin Gothic Book" w:hAnsi="Franklin Gothic Book"/>
        </w:rPr>
        <w:t xml:space="preserve"> o </w:t>
      </w:r>
      <w:r w:rsidRPr="00C56082">
        <w:rPr>
          <w:rFonts w:ascii="Franklin Gothic Book" w:hAnsi="Franklin Gothic Book"/>
        </w:rPr>
        <w:t>zdroji ich osobných údajov sa uplatňuje len vtedy, keď to nie je možné vzhľadom na to, že rôzne časti osobných údajov týkajúce sa tej istej dotknutej osoby nemožno priradiť</w:t>
      </w:r>
      <w:r w:rsidR="00C56082">
        <w:rPr>
          <w:rFonts w:ascii="Franklin Gothic Book" w:hAnsi="Franklin Gothic Book"/>
        </w:rPr>
        <w:t xml:space="preserve"> k </w:t>
      </w:r>
      <w:r w:rsidRPr="00C56082">
        <w:rPr>
          <w:rFonts w:ascii="Franklin Gothic Book" w:hAnsi="Franklin Gothic Book"/>
        </w:rPr>
        <w:t>konkrétnemu zdroju. Napríklad samotná skutočnosť, že databáza obsahujúca osobné údaje viacerých dotknutých osôb bola zostavená prevádzkovateľom</w:t>
      </w:r>
      <w:r w:rsidR="00C56082">
        <w:rPr>
          <w:rFonts w:ascii="Franklin Gothic Book" w:hAnsi="Franklin Gothic Book"/>
        </w:rPr>
        <w:t xml:space="preserve"> s </w:t>
      </w:r>
      <w:r w:rsidRPr="00C56082">
        <w:rPr>
          <w:rFonts w:ascii="Franklin Gothic Book" w:hAnsi="Franklin Gothic Book"/>
        </w:rPr>
        <w:t>použitím viacerých zdrojov, nie je postačujúca na zrušenie tejto požiadavky, ak je možné (hoci je to časovo náročné alebo zaťažujúce) identifikovať zdroj,</w:t>
      </w:r>
      <w:r w:rsidR="00C56082">
        <w:rPr>
          <w:rFonts w:ascii="Franklin Gothic Book" w:hAnsi="Franklin Gothic Book"/>
        </w:rPr>
        <w:t xml:space="preserve"> z </w:t>
      </w:r>
      <w:r w:rsidRPr="00C56082">
        <w:rPr>
          <w:rFonts w:ascii="Franklin Gothic Book" w:hAnsi="Franklin Gothic Book"/>
        </w:rPr>
        <w:t>ktorého sú vyvodené osobné údaje jednotlivých dotknutých osôb. Vzhľadom na požiadavky na špecificky navrhnutú</w:t>
      </w:r>
      <w:r w:rsidR="00C56082">
        <w:rPr>
          <w:rFonts w:ascii="Franklin Gothic Book" w:hAnsi="Franklin Gothic Book"/>
        </w:rPr>
        <w:t xml:space="preserve"> a </w:t>
      </w:r>
      <w:r w:rsidRPr="00C56082">
        <w:rPr>
          <w:rFonts w:ascii="Franklin Gothic Book" w:hAnsi="Franklin Gothic Book"/>
        </w:rPr>
        <w:t>štandardnú ochranu údajov</w:t>
      </w:r>
      <w:r w:rsidRPr="00C56082">
        <w:rPr>
          <w:rStyle w:val="FootnoteReference"/>
          <w:rFonts w:ascii="Franklin Gothic Book" w:hAnsi="Franklin Gothic Book"/>
        </w:rPr>
        <w:footnoteReference w:id="55"/>
      </w:r>
      <w:r w:rsidRPr="00C56082">
        <w:rPr>
          <w:rFonts w:ascii="Franklin Gothic Book" w:hAnsi="Franklin Gothic Book"/>
        </w:rPr>
        <w:t xml:space="preserve"> by sa mechanizmy transparentnosti mali začleniť do spracovateľských systémov od začiatku, aby sa všetky zdroje osobných údajov, ktoré organizácia prijala, mohli sledovať</w:t>
      </w:r>
      <w:r w:rsidR="00C56082">
        <w:rPr>
          <w:rFonts w:ascii="Franklin Gothic Book" w:hAnsi="Franklin Gothic Book"/>
        </w:rPr>
        <w:t xml:space="preserve"> a </w:t>
      </w:r>
      <w:r w:rsidRPr="00C56082">
        <w:rPr>
          <w:rFonts w:ascii="Franklin Gothic Book" w:hAnsi="Franklin Gothic Book"/>
        </w:rPr>
        <w:t>vysledovať až</w:t>
      </w:r>
      <w:r w:rsidR="00C56082">
        <w:rPr>
          <w:rFonts w:ascii="Franklin Gothic Book" w:hAnsi="Franklin Gothic Book"/>
        </w:rPr>
        <w:t xml:space="preserve"> k </w:t>
      </w:r>
      <w:r w:rsidRPr="00C56082">
        <w:rPr>
          <w:rFonts w:ascii="Franklin Gothic Book" w:hAnsi="Franklin Gothic Book"/>
        </w:rPr>
        <w:t>ich zdroju</w:t>
      </w:r>
      <w:r w:rsidR="00C56082">
        <w:rPr>
          <w:rFonts w:ascii="Franklin Gothic Book" w:hAnsi="Franklin Gothic Book"/>
        </w:rPr>
        <w:t xml:space="preserve"> v </w:t>
      </w:r>
      <w:r w:rsidRPr="00C56082">
        <w:rPr>
          <w:rFonts w:ascii="Franklin Gothic Book" w:hAnsi="Franklin Gothic Book"/>
        </w:rPr>
        <w:t>ktoromkoľvek okamihu počas životného cyklu spracúvania (pozri odsek 43)</w:t>
      </w:r>
      <w:r w:rsidR="00C56082">
        <w:rPr>
          <w:rFonts w:ascii="Franklin Gothic Book" w:hAnsi="Franklin Gothic Book"/>
        </w:rPr>
        <w:t>.</w:t>
      </w:r>
    </w:p>
    <w:p w14:paraId="61A616C2" w14:textId="6FEEFCE5" w:rsidR="00707ED7" w:rsidRPr="00C56082" w:rsidRDefault="00707ED7" w:rsidP="00D74081">
      <w:pPr>
        <w:pStyle w:val="ListParagraph"/>
        <w:spacing w:after="0"/>
        <w:jc w:val="both"/>
        <w:rPr>
          <w:rFonts w:ascii="Franklin Gothic Book" w:hAnsi="Franklin Gothic Book"/>
          <w:b/>
        </w:rPr>
      </w:pPr>
    </w:p>
    <w:p w14:paraId="5E7EFF00" w14:textId="5A082EE4" w:rsidR="00CA7D92" w:rsidRPr="00C56082" w:rsidRDefault="00CA7D92" w:rsidP="00D74081">
      <w:pPr>
        <w:pStyle w:val="Heading2"/>
        <w:ind w:firstLine="709"/>
        <w:rPr>
          <w:rFonts w:ascii="Franklin Gothic Book" w:hAnsi="Franklin Gothic Book"/>
          <w:i/>
          <w:sz w:val="22"/>
          <w:szCs w:val="22"/>
        </w:rPr>
      </w:pPr>
      <w:bookmarkStart w:id="71" w:name="_Toc511301493"/>
      <w:bookmarkStart w:id="72" w:name="_Toc522623941"/>
      <w:r w:rsidRPr="00C56082">
        <w:rPr>
          <w:rFonts w:ascii="Franklin Gothic Book" w:hAnsi="Franklin Gothic Book"/>
          <w:i/>
          <w:color w:val="auto"/>
          <w:sz w:val="22"/>
        </w:rPr>
        <w:t>„Neprimerané úsilie“</w:t>
      </w:r>
      <w:bookmarkEnd w:id="71"/>
      <w:bookmarkEnd w:id="72"/>
    </w:p>
    <w:p w14:paraId="2A3915EB" w14:textId="77777777" w:rsidR="00CA7D92" w:rsidRPr="00C56082" w:rsidRDefault="00CA7D92" w:rsidP="00D74081">
      <w:pPr>
        <w:pStyle w:val="ListParagraph"/>
        <w:spacing w:after="0"/>
        <w:jc w:val="both"/>
        <w:rPr>
          <w:rFonts w:ascii="Franklin Gothic Book" w:hAnsi="Franklin Gothic Book"/>
        </w:rPr>
      </w:pPr>
    </w:p>
    <w:p w14:paraId="25A8A610" w14:textId="76D51237" w:rsidR="00AC57A5" w:rsidRPr="00C56082" w:rsidRDefault="00CA7D92" w:rsidP="00D74081">
      <w:pPr>
        <w:pStyle w:val="ListParagraph"/>
        <w:numPr>
          <w:ilvl w:val="0"/>
          <w:numId w:val="1"/>
        </w:numPr>
        <w:ind w:hanging="720"/>
        <w:jc w:val="both"/>
        <w:rPr>
          <w:rFonts w:ascii="Franklin Gothic Book" w:hAnsi="Franklin Gothic Book"/>
        </w:rPr>
      </w:pPr>
      <w:r w:rsidRPr="00C56082">
        <w:rPr>
          <w:rFonts w:ascii="Franklin Gothic Book" w:hAnsi="Franklin Gothic Book"/>
        </w:rPr>
        <w:t>Podľa článku 14 ods. 5 písm. b) sa podobne ako</w:t>
      </w:r>
      <w:r w:rsidR="00C56082">
        <w:rPr>
          <w:rFonts w:ascii="Franklin Gothic Book" w:hAnsi="Franklin Gothic Book"/>
        </w:rPr>
        <w:t xml:space="preserve"> v </w:t>
      </w:r>
      <w:r w:rsidRPr="00C56082">
        <w:rPr>
          <w:rFonts w:ascii="Franklin Gothic Book" w:hAnsi="Franklin Gothic Book"/>
        </w:rPr>
        <w:t>situácii, keď sa to „ukáže ako nemožné“, môže uplatniť aj výnimka</w:t>
      </w:r>
      <w:r w:rsidR="00C56082">
        <w:rPr>
          <w:rFonts w:ascii="Franklin Gothic Book" w:hAnsi="Franklin Gothic Book"/>
        </w:rPr>
        <w:t xml:space="preserve"> z </w:t>
      </w:r>
      <w:r w:rsidRPr="00C56082">
        <w:rPr>
          <w:rFonts w:ascii="Franklin Gothic Book" w:hAnsi="Franklin Gothic Book"/>
        </w:rPr>
        <w:t>dôvodu „neprimeraného úsilia“, najmä</w:t>
      </w:r>
      <w:r w:rsidR="00C56082">
        <w:rPr>
          <w:rFonts w:ascii="Franklin Gothic Book" w:hAnsi="Franklin Gothic Book"/>
        </w:rPr>
        <w:t xml:space="preserve"> v </w:t>
      </w:r>
      <w:r w:rsidRPr="00C56082">
        <w:rPr>
          <w:rFonts w:ascii="Franklin Gothic Book" w:hAnsi="Franklin Gothic Book"/>
        </w:rPr>
        <w:t xml:space="preserve">súvislosti so spracúvaním </w:t>
      </w:r>
      <w:r w:rsidRPr="00C56082">
        <w:rPr>
          <w:rFonts w:ascii="Franklin Gothic Book" w:hAnsi="Franklin Gothic Book"/>
          <w:i/>
        </w:rPr>
        <w:t>„na účely archivácie vo verejnom záujme, na účely vedeckého alebo historického výskumu či na štatistické účely, na ktoré sa vzťahujú podmienky</w:t>
      </w:r>
      <w:r w:rsidR="00C56082">
        <w:rPr>
          <w:rFonts w:ascii="Franklin Gothic Book" w:hAnsi="Franklin Gothic Book"/>
          <w:i/>
        </w:rPr>
        <w:t xml:space="preserve"> a </w:t>
      </w:r>
      <w:r w:rsidRPr="00C56082">
        <w:rPr>
          <w:rFonts w:ascii="Franklin Gothic Book" w:hAnsi="Franklin Gothic Book"/>
          <w:i/>
        </w:rPr>
        <w:t>záruky podľa článku 89 ods. 1“.</w:t>
      </w:r>
      <w:r w:rsidR="00C56082">
        <w:rPr>
          <w:rFonts w:ascii="Franklin Gothic Book" w:hAnsi="Franklin Gothic Book"/>
          <w:i/>
        </w:rPr>
        <w:t xml:space="preserve"> V </w:t>
      </w:r>
      <w:r w:rsidRPr="00C56082">
        <w:rPr>
          <w:rFonts w:ascii="Franklin Gothic Book" w:hAnsi="Franklin Gothic Book"/>
        </w:rPr>
        <w:t>odôvodnení 62 sa na tieto ciele odkazuje aj ako na prípady, keď by si poskytnutie informácií dotknutej osobe vyžiadalo vynaloženie neprimeraného úsilia</w:t>
      </w:r>
      <w:r w:rsidR="00C56082">
        <w:rPr>
          <w:rFonts w:ascii="Franklin Gothic Book" w:hAnsi="Franklin Gothic Book"/>
        </w:rPr>
        <w:t xml:space="preserve"> a </w:t>
      </w:r>
      <w:r w:rsidRPr="00C56082">
        <w:rPr>
          <w:rFonts w:ascii="Franklin Gothic Book" w:hAnsi="Franklin Gothic Book"/>
        </w:rPr>
        <w:t>uvádza sa, že</w:t>
      </w:r>
      <w:r w:rsidR="00C56082">
        <w:rPr>
          <w:rFonts w:ascii="Franklin Gothic Book" w:hAnsi="Franklin Gothic Book"/>
        </w:rPr>
        <w:t xml:space="preserve"> v </w:t>
      </w:r>
      <w:r w:rsidRPr="00C56082">
        <w:rPr>
          <w:rFonts w:ascii="Franklin Gothic Book" w:hAnsi="Franklin Gothic Book"/>
        </w:rPr>
        <w:t>tejto súvislosti by sa mal zohľadniť počet dotknutých osôb, vek údajov</w:t>
      </w:r>
      <w:r w:rsidR="00C56082">
        <w:rPr>
          <w:rFonts w:ascii="Franklin Gothic Book" w:hAnsi="Franklin Gothic Book"/>
        </w:rPr>
        <w:t xml:space="preserve"> a </w:t>
      </w:r>
      <w:r w:rsidRPr="00C56082">
        <w:rPr>
          <w:rFonts w:ascii="Franklin Gothic Book" w:hAnsi="Franklin Gothic Book"/>
        </w:rPr>
        <w:t>všetky prijaté primerané záruky. Vzhľadom na dôraz, ktorý sa</w:t>
      </w:r>
      <w:r w:rsidR="00C56082">
        <w:rPr>
          <w:rFonts w:ascii="Franklin Gothic Book" w:hAnsi="Franklin Gothic Book"/>
        </w:rPr>
        <w:t xml:space="preserve"> v </w:t>
      </w:r>
      <w:r w:rsidRPr="00C56082">
        <w:rPr>
          <w:rFonts w:ascii="Franklin Gothic Book" w:hAnsi="Franklin Gothic Book"/>
        </w:rPr>
        <w:t>odôvodnení 62</w:t>
      </w:r>
      <w:r w:rsidR="00C56082">
        <w:rPr>
          <w:rFonts w:ascii="Franklin Gothic Book" w:hAnsi="Franklin Gothic Book"/>
        </w:rPr>
        <w:t xml:space="preserve"> a </w:t>
      </w:r>
      <w:r w:rsidRPr="00C56082">
        <w:rPr>
          <w:rFonts w:ascii="Franklin Gothic Book" w:hAnsi="Franklin Gothic Book"/>
        </w:rPr>
        <w:t>článku 14 ods. 5 písm. b) kladie na archiváciu, výskum</w:t>
      </w:r>
      <w:r w:rsidR="00C56082">
        <w:rPr>
          <w:rFonts w:ascii="Franklin Gothic Book" w:hAnsi="Franklin Gothic Book"/>
        </w:rPr>
        <w:t xml:space="preserve"> a </w:t>
      </w:r>
      <w:r w:rsidRPr="00C56082">
        <w:rPr>
          <w:rFonts w:ascii="Franklin Gothic Book" w:hAnsi="Franklin Gothic Book"/>
        </w:rPr>
        <w:t>štatistické účely, pokiaľ ide</w:t>
      </w:r>
      <w:r w:rsidR="00C56082">
        <w:rPr>
          <w:rFonts w:ascii="Franklin Gothic Book" w:hAnsi="Franklin Gothic Book"/>
        </w:rPr>
        <w:t xml:space="preserve"> o </w:t>
      </w:r>
      <w:r w:rsidRPr="00C56082">
        <w:rPr>
          <w:rFonts w:ascii="Franklin Gothic Book" w:hAnsi="Franklin Gothic Book"/>
        </w:rPr>
        <w:t xml:space="preserve">uplatnenie tejto výnimky, pracovná skupina zriadená podľa článku 29 zastáva stanovisko, že prevádzkovatelia, ktorí nespracúvajú osobné údaje na účely archivácie vo verejnom záujme, na účely vedeckého alebo historického výskumu či na štatistické účely, by sa nemali </w:t>
      </w:r>
      <w:r w:rsidRPr="00C56082">
        <w:rPr>
          <w:rFonts w:ascii="Franklin Gothic Book" w:hAnsi="Franklin Gothic Book"/>
          <w:i/>
        </w:rPr>
        <w:t>bežne</w:t>
      </w:r>
      <w:r w:rsidRPr="00C56082">
        <w:rPr>
          <w:rFonts w:ascii="Franklin Gothic Book" w:hAnsi="Franklin Gothic Book"/>
        </w:rPr>
        <w:t xml:space="preserve"> opierať</w:t>
      </w:r>
      <w:r w:rsidR="00C56082">
        <w:rPr>
          <w:rFonts w:ascii="Franklin Gothic Book" w:hAnsi="Franklin Gothic Book"/>
        </w:rPr>
        <w:t xml:space="preserve"> o </w:t>
      </w:r>
      <w:r w:rsidRPr="00C56082">
        <w:rPr>
          <w:rFonts w:ascii="Franklin Gothic Book" w:hAnsi="Franklin Gothic Book"/>
        </w:rPr>
        <w:t>túto výnimku. Pracovná skupina zriadená podľa článku 29 zdôrazňuje skutočnosť, že keď sa sledujú tieto účely, musia byť splnené podmienky stanovené</w:t>
      </w:r>
      <w:r w:rsidR="00C56082">
        <w:rPr>
          <w:rFonts w:ascii="Franklin Gothic Book" w:hAnsi="Franklin Gothic Book"/>
        </w:rPr>
        <w:t xml:space="preserve"> v </w:t>
      </w:r>
      <w:r w:rsidRPr="00C56082">
        <w:rPr>
          <w:rFonts w:ascii="Franklin Gothic Book" w:hAnsi="Franklin Gothic Book"/>
        </w:rPr>
        <w:t>článku 89 ods. 1</w:t>
      </w:r>
      <w:r w:rsidR="00C56082">
        <w:rPr>
          <w:rFonts w:ascii="Franklin Gothic Book" w:hAnsi="Franklin Gothic Book"/>
        </w:rPr>
        <w:t xml:space="preserve"> a </w:t>
      </w:r>
      <w:r w:rsidRPr="00C56082">
        <w:rPr>
          <w:rFonts w:ascii="Franklin Gothic Book" w:hAnsi="Franklin Gothic Book"/>
        </w:rPr>
        <w:t>poskytovanie informácií musí predstavovať neprimerané úsilie.</w:t>
      </w:r>
    </w:p>
    <w:p w14:paraId="424FACD5" w14:textId="77777777" w:rsidR="00CA7D92" w:rsidRPr="00C56082" w:rsidRDefault="00CA7D92" w:rsidP="00D74081">
      <w:pPr>
        <w:pStyle w:val="ListParagraph"/>
        <w:jc w:val="both"/>
        <w:rPr>
          <w:rFonts w:ascii="Franklin Gothic Book" w:hAnsi="Franklin Gothic Book"/>
        </w:rPr>
      </w:pPr>
    </w:p>
    <w:p w14:paraId="33248A9C" w14:textId="2066F4D7" w:rsidR="00A7429E" w:rsidRPr="00C56082" w:rsidRDefault="00CA7D92" w:rsidP="00D74081">
      <w:pPr>
        <w:pStyle w:val="ListParagraph"/>
        <w:numPr>
          <w:ilvl w:val="0"/>
          <w:numId w:val="1"/>
        </w:numPr>
        <w:ind w:hanging="720"/>
        <w:jc w:val="both"/>
        <w:rPr>
          <w:rFonts w:ascii="Franklin Gothic Book" w:hAnsi="Franklin Gothic Book"/>
        </w:rPr>
      </w:pPr>
      <w:r w:rsidRPr="00C56082">
        <w:rPr>
          <w:rFonts w:ascii="Franklin Gothic Book" w:hAnsi="Franklin Gothic Book"/>
        </w:rPr>
        <w:t>Pri určovaní toho, čo môže predstavovať nemožnosť, alebo neprimerané úsilie podľa článku 14 ods. 5 písm. b), je relevantné, že neexistujú porovnateľné výnimky podľa článku 13 (keď sú osobné údaje získavané od dotknutej osoby). Jediný rozdiel medzi situáciou podľa článku 13</w:t>
      </w:r>
      <w:r w:rsidR="00C56082">
        <w:rPr>
          <w:rFonts w:ascii="Franklin Gothic Book" w:hAnsi="Franklin Gothic Book"/>
        </w:rPr>
        <w:t xml:space="preserve"> a </w:t>
      </w:r>
      <w:r w:rsidRPr="00C56082">
        <w:rPr>
          <w:rFonts w:ascii="Franklin Gothic Book" w:hAnsi="Franklin Gothic Book"/>
        </w:rPr>
        <w:t>situáciou podľa článku 14 je</w:t>
      </w:r>
      <w:r w:rsidR="00C56082">
        <w:rPr>
          <w:rFonts w:ascii="Franklin Gothic Book" w:hAnsi="Franklin Gothic Book"/>
        </w:rPr>
        <w:t xml:space="preserve"> v </w:t>
      </w:r>
      <w:r w:rsidRPr="00C56082">
        <w:rPr>
          <w:rFonts w:ascii="Franklin Gothic Book" w:hAnsi="Franklin Gothic Book"/>
        </w:rPr>
        <w:t>tom, že</w:t>
      </w:r>
      <w:r w:rsidR="00C56082">
        <w:rPr>
          <w:rFonts w:ascii="Franklin Gothic Book" w:hAnsi="Franklin Gothic Book"/>
        </w:rPr>
        <w:t xml:space="preserve"> v </w:t>
      </w:r>
      <w:r w:rsidRPr="00C56082">
        <w:rPr>
          <w:rFonts w:ascii="Franklin Gothic Book" w:hAnsi="Franklin Gothic Book"/>
        </w:rPr>
        <w:t>situácii podľa článku 14 sa osobné údaje nezískavajú od dotknutej osoby.</w:t>
      </w:r>
      <w:r w:rsidR="00C56082">
        <w:rPr>
          <w:rFonts w:ascii="Franklin Gothic Book" w:hAnsi="Franklin Gothic Book"/>
        </w:rPr>
        <w:t xml:space="preserve"> Z </w:t>
      </w:r>
      <w:r w:rsidRPr="00C56082">
        <w:rPr>
          <w:rFonts w:ascii="Franklin Gothic Book" w:hAnsi="Franklin Gothic Book"/>
        </w:rPr>
        <w:t>toho teda vyplýva, že nemožnosť alebo neprimerané úsilie obvykle vyplývajú</w:t>
      </w:r>
      <w:r w:rsidR="00C56082">
        <w:rPr>
          <w:rFonts w:ascii="Franklin Gothic Book" w:hAnsi="Franklin Gothic Book"/>
        </w:rPr>
        <w:t xml:space="preserve"> z </w:t>
      </w:r>
      <w:r w:rsidRPr="00C56082">
        <w:rPr>
          <w:rFonts w:ascii="Franklin Gothic Book" w:hAnsi="Franklin Gothic Book"/>
        </w:rPr>
        <w:t xml:space="preserve">okolností, ktoré sa neuplatňujú, ak sú osobné údaje získavané od dotknutej osoby. Inými slovami, nemožnosť alebo neprimerané úsilie musia byť priamo spojené so skutočnosťou, že osobné údaje boli získané inak ako od dotknutej osoby. </w:t>
      </w:r>
    </w:p>
    <w:tbl>
      <w:tblPr>
        <w:tblStyle w:val="TableGrid1"/>
        <w:tblW w:w="8363" w:type="dxa"/>
        <w:tblInd w:w="704" w:type="dxa"/>
        <w:tblLook w:val="04A0" w:firstRow="1" w:lastRow="0" w:firstColumn="1" w:lastColumn="0" w:noHBand="0" w:noVBand="1"/>
      </w:tblPr>
      <w:tblGrid>
        <w:gridCol w:w="8363"/>
      </w:tblGrid>
      <w:tr w:rsidR="003E3EB6" w:rsidRPr="00C56082" w14:paraId="72ECDEE5" w14:textId="77777777" w:rsidTr="00526117">
        <w:tc>
          <w:tcPr>
            <w:tcW w:w="8363" w:type="dxa"/>
          </w:tcPr>
          <w:p w14:paraId="79830AF9" w14:textId="77777777" w:rsidR="00C56082" w:rsidRDefault="003E3EB6" w:rsidP="00D74081">
            <w:pPr>
              <w:spacing w:after="0"/>
              <w:ind w:left="183" w:right="324"/>
              <w:contextualSpacing/>
              <w:jc w:val="both"/>
              <w:rPr>
                <w:rFonts w:ascii="Franklin Gothic Book" w:hAnsi="Franklin Gothic Book"/>
                <w:b/>
              </w:rPr>
            </w:pPr>
            <w:r w:rsidRPr="00C56082">
              <w:rPr>
                <w:rFonts w:ascii="Franklin Gothic Book" w:hAnsi="Franklin Gothic Book"/>
                <w:b/>
              </w:rPr>
              <w:lastRenderedPageBreak/>
              <w:t>Príklad</w:t>
            </w:r>
          </w:p>
          <w:p w14:paraId="264B25BD" w14:textId="606E10B0" w:rsidR="003E3EB6" w:rsidRPr="00C56082" w:rsidRDefault="003E3EB6" w:rsidP="00D74081">
            <w:pPr>
              <w:spacing w:after="0" w:line="276" w:lineRule="auto"/>
              <w:ind w:left="183" w:right="324"/>
              <w:contextualSpacing/>
              <w:jc w:val="both"/>
              <w:rPr>
                <w:rFonts w:ascii="Franklin Gothic Book" w:hAnsi="Franklin Gothic Book"/>
                <w:b/>
              </w:rPr>
            </w:pPr>
          </w:p>
          <w:p w14:paraId="093C8CA9" w14:textId="41E5C189" w:rsidR="003E3EB6" w:rsidRPr="00C56082" w:rsidRDefault="003E3EB6" w:rsidP="00BF71A9">
            <w:pPr>
              <w:spacing w:line="276" w:lineRule="auto"/>
              <w:ind w:left="181" w:firstLine="2"/>
              <w:jc w:val="both"/>
              <w:rPr>
                <w:rFonts w:ascii="Franklin Gothic Book" w:hAnsi="Franklin Gothic Book"/>
                <w:iCs/>
              </w:rPr>
            </w:pPr>
            <w:r w:rsidRPr="00C56082">
              <w:rPr>
                <w:rFonts w:ascii="Franklin Gothic Book" w:hAnsi="Franklin Gothic Book"/>
              </w:rPr>
              <w:t>Veľká metropolitná nemocnica vyžaduje, aby všetci pacienti, ktorí podstupujú ambulantné zákroky alebo sú prijímaní na dlhodobú hospitalizáciu</w:t>
            </w:r>
            <w:r w:rsidR="00C56082">
              <w:rPr>
                <w:rFonts w:ascii="Franklin Gothic Book" w:hAnsi="Franklin Gothic Book"/>
              </w:rPr>
              <w:t xml:space="preserve"> v </w:t>
            </w:r>
            <w:r w:rsidRPr="00C56082">
              <w:rPr>
                <w:rFonts w:ascii="Franklin Gothic Book" w:hAnsi="Franklin Gothic Book"/>
              </w:rPr>
              <w:t>nemocnici alebo na iné vyšetrenia, vyplnili formulár</w:t>
            </w:r>
            <w:r w:rsidR="00C56082">
              <w:rPr>
                <w:rFonts w:ascii="Franklin Gothic Book" w:hAnsi="Franklin Gothic Book"/>
              </w:rPr>
              <w:t xml:space="preserve"> s </w:t>
            </w:r>
            <w:r w:rsidRPr="00C56082">
              <w:rPr>
                <w:rFonts w:ascii="Franklin Gothic Book" w:hAnsi="Franklin Gothic Book"/>
              </w:rPr>
              <w:t>informáciami</w:t>
            </w:r>
            <w:r w:rsidR="00C56082">
              <w:rPr>
                <w:rFonts w:ascii="Franklin Gothic Book" w:hAnsi="Franklin Gothic Book"/>
              </w:rPr>
              <w:t xml:space="preserve"> o </w:t>
            </w:r>
            <w:r w:rsidRPr="00C56082">
              <w:rPr>
                <w:rFonts w:ascii="Franklin Gothic Book" w:hAnsi="Franklin Gothic Book"/>
              </w:rPr>
              <w:t>pacientovi,</w:t>
            </w:r>
            <w:r w:rsidR="00C56082">
              <w:rPr>
                <w:rFonts w:ascii="Franklin Gothic Book" w:hAnsi="Franklin Gothic Book"/>
              </w:rPr>
              <w:t xml:space="preserve"> v </w:t>
            </w:r>
            <w:r w:rsidRPr="00C56082">
              <w:rPr>
                <w:rFonts w:ascii="Franklin Gothic Book" w:hAnsi="Franklin Gothic Book"/>
              </w:rPr>
              <w:t>ktorom sa vyžadujú údaje</w:t>
            </w:r>
            <w:r w:rsidR="00C56082">
              <w:rPr>
                <w:rFonts w:ascii="Franklin Gothic Book" w:hAnsi="Franklin Gothic Book"/>
              </w:rPr>
              <w:t xml:space="preserve"> o </w:t>
            </w:r>
            <w:r w:rsidRPr="00C56082">
              <w:rPr>
                <w:rFonts w:ascii="Franklin Gothic Book" w:hAnsi="Franklin Gothic Book"/>
              </w:rPr>
              <w:t>dvoch príbuzných (dotknutých osobách). Vzhľadom na veľmi veľký počet pacientov, ktorí nemocnicu každý deň navštívia, by si vyžadovalo neprimerané úsilie zo strany nemocnice poskytnúť všetkým osobám, ktoré boli uvedené ako príbuzní na formulároch každý deň vypĺňaných pacientmi, informácie podľa článku 14.</w:t>
            </w:r>
          </w:p>
        </w:tc>
      </w:tr>
    </w:tbl>
    <w:p w14:paraId="3D8138C4" w14:textId="77777777" w:rsidR="003E3EB6" w:rsidRPr="00C56082" w:rsidRDefault="003E3EB6" w:rsidP="00D74081">
      <w:pPr>
        <w:pStyle w:val="ListParagraph"/>
        <w:rPr>
          <w:rFonts w:ascii="Franklin Gothic Book" w:hAnsi="Franklin Gothic Book"/>
        </w:rPr>
      </w:pPr>
    </w:p>
    <w:p w14:paraId="50040300" w14:textId="27B7119E" w:rsidR="00C56082" w:rsidRDefault="00CA7D92" w:rsidP="00BF71A9">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Faktory uvedené</w:t>
      </w:r>
      <w:r w:rsidR="00C56082">
        <w:rPr>
          <w:rFonts w:ascii="Franklin Gothic Book" w:hAnsi="Franklin Gothic Book"/>
        </w:rPr>
        <w:t xml:space="preserve"> v </w:t>
      </w:r>
      <w:r w:rsidRPr="00C56082">
        <w:rPr>
          <w:rFonts w:ascii="Franklin Gothic Book" w:hAnsi="Franklin Gothic Book"/>
        </w:rPr>
        <w:t>odôvodnení 62 (počet dotknutých osôb, vek údajov</w:t>
      </w:r>
      <w:r w:rsidR="00C56082">
        <w:rPr>
          <w:rFonts w:ascii="Franklin Gothic Book" w:hAnsi="Franklin Gothic Book"/>
        </w:rPr>
        <w:t xml:space="preserve"> a </w:t>
      </w:r>
      <w:r w:rsidRPr="00C56082">
        <w:rPr>
          <w:rFonts w:ascii="Franklin Gothic Book" w:hAnsi="Franklin Gothic Book"/>
        </w:rPr>
        <w:t>všetky prijaté primerané záruky) môžu poukazovať na typy problémov, ktoré prispievajú</w:t>
      </w:r>
      <w:r w:rsidR="00C56082">
        <w:rPr>
          <w:rFonts w:ascii="Franklin Gothic Book" w:hAnsi="Franklin Gothic Book"/>
        </w:rPr>
        <w:t xml:space="preserve"> k </w:t>
      </w:r>
      <w:r w:rsidRPr="00C56082">
        <w:rPr>
          <w:rFonts w:ascii="Franklin Gothic Book" w:hAnsi="Franklin Gothic Book"/>
        </w:rPr>
        <w:t>tomu, že prevádzkovateľ musí vynaložiť neprimerané úsilie, aby poskytol dotknutej osobe príslušné informácie podľa článku 14</w:t>
      </w:r>
      <w:r w:rsidR="00C56082">
        <w:rPr>
          <w:rFonts w:ascii="Franklin Gothic Book" w:hAnsi="Franklin Gothic Book"/>
        </w:rPr>
        <w:t>.</w:t>
      </w:r>
    </w:p>
    <w:p w14:paraId="2B9FCCA2" w14:textId="5436A926" w:rsidR="009E437F" w:rsidRPr="00C56082"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C56082" w14:paraId="1FC3BD9A" w14:textId="77777777" w:rsidTr="00DC7B41">
        <w:tc>
          <w:tcPr>
            <w:tcW w:w="8363" w:type="dxa"/>
          </w:tcPr>
          <w:p w14:paraId="0ECEC360" w14:textId="77777777" w:rsidR="00C56082" w:rsidRDefault="005761B3" w:rsidP="00D74081">
            <w:pPr>
              <w:spacing w:after="0"/>
              <w:ind w:left="183" w:right="324"/>
              <w:contextualSpacing/>
              <w:jc w:val="both"/>
              <w:rPr>
                <w:rFonts w:ascii="Franklin Gothic Book" w:hAnsi="Franklin Gothic Book"/>
                <w:b/>
              </w:rPr>
            </w:pPr>
            <w:r w:rsidRPr="00C56082">
              <w:rPr>
                <w:rFonts w:ascii="Franklin Gothic Book" w:hAnsi="Franklin Gothic Book"/>
                <w:b/>
              </w:rPr>
              <w:t>Príklad</w:t>
            </w:r>
          </w:p>
          <w:p w14:paraId="4744C022" w14:textId="3348E6E6" w:rsidR="00E62144" w:rsidRPr="00C56082" w:rsidRDefault="00E62144" w:rsidP="00D74081">
            <w:pPr>
              <w:spacing w:after="0" w:line="276" w:lineRule="auto"/>
              <w:ind w:left="183" w:right="324"/>
              <w:contextualSpacing/>
              <w:jc w:val="both"/>
              <w:rPr>
                <w:rFonts w:ascii="Franklin Gothic Book" w:hAnsi="Franklin Gothic Book"/>
                <w:b/>
              </w:rPr>
            </w:pPr>
          </w:p>
          <w:p w14:paraId="3C3A3303" w14:textId="3C907E99" w:rsidR="005761B3" w:rsidRPr="00C56082" w:rsidRDefault="00B50E3C" w:rsidP="00D74081">
            <w:pPr>
              <w:spacing w:after="0" w:line="276" w:lineRule="auto"/>
              <w:ind w:left="183" w:right="324"/>
              <w:contextualSpacing/>
              <w:jc w:val="both"/>
              <w:rPr>
                <w:rFonts w:ascii="Franklin Gothic Book" w:hAnsi="Franklin Gothic Book"/>
              </w:rPr>
            </w:pPr>
            <w:r w:rsidRPr="00C56082">
              <w:rPr>
                <w:rFonts w:ascii="Franklin Gothic Book" w:hAnsi="Franklin Gothic Book"/>
              </w:rPr>
              <w:t>Pracovníci</w:t>
            </w:r>
            <w:r w:rsidR="00C56082">
              <w:rPr>
                <w:rFonts w:ascii="Franklin Gothic Book" w:hAnsi="Franklin Gothic Book"/>
              </w:rPr>
              <w:t xml:space="preserve"> v </w:t>
            </w:r>
            <w:r w:rsidRPr="00C56082">
              <w:rPr>
                <w:rFonts w:ascii="Franklin Gothic Book" w:hAnsi="Franklin Gothic Book"/>
              </w:rPr>
              <w:t>oblasti historického výskumu, ktorí chcú zistiť rodokmeň na základe priezvisk, nepriamo získajú veľký súbor údajov týkajúci sa 20 000 dotknutých osôb. Súbor údajov však bol zhromaždený pred 50 rokmi, odvtedy nebol aktualizovaný</w:t>
            </w:r>
            <w:r w:rsidR="00C56082">
              <w:rPr>
                <w:rFonts w:ascii="Franklin Gothic Book" w:hAnsi="Franklin Gothic Book"/>
              </w:rPr>
              <w:t xml:space="preserve"> a </w:t>
            </w:r>
            <w:r w:rsidRPr="00C56082">
              <w:rPr>
                <w:rFonts w:ascii="Franklin Gothic Book" w:hAnsi="Franklin Gothic Book"/>
              </w:rPr>
              <w:t>neobsahuje žiadne kontaktné údaje. Vzhľadom na veľkosť databázy</w:t>
            </w:r>
            <w:r w:rsidR="00C56082">
              <w:rPr>
                <w:rFonts w:ascii="Franklin Gothic Book" w:hAnsi="Franklin Gothic Book"/>
              </w:rPr>
              <w:t xml:space="preserve"> a </w:t>
            </w:r>
            <w:r w:rsidRPr="00C56082">
              <w:rPr>
                <w:rFonts w:ascii="Franklin Gothic Book" w:hAnsi="Franklin Gothic Book"/>
              </w:rPr>
              <w:t>najmä na vek údajov by predstavovalo neprimerané úsilie, aby sa výskumní pracovníci pokúsili vysledovať jednotlivé dotknuté osoby</w:t>
            </w:r>
            <w:r w:rsidR="00C56082">
              <w:rPr>
                <w:rFonts w:ascii="Franklin Gothic Book" w:hAnsi="Franklin Gothic Book"/>
              </w:rPr>
              <w:t xml:space="preserve"> s </w:t>
            </w:r>
            <w:r w:rsidRPr="00C56082">
              <w:rPr>
                <w:rFonts w:ascii="Franklin Gothic Book" w:hAnsi="Franklin Gothic Book"/>
              </w:rPr>
              <w:t xml:space="preserve">cieľom poskytnúť im informácie podľa článku 14. </w:t>
            </w:r>
          </w:p>
        </w:tc>
      </w:tr>
    </w:tbl>
    <w:p w14:paraId="17C7B32C" w14:textId="77777777" w:rsidR="00CA7D92" w:rsidRPr="00C56082" w:rsidRDefault="00CA7D92" w:rsidP="00526117">
      <w:pPr>
        <w:pStyle w:val="ListParagraph"/>
        <w:spacing w:after="0"/>
        <w:jc w:val="both"/>
        <w:rPr>
          <w:rFonts w:ascii="Franklin Gothic Book" w:hAnsi="Franklin Gothic Book"/>
        </w:rPr>
      </w:pPr>
    </w:p>
    <w:p w14:paraId="5F14A6A3" w14:textId="395AAC00" w:rsidR="00C56082" w:rsidRDefault="00CA7D92" w:rsidP="00BF71A9">
      <w:pPr>
        <w:pStyle w:val="ListParagraph"/>
        <w:numPr>
          <w:ilvl w:val="0"/>
          <w:numId w:val="1"/>
        </w:numPr>
        <w:ind w:hanging="720"/>
        <w:jc w:val="both"/>
        <w:rPr>
          <w:rFonts w:ascii="Franklin Gothic Book" w:hAnsi="Franklin Gothic Book"/>
        </w:rPr>
      </w:pPr>
      <w:r w:rsidRPr="00C56082">
        <w:rPr>
          <w:rFonts w:ascii="Franklin Gothic Book" w:hAnsi="Franklin Gothic Book"/>
        </w:rPr>
        <w:t>Ak sa prevádzkovateľ chce odvolávať na výnimku podľa článku 14 ods. 5 písm. b) na základe toho, že poskytnutie informácií by si vyžadovalo vynaloženie neprimeraného úsilia, mal by vykonať test vyváženosti</w:t>
      </w:r>
      <w:r w:rsidR="00C56082">
        <w:rPr>
          <w:rFonts w:ascii="Franklin Gothic Book" w:hAnsi="Franklin Gothic Book"/>
        </w:rPr>
        <w:t xml:space="preserve"> s </w:t>
      </w:r>
      <w:r w:rsidRPr="00C56082">
        <w:rPr>
          <w:rFonts w:ascii="Franklin Gothic Book" w:hAnsi="Franklin Gothic Book"/>
        </w:rPr>
        <w:t>cieľom posúdiť úsilie potrebné na poskytnutie informácií dotknutej osobe zo strany prevádzkovateľa</w:t>
      </w:r>
      <w:r w:rsidR="00C56082">
        <w:rPr>
          <w:rFonts w:ascii="Franklin Gothic Book" w:hAnsi="Franklin Gothic Book"/>
        </w:rPr>
        <w:t xml:space="preserve"> v </w:t>
      </w:r>
      <w:r w:rsidRPr="00C56082">
        <w:rPr>
          <w:rFonts w:ascii="Franklin Gothic Book" w:hAnsi="Franklin Gothic Book"/>
        </w:rPr>
        <w:t>porovnaní</w:t>
      </w:r>
      <w:r w:rsidR="00C56082">
        <w:rPr>
          <w:rFonts w:ascii="Franklin Gothic Book" w:hAnsi="Franklin Gothic Book"/>
        </w:rPr>
        <w:t xml:space="preserve"> s </w:t>
      </w:r>
      <w:r w:rsidRPr="00C56082">
        <w:rPr>
          <w:rFonts w:ascii="Franklin Gothic Book" w:hAnsi="Franklin Gothic Book"/>
        </w:rPr>
        <w:t>vplyvom</w:t>
      </w:r>
      <w:r w:rsidR="00C56082">
        <w:rPr>
          <w:rFonts w:ascii="Franklin Gothic Book" w:hAnsi="Franklin Gothic Book"/>
        </w:rPr>
        <w:t xml:space="preserve"> a </w:t>
      </w:r>
      <w:r w:rsidRPr="00C56082">
        <w:rPr>
          <w:rFonts w:ascii="Franklin Gothic Book" w:hAnsi="Franklin Gothic Book"/>
        </w:rPr>
        <w:t>účinkami na dotknutú osobu</w:t>
      </w:r>
      <w:r w:rsidR="00C56082">
        <w:rPr>
          <w:rFonts w:ascii="Franklin Gothic Book" w:hAnsi="Franklin Gothic Book"/>
        </w:rPr>
        <w:t xml:space="preserve"> v </w:t>
      </w:r>
      <w:r w:rsidRPr="00C56082">
        <w:rPr>
          <w:rFonts w:ascii="Franklin Gothic Book" w:hAnsi="Franklin Gothic Book"/>
        </w:rPr>
        <w:t>prípade, že by sa tejto osobe neposkytli informácie. Prevádzkovateľ by mal toto posúdenie zdokumentovať</w:t>
      </w:r>
      <w:r w:rsidR="00C56082">
        <w:rPr>
          <w:rFonts w:ascii="Franklin Gothic Book" w:hAnsi="Franklin Gothic Book"/>
        </w:rPr>
        <w:t xml:space="preserve"> v </w:t>
      </w:r>
      <w:r w:rsidRPr="00C56082">
        <w:rPr>
          <w:rFonts w:ascii="Franklin Gothic Book" w:hAnsi="Franklin Gothic Book"/>
        </w:rPr>
        <w:t>súlade</w:t>
      </w:r>
      <w:r w:rsidR="00C56082">
        <w:rPr>
          <w:rFonts w:ascii="Franklin Gothic Book" w:hAnsi="Franklin Gothic Book"/>
        </w:rPr>
        <w:t xml:space="preserve"> s </w:t>
      </w:r>
      <w:r w:rsidRPr="00C56082">
        <w:rPr>
          <w:rFonts w:ascii="Franklin Gothic Book" w:hAnsi="Franklin Gothic Book"/>
        </w:rPr>
        <w:t>jeho povinnosťami týkajúcimi sa zodpovednosti.</w:t>
      </w:r>
      <w:r w:rsidR="00C56082">
        <w:rPr>
          <w:rFonts w:ascii="Franklin Gothic Book" w:hAnsi="Franklin Gothic Book"/>
        </w:rPr>
        <w:t xml:space="preserve"> V </w:t>
      </w:r>
      <w:r w:rsidRPr="00C56082">
        <w:rPr>
          <w:rFonts w:ascii="Franklin Gothic Book" w:hAnsi="Franklin Gothic Book"/>
        </w:rPr>
        <w:t>takom prípade sa</w:t>
      </w:r>
      <w:r w:rsidR="00C56082">
        <w:rPr>
          <w:rFonts w:ascii="Franklin Gothic Book" w:hAnsi="Franklin Gothic Book"/>
        </w:rPr>
        <w:t xml:space="preserve"> v </w:t>
      </w:r>
      <w:r w:rsidRPr="00C56082">
        <w:rPr>
          <w:rFonts w:ascii="Franklin Gothic Book" w:hAnsi="Franklin Gothic Book"/>
        </w:rPr>
        <w:t>článku 14 ods. 5 písm. b) uvádza, že prevádzkovateľ musí prijať vhodné opatrenia na ochranu práv</w:t>
      </w:r>
      <w:r w:rsidR="00C56082">
        <w:rPr>
          <w:rFonts w:ascii="Franklin Gothic Book" w:hAnsi="Franklin Gothic Book"/>
        </w:rPr>
        <w:t xml:space="preserve"> a </w:t>
      </w:r>
      <w:r w:rsidRPr="00C56082">
        <w:rPr>
          <w:rFonts w:ascii="Franklin Gothic Book" w:hAnsi="Franklin Gothic Book"/>
        </w:rPr>
        <w:t>slobôd</w:t>
      </w:r>
      <w:r w:rsidR="00C56082">
        <w:rPr>
          <w:rFonts w:ascii="Franklin Gothic Book" w:hAnsi="Franklin Gothic Book"/>
        </w:rPr>
        <w:t xml:space="preserve"> a </w:t>
      </w:r>
      <w:r w:rsidRPr="00C56082">
        <w:rPr>
          <w:rFonts w:ascii="Franklin Gothic Book" w:hAnsi="Franklin Gothic Book"/>
        </w:rPr>
        <w:t>oprávnených záujmov dotknutej osoby. To platí rovnako aj vtedy, keď prevádzkovateľ zistí, že poskytnutie informácií sa ukáže ako nemožné alebo by pravdepodobne znemožnilo alebo závažným spôsobom sťažilo dosiahnutie cieľov takéhoto spracúvania. Jedno primerané opatrenie, ako sa uvádza</w:t>
      </w:r>
      <w:r w:rsidR="00C56082">
        <w:rPr>
          <w:rFonts w:ascii="Franklin Gothic Book" w:hAnsi="Franklin Gothic Book"/>
        </w:rPr>
        <w:t xml:space="preserve"> v </w:t>
      </w:r>
      <w:r w:rsidRPr="00C56082">
        <w:rPr>
          <w:rFonts w:ascii="Franklin Gothic Book" w:hAnsi="Franklin Gothic Book"/>
        </w:rPr>
        <w:t>článku 14 ods. 5 písm. b), ktoré musia prevádzkovatelia prijať, je sprístupnenie informácií verejnosti. Prevádzkovateľ tak môže urobiť viacerými spôsobmi, napríklad uvedením informácií na svojom webovom sídle alebo proaktívnou propagáciou informácií</w:t>
      </w:r>
      <w:r w:rsidR="00C56082">
        <w:rPr>
          <w:rFonts w:ascii="Franklin Gothic Book" w:hAnsi="Franklin Gothic Book"/>
        </w:rPr>
        <w:t xml:space="preserve"> v </w:t>
      </w:r>
      <w:r w:rsidRPr="00C56082">
        <w:rPr>
          <w:rFonts w:ascii="Franklin Gothic Book" w:hAnsi="Franklin Gothic Book"/>
        </w:rPr>
        <w:t>novinách alebo na plagátoch vo svojich priestoroch. Ďalšie primerané opatrenia okrem sprístupnenia informácií verejnosti budú závisieť od okolností spracúvania, môžu však zahŕňať: vykonanie posúdenia vplyvu na ochranu údajov, uplatnenie pseudonymizačných techník na údaje, minimalizovanie získaných údajov</w:t>
      </w:r>
      <w:r w:rsidR="00C56082">
        <w:rPr>
          <w:rFonts w:ascii="Franklin Gothic Book" w:hAnsi="Franklin Gothic Book"/>
        </w:rPr>
        <w:t xml:space="preserve"> a </w:t>
      </w:r>
      <w:r w:rsidRPr="00C56082">
        <w:rPr>
          <w:rFonts w:ascii="Franklin Gothic Book" w:hAnsi="Franklin Gothic Book"/>
        </w:rPr>
        <w:t>obdobia uchovávania,</w:t>
      </w:r>
      <w:r w:rsidR="00C56082">
        <w:rPr>
          <w:rFonts w:ascii="Franklin Gothic Book" w:hAnsi="Franklin Gothic Book"/>
        </w:rPr>
        <w:t xml:space="preserve"> a </w:t>
      </w:r>
      <w:r w:rsidRPr="00C56082">
        <w:rPr>
          <w:rFonts w:ascii="Franklin Gothic Book" w:hAnsi="Franklin Gothic Book"/>
        </w:rPr>
        <w:t>vykonávanie technických</w:t>
      </w:r>
      <w:r w:rsidR="00C56082">
        <w:rPr>
          <w:rFonts w:ascii="Franklin Gothic Book" w:hAnsi="Franklin Gothic Book"/>
        </w:rPr>
        <w:t xml:space="preserve"> a </w:t>
      </w:r>
      <w:r w:rsidRPr="00C56082">
        <w:rPr>
          <w:rFonts w:ascii="Franklin Gothic Book" w:hAnsi="Franklin Gothic Book"/>
        </w:rPr>
        <w:t xml:space="preserve">organizačných opatrení na zabezpečenie vysokej úrovne bezpečnosti. Okrem toho môžu </w:t>
      </w:r>
      <w:r w:rsidRPr="00C56082">
        <w:rPr>
          <w:rFonts w:ascii="Franklin Gothic Book" w:hAnsi="Franklin Gothic Book"/>
        </w:rPr>
        <w:lastRenderedPageBreak/>
        <w:t>nastať situácie, keď prevádzkovateľ spracúva osobné údaje, ktoré si nevyžadujú identifikáciu dotknutej osoby (napríklad pri pseudonymizovaných údajoch).</w:t>
      </w:r>
      <w:r w:rsidR="00C56082">
        <w:rPr>
          <w:rFonts w:ascii="Franklin Gothic Book" w:hAnsi="Franklin Gothic Book"/>
        </w:rPr>
        <w:t xml:space="preserve"> V </w:t>
      </w:r>
      <w:r w:rsidRPr="00C56082">
        <w:rPr>
          <w:rFonts w:ascii="Franklin Gothic Book" w:hAnsi="Franklin Gothic Book"/>
        </w:rPr>
        <w:t>takých prípadoch môže byť relevantný článok 11 ods. 1, pretože sa</w:t>
      </w:r>
      <w:r w:rsidR="00C56082">
        <w:rPr>
          <w:rFonts w:ascii="Franklin Gothic Book" w:hAnsi="Franklin Gothic Book"/>
        </w:rPr>
        <w:t xml:space="preserve"> v </w:t>
      </w:r>
      <w:r w:rsidRPr="00C56082">
        <w:rPr>
          <w:rFonts w:ascii="Franklin Gothic Book" w:hAnsi="Franklin Gothic Book"/>
        </w:rPr>
        <w:t>ňom uvádza, že prevádzkovateľ nie je povinný uchovávať, získať alebo spracúvať dodatočné informácie na zistenie totožnosti dotknutej osoby výlučne na to, aby dosiahol súlad</w:t>
      </w:r>
      <w:r w:rsidR="00C56082">
        <w:rPr>
          <w:rFonts w:ascii="Franklin Gothic Book" w:hAnsi="Franklin Gothic Book"/>
        </w:rPr>
        <w:t xml:space="preserve"> s </w:t>
      </w:r>
      <w:r w:rsidRPr="00C56082">
        <w:rPr>
          <w:rFonts w:ascii="Franklin Gothic Book" w:hAnsi="Franklin Gothic Book"/>
        </w:rPr>
        <w:t>GDPR</w:t>
      </w:r>
      <w:r w:rsidR="00C56082">
        <w:rPr>
          <w:rFonts w:ascii="Franklin Gothic Book" w:hAnsi="Franklin Gothic Book"/>
        </w:rPr>
        <w:t>.</w:t>
      </w:r>
    </w:p>
    <w:p w14:paraId="6C0C9289" w14:textId="44F3FBEE" w:rsidR="00CA7D92" w:rsidRPr="00C56082" w:rsidRDefault="00CA7D92" w:rsidP="009D3475">
      <w:pPr>
        <w:pStyle w:val="ListParagraph"/>
        <w:spacing w:after="0"/>
        <w:jc w:val="both"/>
        <w:rPr>
          <w:rFonts w:ascii="Franklin Gothic Book" w:hAnsi="Franklin Gothic Book"/>
        </w:rPr>
      </w:pPr>
    </w:p>
    <w:p w14:paraId="245F0125" w14:textId="04985DC7" w:rsidR="00AC1FD3" w:rsidRPr="00C56082" w:rsidRDefault="007D76E9" w:rsidP="00D74081">
      <w:pPr>
        <w:pStyle w:val="Heading2"/>
        <w:ind w:firstLine="709"/>
        <w:rPr>
          <w:rFonts w:ascii="Franklin Gothic Book" w:hAnsi="Franklin Gothic Book"/>
          <w:i/>
          <w:sz w:val="22"/>
          <w:szCs w:val="22"/>
        </w:rPr>
      </w:pPr>
      <w:bookmarkStart w:id="73" w:name="_Toc511301494"/>
      <w:bookmarkStart w:id="74" w:name="_Toc522623942"/>
      <w:r w:rsidRPr="00C56082">
        <w:rPr>
          <w:rFonts w:ascii="Franklin Gothic Book" w:hAnsi="Franklin Gothic Book"/>
          <w:i/>
          <w:color w:val="auto"/>
          <w:sz w:val="22"/>
        </w:rPr>
        <w:t>Závažné sťaženie dosiahnutia cieľov</w:t>
      </w:r>
      <w:bookmarkEnd w:id="73"/>
      <w:bookmarkEnd w:id="74"/>
    </w:p>
    <w:p w14:paraId="76CD04CA" w14:textId="77777777" w:rsidR="00AC1FD3" w:rsidRPr="00C56082" w:rsidRDefault="00AC1FD3" w:rsidP="00D74081">
      <w:pPr>
        <w:pStyle w:val="ListParagraph"/>
        <w:spacing w:after="0"/>
        <w:jc w:val="both"/>
        <w:rPr>
          <w:rFonts w:ascii="Franklin Gothic Book" w:hAnsi="Franklin Gothic Book"/>
        </w:rPr>
      </w:pPr>
    </w:p>
    <w:p w14:paraId="43CC2142" w14:textId="0E496CEA" w:rsidR="00CA7D92" w:rsidRPr="00C56082" w:rsidRDefault="00CA7D92" w:rsidP="00BF71A9">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Posledná situácia, na ktorú sa vzťahuje článok 14 ods. 5 písm. b), je, keď poskytovanie informácií dotknutej osobe podľa článku 14 ods. 1 zo strany poskytovateľa pravdepodobne znemožní alebo závažným spôsobom sťaží dosiahnutie cieľov takéhoto spracúvania. Ak sa prevádzkovateľ chce odvolávať na túto výnimku, musí preukázať, že poskytnutie informácií podľa článku 14 ods. 1 by samé osebe znemožnilo dosiahnutie cieľov spracúvania. Najmä opieranie sa</w:t>
      </w:r>
      <w:r w:rsidR="00C56082">
        <w:rPr>
          <w:rFonts w:ascii="Franklin Gothic Book" w:hAnsi="Franklin Gothic Book"/>
        </w:rPr>
        <w:t xml:space="preserve"> o </w:t>
      </w:r>
      <w:r w:rsidRPr="00C56082">
        <w:rPr>
          <w:rFonts w:ascii="Franklin Gothic Book" w:hAnsi="Franklin Gothic Book"/>
        </w:rPr>
        <w:t>tento aspekt článku 14 ods. 5 písm. b) predpokladá, že spracúvanie údajov spĺňa všetky zásady stanovené</w:t>
      </w:r>
      <w:r w:rsidR="00C56082">
        <w:rPr>
          <w:rFonts w:ascii="Franklin Gothic Book" w:hAnsi="Franklin Gothic Book"/>
        </w:rPr>
        <w:t xml:space="preserve"> v </w:t>
      </w:r>
      <w:r w:rsidRPr="00C56082">
        <w:rPr>
          <w:rFonts w:ascii="Franklin Gothic Book" w:hAnsi="Franklin Gothic Book"/>
        </w:rPr>
        <w:t>článku 5,</w:t>
      </w:r>
      <w:r w:rsidR="00C56082">
        <w:rPr>
          <w:rFonts w:ascii="Franklin Gothic Book" w:hAnsi="Franklin Gothic Book"/>
        </w:rPr>
        <w:t xml:space="preserve"> a </w:t>
      </w:r>
      <w:r w:rsidRPr="00C56082">
        <w:rPr>
          <w:rFonts w:ascii="Franklin Gothic Book" w:hAnsi="Franklin Gothic Book"/>
        </w:rPr>
        <w:t>čo je najdôležitejšie, spracúvanie osobných údajov je za každých okolností spravodlivé</w:t>
      </w:r>
      <w:r w:rsidR="00C56082">
        <w:rPr>
          <w:rFonts w:ascii="Franklin Gothic Book" w:hAnsi="Franklin Gothic Book"/>
        </w:rPr>
        <w:t xml:space="preserve"> a </w:t>
      </w:r>
      <w:r w:rsidRPr="00C56082">
        <w:rPr>
          <w:rFonts w:ascii="Franklin Gothic Book" w:hAnsi="Franklin Gothic Book"/>
        </w:rPr>
        <w:t>má právny základ.</w:t>
      </w:r>
    </w:p>
    <w:p w14:paraId="5C40AD68" w14:textId="1F6CF8D9" w:rsidR="00CD6F1B" w:rsidRPr="00C56082"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C56082" w14:paraId="48F2E1A4" w14:textId="77777777" w:rsidTr="00CD6F1B">
        <w:tc>
          <w:tcPr>
            <w:tcW w:w="8363" w:type="dxa"/>
          </w:tcPr>
          <w:p w14:paraId="3BABD111" w14:textId="77777777" w:rsidR="00C56082" w:rsidRDefault="00CD6F1B" w:rsidP="00D74081">
            <w:pPr>
              <w:spacing w:after="0"/>
              <w:ind w:left="183" w:right="324"/>
              <w:contextualSpacing/>
              <w:jc w:val="both"/>
              <w:rPr>
                <w:rFonts w:ascii="Franklin Gothic Book" w:hAnsi="Franklin Gothic Book"/>
                <w:b/>
              </w:rPr>
            </w:pPr>
            <w:r w:rsidRPr="00C56082">
              <w:rPr>
                <w:rFonts w:ascii="Franklin Gothic Book" w:hAnsi="Franklin Gothic Book"/>
                <w:b/>
              </w:rPr>
              <w:t>Príklad</w:t>
            </w:r>
          </w:p>
          <w:p w14:paraId="694EC5F7" w14:textId="2D29E7BC" w:rsidR="00CD6F1B" w:rsidRPr="00C56082" w:rsidRDefault="00CD6F1B" w:rsidP="00D74081">
            <w:pPr>
              <w:spacing w:after="0" w:line="276" w:lineRule="auto"/>
              <w:ind w:left="183" w:right="324"/>
              <w:contextualSpacing/>
              <w:jc w:val="both"/>
              <w:rPr>
                <w:rFonts w:ascii="Franklin Gothic Book" w:hAnsi="Franklin Gothic Book"/>
              </w:rPr>
            </w:pPr>
          </w:p>
          <w:p w14:paraId="36968ED9" w14:textId="12440E9C" w:rsidR="00CD6F1B" w:rsidRPr="00C56082" w:rsidRDefault="000B59F4" w:rsidP="00201393">
            <w:pPr>
              <w:spacing w:after="0" w:line="276" w:lineRule="auto"/>
              <w:ind w:left="183" w:right="324"/>
              <w:contextualSpacing/>
              <w:jc w:val="both"/>
              <w:rPr>
                <w:rFonts w:ascii="Franklin Gothic Book" w:hAnsi="Franklin Gothic Book"/>
              </w:rPr>
            </w:pPr>
            <w:r w:rsidRPr="00C56082">
              <w:rPr>
                <w:rFonts w:ascii="Franklin Gothic Book" w:hAnsi="Franklin Gothic Book"/>
              </w:rPr>
              <w:t>Banka A podlieha povinnej požiadavke stanovenej</w:t>
            </w:r>
            <w:r w:rsidR="00C56082">
              <w:rPr>
                <w:rFonts w:ascii="Franklin Gothic Book" w:hAnsi="Franklin Gothic Book"/>
              </w:rPr>
              <w:t xml:space="preserve"> v </w:t>
            </w:r>
            <w:r w:rsidRPr="00C56082">
              <w:rPr>
                <w:rFonts w:ascii="Franklin Gothic Book" w:hAnsi="Franklin Gothic Book"/>
              </w:rPr>
              <w:t>právnych predpisoch</w:t>
            </w:r>
            <w:r w:rsidR="00C56082">
              <w:rPr>
                <w:rFonts w:ascii="Franklin Gothic Book" w:hAnsi="Franklin Gothic Book"/>
              </w:rPr>
              <w:t xml:space="preserve"> o </w:t>
            </w:r>
            <w:r w:rsidRPr="00C56082">
              <w:rPr>
                <w:rFonts w:ascii="Franklin Gothic Book" w:hAnsi="Franklin Gothic Book"/>
              </w:rPr>
              <w:t>boji proti praniu špinavých peňazí, ktorá sa týka oznamovania podozrivej činnosti súvisiacej</w:t>
            </w:r>
            <w:r w:rsidR="00C56082">
              <w:rPr>
                <w:rFonts w:ascii="Franklin Gothic Book" w:hAnsi="Franklin Gothic Book"/>
              </w:rPr>
              <w:t xml:space="preserve"> s </w:t>
            </w:r>
            <w:r w:rsidRPr="00C56082">
              <w:rPr>
                <w:rFonts w:ascii="Franklin Gothic Book" w:hAnsi="Franklin Gothic Book"/>
              </w:rPr>
              <w:t>účtami, ktoré sú</w:t>
            </w:r>
            <w:r w:rsidR="00C56082">
              <w:rPr>
                <w:rFonts w:ascii="Franklin Gothic Book" w:hAnsi="Franklin Gothic Book"/>
              </w:rPr>
              <w:t xml:space="preserve"> v </w:t>
            </w:r>
            <w:r w:rsidRPr="00C56082">
              <w:rPr>
                <w:rFonts w:ascii="Franklin Gothic Book" w:hAnsi="Franklin Gothic Book"/>
              </w:rPr>
              <w:t>nej vedené, príslušnému orgánu presadzovania finančného práva. Banka A dostane informáciu od banky B (v inom členskom štáte), že majiteľ účtu dal pokyn na prevod peňazí na iný účet vedený</w:t>
            </w:r>
            <w:r w:rsidR="00C56082">
              <w:rPr>
                <w:rFonts w:ascii="Franklin Gothic Book" w:hAnsi="Franklin Gothic Book"/>
              </w:rPr>
              <w:t xml:space="preserve"> v </w:t>
            </w:r>
            <w:r w:rsidRPr="00C56082">
              <w:rPr>
                <w:rFonts w:ascii="Franklin Gothic Book" w:hAnsi="Franklin Gothic Book"/>
              </w:rPr>
              <w:t>banke A, ktorý sa javí ako podozrivý. Banka A odovzdá tieto údaje týkajúce sa jej majiteľa účtu</w:t>
            </w:r>
            <w:r w:rsidR="00C56082">
              <w:rPr>
                <w:rFonts w:ascii="Franklin Gothic Book" w:hAnsi="Franklin Gothic Book"/>
              </w:rPr>
              <w:t xml:space="preserve"> a </w:t>
            </w:r>
            <w:r w:rsidRPr="00C56082">
              <w:rPr>
                <w:rFonts w:ascii="Franklin Gothic Book" w:hAnsi="Franklin Gothic Book"/>
              </w:rPr>
              <w:t>podozrivých činností príslušnému orgánu presadzovania finančného práva. Podľa predmetných právnych predpisov</w:t>
            </w:r>
            <w:r w:rsidR="00C56082">
              <w:rPr>
                <w:rFonts w:ascii="Franklin Gothic Book" w:hAnsi="Franklin Gothic Book"/>
              </w:rPr>
              <w:t xml:space="preserve"> o </w:t>
            </w:r>
            <w:r w:rsidRPr="00C56082">
              <w:rPr>
                <w:rFonts w:ascii="Franklin Gothic Book" w:hAnsi="Franklin Gothic Book"/>
              </w:rPr>
              <w:t>boji proti praniu špinavých peňazí sa banka, ktorá upozorní majiteľa účtu na to, že môže byť predmetom regulačných vyšetrovaní, dopúšťa trestného činu.</w:t>
            </w:r>
            <w:r w:rsidR="00C56082">
              <w:rPr>
                <w:rFonts w:ascii="Franklin Gothic Book" w:hAnsi="Franklin Gothic Book"/>
              </w:rPr>
              <w:t xml:space="preserve"> V </w:t>
            </w:r>
            <w:r w:rsidRPr="00C56082">
              <w:rPr>
                <w:rFonts w:ascii="Franklin Gothic Book" w:hAnsi="Franklin Gothic Book"/>
              </w:rPr>
              <w:t>tejto situácii sa uplatňuje článok 14 ods. 5 písm. b), pretože poskytnutie informácií podľa článku 14 dotknutej osobe (majiteľovi účtu</w:t>
            </w:r>
            <w:r w:rsidR="00C56082">
              <w:rPr>
                <w:rFonts w:ascii="Franklin Gothic Book" w:hAnsi="Franklin Gothic Book"/>
              </w:rPr>
              <w:t xml:space="preserve"> v </w:t>
            </w:r>
            <w:r w:rsidRPr="00C56082">
              <w:rPr>
                <w:rFonts w:ascii="Franklin Gothic Book" w:hAnsi="Franklin Gothic Book"/>
              </w:rPr>
              <w:t>banke A)</w:t>
            </w:r>
            <w:r w:rsidR="00C56082">
              <w:rPr>
                <w:rFonts w:ascii="Franklin Gothic Book" w:hAnsi="Franklin Gothic Book"/>
              </w:rPr>
              <w:t xml:space="preserve"> o </w:t>
            </w:r>
            <w:r w:rsidRPr="00C56082">
              <w:rPr>
                <w:rFonts w:ascii="Franklin Gothic Book" w:hAnsi="Franklin Gothic Book"/>
              </w:rPr>
              <w:t>spracúvaní osobných údajov majiteľa účtu prijatých</w:t>
            </w:r>
            <w:r w:rsidR="00C56082">
              <w:rPr>
                <w:rFonts w:ascii="Franklin Gothic Book" w:hAnsi="Franklin Gothic Book"/>
              </w:rPr>
              <w:t xml:space="preserve"> z </w:t>
            </w:r>
            <w:r w:rsidRPr="00C56082">
              <w:rPr>
                <w:rFonts w:ascii="Franklin Gothic Book" w:hAnsi="Franklin Gothic Book"/>
              </w:rPr>
              <w:t>banky B by závažným spôsobom sťažilo dosiahnutie cieľov právnych predpisov, ku ktorým patrí zabránenie poskytovania takýchto upozornení. Všetkým majiteľom účtov</w:t>
            </w:r>
            <w:r w:rsidR="00C56082">
              <w:rPr>
                <w:rFonts w:ascii="Franklin Gothic Book" w:hAnsi="Franklin Gothic Book"/>
              </w:rPr>
              <w:t xml:space="preserve"> v </w:t>
            </w:r>
            <w:r w:rsidRPr="00C56082">
              <w:rPr>
                <w:rFonts w:ascii="Franklin Gothic Book" w:hAnsi="Franklin Gothic Book"/>
              </w:rPr>
              <w:t>banke A by sa však pri otvorení účtu mali poskytnúť všeobecné informácie</w:t>
            </w:r>
            <w:r w:rsidR="00C56082">
              <w:rPr>
                <w:rFonts w:ascii="Franklin Gothic Book" w:hAnsi="Franklin Gothic Book"/>
              </w:rPr>
              <w:t xml:space="preserve"> o </w:t>
            </w:r>
            <w:r w:rsidRPr="00C56082">
              <w:rPr>
                <w:rFonts w:ascii="Franklin Gothic Book" w:hAnsi="Franklin Gothic Book"/>
              </w:rPr>
              <w:t>tom, že ich osobné údaje sa môžu spracúvať na účely boja proti praniu špinavých peňazí.</w:t>
            </w:r>
          </w:p>
        </w:tc>
      </w:tr>
    </w:tbl>
    <w:p w14:paraId="32935F12" w14:textId="1BC6E554" w:rsidR="00CD6F1B" w:rsidRPr="00C56082" w:rsidRDefault="00CD6F1B" w:rsidP="00526117">
      <w:pPr>
        <w:pStyle w:val="ListParagraph"/>
        <w:spacing w:after="0"/>
        <w:jc w:val="both"/>
        <w:rPr>
          <w:rFonts w:ascii="Franklin Gothic Book" w:hAnsi="Franklin Gothic Book"/>
        </w:rPr>
      </w:pPr>
    </w:p>
    <w:p w14:paraId="38589870" w14:textId="77777777" w:rsidR="00A7429E" w:rsidRPr="00C56082" w:rsidRDefault="00A7429E" w:rsidP="00526117">
      <w:pPr>
        <w:pStyle w:val="ListParagraph"/>
        <w:spacing w:after="0"/>
        <w:jc w:val="both"/>
        <w:rPr>
          <w:rFonts w:ascii="Franklin Gothic Book" w:hAnsi="Franklin Gothic Book"/>
        </w:rPr>
      </w:pPr>
    </w:p>
    <w:p w14:paraId="51848BF7" w14:textId="468B0FA2" w:rsidR="00CA7D92" w:rsidRPr="00C56082" w:rsidRDefault="00CA7D92" w:rsidP="009D3475">
      <w:pPr>
        <w:pStyle w:val="Heading2"/>
        <w:ind w:firstLine="709"/>
        <w:rPr>
          <w:rFonts w:ascii="Franklin Gothic Book" w:hAnsi="Franklin Gothic Book"/>
          <w:i/>
          <w:sz w:val="22"/>
          <w:szCs w:val="22"/>
        </w:rPr>
      </w:pPr>
      <w:bookmarkStart w:id="75" w:name="_Toc511301495"/>
      <w:bookmarkStart w:id="76" w:name="_Toc522623943"/>
      <w:r w:rsidRPr="00C56082">
        <w:rPr>
          <w:rFonts w:ascii="Franklin Gothic Book" w:hAnsi="Franklin Gothic Book"/>
          <w:i/>
          <w:color w:val="auto"/>
          <w:sz w:val="22"/>
        </w:rPr>
        <w:t>Získanie alebo poskytnutie je výslovne stanovené</w:t>
      </w:r>
      <w:r w:rsidR="00C56082">
        <w:rPr>
          <w:rFonts w:ascii="Franklin Gothic Book" w:hAnsi="Franklin Gothic Book"/>
          <w:i/>
          <w:color w:val="auto"/>
          <w:sz w:val="22"/>
        </w:rPr>
        <w:t xml:space="preserve"> v </w:t>
      </w:r>
      <w:r w:rsidRPr="00C56082">
        <w:rPr>
          <w:rFonts w:ascii="Franklin Gothic Book" w:hAnsi="Franklin Gothic Book"/>
          <w:i/>
          <w:color w:val="auto"/>
          <w:sz w:val="22"/>
        </w:rPr>
        <w:t>zákone</w:t>
      </w:r>
      <w:bookmarkEnd w:id="75"/>
      <w:bookmarkEnd w:id="76"/>
    </w:p>
    <w:p w14:paraId="64FA524D" w14:textId="77777777" w:rsidR="00CA7D92" w:rsidRPr="00C56082" w:rsidRDefault="00CA7D92" w:rsidP="00D74081">
      <w:pPr>
        <w:pStyle w:val="ListParagraph"/>
        <w:rPr>
          <w:rFonts w:ascii="Franklin Gothic Book" w:hAnsi="Franklin Gothic Book"/>
        </w:rPr>
      </w:pPr>
    </w:p>
    <w:p w14:paraId="5BFE5A7C" w14:textId="45F11698" w:rsidR="00CA7D92" w:rsidRPr="00C56082" w:rsidRDefault="00CA7D92" w:rsidP="00BF71A9">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Článok 14 ods. 5 písm. c) umožňuje zrušenie požiadaviek na poskytnutie informácií uvedených</w:t>
      </w:r>
      <w:r w:rsidR="00C56082">
        <w:rPr>
          <w:rFonts w:ascii="Franklin Gothic Book" w:hAnsi="Franklin Gothic Book"/>
        </w:rPr>
        <w:t xml:space="preserve"> v </w:t>
      </w:r>
      <w:r w:rsidRPr="00C56082">
        <w:rPr>
          <w:rFonts w:ascii="Franklin Gothic Book" w:hAnsi="Franklin Gothic Book"/>
        </w:rPr>
        <w:t>článku 14 ods. 1, 2</w:t>
      </w:r>
      <w:r w:rsidR="00C56082">
        <w:rPr>
          <w:rFonts w:ascii="Franklin Gothic Book" w:hAnsi="Franklin Gothic Book"/>
        </w:rPr>
        <w:t xml:space="preserve"> a </w:t>
      </w:r>
      <w:r w:rsidRPr="00C56082">
        <w:rPr>
          <w:rFonts w:ascii="Franklin Gothic Book" w:hAnsi="Franklin Gothic Book"/>
        </w:rPr>
        <w:t xml:space="preserve">4, pokiaľ sa získanie alebo poskytnutie osobných údajov </w:t>
      </w:r>
      <w:r w:rsidRPr="00C56082">
        <w:rPr>
          <w:rFonts w:ascii="Franklin Gothic Book" w:hAnsi="Franklin Gothic Book"/>
          <w:i/>
        </w:rPr>
        <w:t>„výslovne stanovuje</w:t>
      </w:r>
      <w:r w:rsidR="00C56082">
        <w:rPr>
          <w:rFonts w:ascii="Franklin Gothic Book" w:hAnsi="Franklin Gothic Book"/>
          <w:i/>
        </w:rPr>
        <w:t xml:space="preserve"> v </w:t>
      </w:r>
      <w:r w:rsidRPr="00C56082">
        <w:rPr>
          <w:rFonts w:ascii="Franklin Gothic Book" w:hAnsi="Franklin Gothic Book"/>
          <w:i/>
        </w:rPr>
        <w:t>práve Únie alebo</w:t>
      </w:r>
      <w:r w:rsidR="00C56082">
        <w:rPr>
          <w:rFonts w:ascii="Franklin Gothic Book" w:hAnsi="Franklin Gothic Book"/>
          <w:i/>
        </w:rPr>
        <w:t xml:space="preserve"> v </w:t>
      </w:r>
      <w:r w:rsidRPr="00C56082">
        <w:rPr>
          <w:rFonts w:ascii="Franklin Gothic Book" w:hAnsi="Franklin Gothic Book"/>
          <w:i/>
        </w:rPr>
        <w:t xml:space="preserve">práve členského štátu, ktorému prevádzkovateľ podlieha“. </w:t>
      </w:r>
      <w:r w:rsidRPr="00C56082">
        <w:rPr>
          <w:rFonts w:ascii="Franklin Gothic Book" w:hAnsi="Franklin Gothic Book"/>
        </w:rPr>
        <w:t>Táto výnimka je podmienená tým, že sa</w:t>
      </w:r>
      <w:r w:rsidR="00C56082">
        <w:rPr>
          <w:rFonts w:ascii="Franklin Gothic Book" w:hAnsi="Franklin Gothic Book"/>
        </w:rPr>
        <w:t xml:space="preserve"> v </w:t>
      </w:r>
      <w:r w:rsidRPr="00C56082">
        <w:rPr>
          <w:rFonts w:ascii="Franklin Gothic Book" w:hAnsi="Franklin Gothic Book"/>
        </w:rPr>
        <w:t xml:space="preserve">predmetnom práve stanovujú </w:t>
      </w:r>
      <w:r w:rsidRPr="00C56082">
        <w:rPr>
          <w:rFonts w:ascii="Franklin Gothic Book" w:hAnsi="Franklin Gothic Book"/>
          <w:i/>
        </w:rPr>
        <w:t xml:space="preserve">„primerané opatrenia na ochranu oprávnených záujmov dotknutej osoby“. </w:t>
      </w:r>
      <w:r w:rsidRPr="00C56082">
        <w:rPr>
          <w:rFonts w:ascii="Franklin Gothic Book" w:hAnsi="Franklin Gothic Book"/>
        </w:rPr>
        <w:t>Takéto právo sa musí priamo týkať prevádzkovateľa</w:t>
      </w:r>
      <w:r w:rsidR="00C56082">
        <w:rPr>
          <w:rFonts w:ascii="Franklin Gothic Book" w:hAnsi="Franklin Gothic Book"/>
        </w:rPr>
        <w:t xml:space="preserve"> a </w:t>
      </w:r>
      <w:r w:rsidRPr="00C56082">
        <w:rPr>
          <w:rFonts w:ascii="Franklin Gothic Book" w:hAnsi="Franklin Gothic Book"/>
        </w:rPr>
        <w:t xml:space="preserve">predmetné získanie alebo poskytnutie údajov by malo </w:t>
      </w:r>
      <w:r w:rsidRPr="00C56082">
        <w:rPr>
          <w:rFonts w:ascii="Franklin Gothic Book" w:hAnsi="Franklin Gothic Book"/>
        </w:rPr>
        <w:lastRenderedPageBreak/>
        <w:t>byť pre prevádzkovateľa povinné. Prevádzkovateľ teda musí byť schopný preukázať, ako sa na neho vzťahuje predmetné právo,</w:t>
      </w:r>
      <w:r w:rsidR="00C56082">
        <w:rPr>
          <w:rFonts w:ascii="Franklin Gothic Book" w:hAnsi="Franklin Gothic Book"/>
        </w:rPr>
        <w:t xml:space="preserve"> a </w:t>
      </w:r>
      <w:r w:rsidRPr="00C56082">
        <w:rPr>
          <w:rFonts w:ascii="Franklin Gothic Book" w:hAnsi="Franklin Gothic Book"/>
        </w:rPr>
        <w:t>vyžaduje sa od neho, aby buď získal, alebo poskytol predmetné osobné údaje. Hoci je úlohou práva Únie alebo práva členských štátov vytvoriť právne podpisy, ktorými sa stanovujú „</w:t>
      </w:r>
      <w:r w:rsidRPr="00C56082">
        <w:rPr>
          <w:rFonts w:ascii="Franklin Gothic Book" w:hAnsi="Franklin Gothic Book"/>
          <w:i/>
        </w:rPr>
        <w:t>primerané opatrenia na ochranu oprávnených záujmov dotknutej osoby“,</w:t>
      </w:r>
      <w:r w:rsidRPr="00C56082">
        <w:rPr>
          <w:rFonts w:ascii="Franklin Gothic Book" w:hAnsi="Franklin Gothic Book"/>
        </w:rPr>
        <w:t xml:space="preserve"> prevádzkovateľ by mal zabezpečiť (a byť schopný preukázať), že jeho získanie alebo poskytnutie osobných údajov je</w:t>
      </w:r>
      <w:r w:rsidR="00C56082">
        <w:rPr>
          <w:rFonts w:ascii="Franklin Gothic Book" w:hAnsi="Franklin Gothic Book"/>
        </w:rPr>
        <w:t xml:space="preserve"> v </w:t>
      </w:r>
      <w:r w:rsidRPr="00C56082">
        <w:rPr>
          <w:rFonts w:ascii="Franklin Gothic Book" w:hAnsi="Franklin Gothic Book"/>
        </w:rPr>
        <w:t>súlade</w:t>
      </w:r>
      <w:r w:rsidR="00C56082">
        <w:rPr>
          <w:rFonts w:ascii="Franklin Gothic Book" w:hAnsi="Franklin Gothic Book"/>
        </w:rPr>
        <w:t xml:space="preserve"> s </w:t>
      </w:r>
      <w:r w:rsidRPr="00C56082">
        <w:rPr>
          <w:rFonts w:ascii="Franklin Gothic Book" w:hAnsi="Franklin Gothic Book"/>
        </w:rPr>
        <w:t>týmito opatreniami. Prevádzkovateľ by okrem toho mal dotknutým osobám objasniť, že získava alebo poskytuje osobné údaje</w:t>
      </w:r>
      <w:r w:rsidR="00C56082">
        <w:rPr>
          <w:rFonts w:ascii="Franklin Gothic Book" w:hAnsi="Franklin Gothic Book"/>
        </w:rPr>
        <w:t xml:space="preserve"> v </w:t>
      </w:r>
      <w:r w:rsidRPr="00C56082">
        <w:rPr>
          <w:rFonts w:ascii="Franklin Gothic Book" w:hAnsi="Franklin Gothic Book"/>
        </w:rPr>
        <w:t>súlade</w:t>
      </w:r>
      <w:r w:rsidR="00C56082">
        <w:rPr>
          <w:rFonts w:ascii="Franklin Gothic Book" w:hAnsi="Franklin Gothic Book"/>
        </w:rPr>
        <w:t xml:space="preserve"> s </w:t>
      </w:r>
      <w:r w:rsidRPr="00C56082">
        <w:rPr>
          <w:rFonts w:ascii="Franklin Gothic Book" w:hAnsi="Franklin Gothic Book"/>
        </w:rPr>
        <w:t>predmetným právom, pokiaľ neexistuje právny zákaz, ktorý by mu</w:t>
      </w:r>
      <w:r w:rsidR="00C56082">
        <w:rPr>
          <w:rFonts w:ascii="Franklin Gothic Book" w:hAnsi="Franklin Gothic Book"/>
        </w:rPr>
        <w:t xml:space="preserve"> v </w:t>
      </w:r>
      <w:r w:rsidRPr="00C56082">
        <w:rPr>
          <w:rFonts w:ascii="Franklin Gothic Book" w:hAnsi="Franklin Gothic Book"/>
        </w:rPr>
        <w:t>tom bránil. To je</w:t>
      </w:r>
      <w:r w:rsidR="00C56082">
        <w:rPr>
          <w:rFonts w:ascii="Franklin Gothic Book" w:hAnsi="Franklin Gothic Book"/>
        </w:rPr>
        <w:t xml:space="preserve"> v </w:t>
      </w:r>
      <w:r w:rsidRPr="00C56082">
        <w:rPr>
          <w:rFonts w:ascii="Franklin Gothic Book" w:hAnsi="Franklin Gothic Book"/>
        </w:rPr>
        <w:t>súlade</w:t>
      </w:r>
      <w:r w:rsidR="00C56082">
        <w:rPr>
          <w:rFonts w:ascii="Franklin Gothic Book" w:hAnsi="Franklin Gothic Book"/>
        </w:rPr>
        <w:t xml:space="preserve"> s </w:t>
      </w:r>
      <w:r w:rsidRPr="00C56082">
        <w:rPr>
          <w:rFonts w:ascii="Franklin Gothic Book" w:hAnsi="Franklin Gothic Book"/>
        </w:rPr>
        <w:t>odôvodnením 41 GDPR,</w:t>
      </w:r>
      <w:r w:rsidR="00C56082">
        <w:rPr>
          <w:rFonts w:ascii="Franklin Gothic Book" w:hAnsi="Franklin Gothic Book"/>
        </w:rPr>
        <w:t xml:space="preserve"> v </w:t>
      </w:r>
      <w:r w:rsidRPr="00C56082">
        <w:rPr>
          <w:rFonts w:ascii="Franklin Gothic Book" w:hAnsi="Franklin Gothic Book"/>
        </w:rPr>
        <w:t>ktorom sa stanovuje, že právny základ alebo legislatívne opatrenie by mali byť jasné</w:t>
      </w:r>
      <w:r w:rsidR="00C56082">
        <w:rPr>
          <w:rFonts w:ascii="Franklin Gothic Book" w:hAnsi="Franklin Gothic Book"/>
        </w:rPr>
        <w:t xml:space="preserve"> a </w:t>
      </w:r>
      <w:r w:rsidRPr="00C56082">
        <w:rPr>
          <w:rFonts w:ascii="Franklin Gothic Book" w:hAnsi="Franklin Gothic Book"/>
        </w:rPr>
        <w:t>presné</w:t>
      </w:r>
      <w:r w:rsidR="00C56082">
        <w:rPr>
          <w:rFonts w:ascii="Franklin Gothic Book" w:hAnsi="Franklin Gothic Book"/>
        </w:rPr>
        <w:t xml:space="preserve"> a </w:t>
      </w:r>
      <w:r w:rsidRPr="00C56082">
        <w:rPr>
          <w:rFonts w:ascii="Franklin Gothic Book" w:hAnsi="Franklin Gothic Book"/>
        </w:rPr>
        <w:t>ich uplatňovanie by malo byť predvídateľné pre tie osoby, na ktoré sa vzťahujú,</w:t>
      </w:r>
      <w:r w:rsidR="00C56082">
        <w:rPr>
          <w:rFonts w:ascii="Franklin Gothic Book" w:hAnsi="Franklin Gothic Book"/>
        </w:rPr>
        <w:t xml:space="preserve"> a </w:t>
      </w:r>
      <w:r w:rsidRPr="00C56082">
        <w:rPr>
          <w:rFonts w:ascii="Franklin Gothic Book" w:hAnsi="Franklin Gothic Book"/>
        </w:rPr>
        <w:t>to</w:t>
      </w:r>
      <w:r w:rsidR="00C56082">
        <w:rPr>
          <w:rFonts w:ascii="Franklin Gothic Book" w:hAnsi="Franklin Gothic Book"/>
        </w:rPr>
        <w:t xml:space="preserve"> v </w:t>
      </w:r>
      <w:r w:rsidRPr="00C56082">
        <w:rPr>
          <w:rFonts w:ascii="Franklin Gothic Book" w:hAnsi="Franklin Gothic Book"/>
        </w:rPr>
        <w:t>súlade</w:t>
      </w:r>
      <w:r w:rsidR="00C56082">
        <w:rPr>
          <w:rFonts w:ascii="Franklin Gothic Book" w:hAnsi="Franklin Gothic Book"/>
        </w:rPr>
        <w:t xml:space="preserve"> s </w:t>
      </w:r>
      <w:r w:rsidRPr="00C56082">
        <w:rPr>
          <w:rFonts w:ascii="Franklin Gothic Book" w:hAnsi="Franklin Gothic Book"/>
        </w:rPr>
        <w:t>judikatúrou Súdneho dvora Európskej únie</w:t>
      </w:r>
      <w:r w:rsidR="00C56082">
        <w:rPr>
          <w:rFonts w:ascii="Franklin Gothic Book" w:hAnsi="Franklin Gothic Book"/>
        </w:rPr>
        <w:t xml:space="preserve"> a </w:t>
      </w:r>
      <w:r w:rsidRPr="00C56082">
        <w:rPr>
          <w:rFonts w:ascii="Franklin Gothic Book" w:hAnsi="Franklin Gothic Book"/>
        </w:rPr>
        <w:t xml:space="preserve">Európskeho súdu pre ľudské práva. Článok 14 ods. 5 písm. c) sa však neuplatňuje, keď má prevádzkovateľ povinnosť získavať údaje </w:t>
      </w:r>
      <w:r w:rsidRPr="00C56082">
        <w:rPr>
          <w:rFonts w:ascii="Franklin Gothic Book" w:hAnsi="Franklin Gothic Book"/>
          <w:i/>
        </w:rPr>
        <w:t>priamo od dotknutej osoby</w:t>
      </w:r>
      <w:r w:rsidRPr="00C56082">
        <w:rPr>
          <w:rFonts w:ascii="Franklin Gothic Book" w:hAnsi="Franklin Gothic Book"/>
        </w:rPr>
        <w:t>, pričom</w:t>
      </w:r>
      <w:r w:rsidR="00C56082">
        <w:rPr>
          <w:rFonts w:ascii="Franklin Gothic Book" w:hAnsi="Franklin Gothic Book"/>
        </w:rPr>
        <w:t xml:space="preserve"> v </w:t>
      </w:r>
      <w:r w:rsidRPr="00C56082">
        <w:rPr>
          <w:rFonts w:ascii="Franklin Gothic Book" w:hAnsi="Franklin Gothic Book"/>
        </w:rPr>
        <w:t>takom prípade sa uplatňuje článok 13.</w:t>
      </w:r>
      <w:r w:rsidR="00C56082">
        <w:rPr>
          <w:rFonts w:ascii="Franklin Gothic Book" w:hAnsi="Franklin Gothic Book"/>
        </w:rPr>
        <w:t xml:space="preserve"> V </w:t>
      </w:r>
      <w:r w:rsidRPr="00C56082">
        <w:rPr>
          <w:rFonts w:ascii="Franklin Gothic Book" w:hAnsi="Franklin Gothic Book"/>
        </w:rPr>
        <w:t>takom prípade bude jedinou výnimkou podľa GDPR, ktorá oslobodzuje prevádzkovateľa od poskytnutia informácií</w:t>
      </w:r>
      <w:r w:rsidR="00C56082">
        <w:rPr>
          <w:rFonts w:ascii="Franklin Gothic Book" w:hAnsi="Franklin Gothic Book"/>
        </w:rPr>
        <w:t xml:space="preserve"> o </w:t>
      </w:r>
      <w:r w:rsidRPr="00C56082">
        <w:rPr>
          <w:rFonts w:ascii="Franklin Gothic Book" w:hAnsi="Franklin Gothic Book"/>
        </w:rPr>
        <w:t>spracúvaní dotknutej osobe, výnimka podľa článku 13 ods. 4 (t. j.</w:t>
      </w:r>
      <w:r w:rsidR="00C56082">
        <w:rPr>
          <w:rFonts w:ascii="Franklin Gothic Book" w:hAnsi="Franklin Gothic Book"/>
        </w:rPr>
        <w:t xml:space="preserve"> v </w:t>
      </w:r>
      <w:r w:rsidRPr="00C56082">
        <w:rPr>
          <w:rFonts w:ascii="Franklin Gothic Book" w:hAnsi="Franklin Gothic Book"/>
        </w:rPr>
        <w:t>rozsahu,</w:t>
      </w:r>
      <w:r w:rsidR="00C56082">
        <w:rPr>
          <w:rFonts w:ascii="Franklin Gothic Book" w:hAnsi="Franklin Gothic Book"/>
        </w:rPr>
        <w:t xml:space="preserve"> v </w:t>
      </w:r>
      <w:r w:rsidRPr="00C56082">
        <w:rPr>
          <w:rFonts w:ascii="Franklin Gothic Book" w:hAnsi="Franklin Gothic Book"/>
        </w:rPr>
        <w:t>akom dotknutá osoba už má dané informácie). Ako sa však uvádza ďalej</w:t>
      </w:r>
      <w:r w:rsidR="00C56082">
        <w:rPr>
          <w:rFonts w:ascii="Franklin Gothic Book" w:hAnsi="Franklin Gothic Book"/>
        </w:rPr>
        <w:t xml:space="preserve"> v </w:t>
      </w:r>
      <w:r w:rsidRPr="00C56082">
        <w:rPr>
          <w:rFonts w:ascii="Franklin Gothic Book" w:hAnsi="Franklin Gothic Book"/>
        </w:rPr>
        <w:t>odseku 68, na vnútroštátnej úrovni môžu členské štáty</w:t>
      </w:r>
      <w:r w:rsidR="00C56082">
        <w:rPr>
          <w:rFonts w:ascii="Franklin Gothic Book" w:hAnsi="Franklin Gothic Book"/>
        </w:rPr>
        <w:t xml:space="preserve"> v </w:t>
      </w:r>
      <w:r w:rsidRPr="00C56082">
        <w:rPr>
          <w:rFonts w:ascii="Franklin Gothic Book" w:hAnsi="Franklin Gothic Book"/>
        </w:rPr>
        <w:t>súlade</w:t>
      </w:r>
      <w:r w:rsidR="00C56082">
        <w:rPr>
          <w:rFonts w:ascii="Franklin Gothic Book" w:hAnsi="Franklin Gothic Book"/>
        </w:rPr>
        <w:t xml:space="preserve"> s </w:t>
      </w:r>
      <w:r w:rsidRPr="00C56082">
        <w:rPr>
          <w:rFonts w:ascii="Franklin Gothic Book" w:hAnsi="Franklin Gothic Book"/>
        </w:rPr>
        <w:t>článkom 23 prijímať aj ďalšie osobitné obmedzenia práva na transparentnosť podľa článku 12</w:t>
      </w:r>
      <w:r w:rsidR="00C56082">
        <w:rPr>
          <w:rFonts w:ascii="Franklin Gothic Book" w:hAnsi="Franklin Gothic Book"/>
        </w:rPr>
        <w:t xml:space="preserve"> a </w:t>
      </w:r>
      <w:r w:rsidRPr="00C56082">
        <w:rPr>
          <w:rFonts w:ascii="Franklin Gothic Book" w:hAnsi="Franklin Gothic Book"/>
        </w:rPr>
        <w:t>na informácie podľa článkov 13</w:t>
      </w:r>
      <w:r w:rsidR="00C56082">
        <w:rPr>
          <w:rFonts w:ascii="Franklin Gothic Book" w:hAnsi="Franklin Gothic Book"/>
        </w:rPr>
        <w:t xml:space="preserve"> a </w:t>
      </w:r>
      <w:r w:rsidRPr="00C56082">
        <w:rPr>
          <w:rFonts w:ascii="Franklin Gothic Book" w:hAnsi="Franklin Gothic Book"/>
        </w:rPr>
        <w:t>14.</w:t>
      </w:r>
    </w:p>
    <w:p w14:paraId="4B808F3A" w14:textId="0B39FE10" w:rsidR="00541C54" w:rsidRPr="00C56082"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C56082" w14:paraId="2422917F" w14:textId="77777777" w:rsidTr="00B42B22">
        <w:tc>
          <w:tcPr>
            <w:tcW w:w="8363" w:type="dxa"/>
          </w:tcPr>
          <w:p w14:paraId="5B3FAF26" w14:textId="77777777" w:rsidR="00C56082" w:rsidRDefault="00541C54" w:rsidP="00D74081">
            <w:pPr>
              <w:spacing w:after="0"/>
              <w:ind w:left="181" w:right="324"/>
              <w:contextualSpacing/>
              <w:jc w:val="both"/>
              <w:rPr>
                <w:rFonts w:ascii="Franklin Gothic Book" w:hAnsi="Franklin Gothic Book"/>
                <w:b/>
              </w:rPr>
            </w:pPr>
            <w:r w:rsidRPr="00C56082">
              <w:rPr>
                <w:rFonts w:ascii="Franklin Gothic Book" w:hAnsi="Franklin Gothic Book"/>
                <w:b/>
              </w:rPr>
              <w:t>Príklad</w:t>
            </w:r>
          </w:p>
          <w:p w14:paraId="2E22BDE7" w14:textId="498054BD" w:rsidR="006917EF" w:rsidRPr="00C56082" w:rsidRDefault="006917EF" w:rsidP="00D74081">
            <w:pPr>
              <w:spacing w:after="0" w:line="276" w:lineRule="auto"/>
              <w:ind w:left="181" w:right="324"/>
              <w:contextualSpacing/>
              <w:jc w:val="both"/>
              <w:rPr>
                <w:rFonts w:ascii="Franklin Gothic Book" w:hAnsi="Franklin Gothic Book"/>
                <w:b/>
              </w:rPr>
            </w:pPr>
          </w:p>
          <w:p w14:paraId="7BEFFB8B" w14:textId="10FEE4AE" w:rsidR="006917EF" w:rsidRPr="00C56082" w:rsidRDefault="006917EF" w:rsidP="00D74081">
            <w:pPr>
              <w:pStyle w:val="ListParagraph"/>
              <w:spacing w:after="0" w:line="276" w:lineRule="auto"/>
              <w:ind w:left="181"/>
              <w:jc w:val="both"/>
              <w:rPr>
                <w:rFonts w:ascii="Franklin Gothic Book" w:hAnsi="Franklin Gothic Book"/>
              </w:rPr>
            </w:pPr>
            <w:r w:rsidRPr="00C56082">
              <w:rPr>
                <w:rFonts w:ascii="Franklin Gothic Book" w:hAnsi="Franklin Gothic Book"/>
              </w:rPr>
              <w:t>Daňový úrad podľa vnútroštátneho práva podlieha povinnej požiadavke získavať od zamestnávateľov údaje</w:t>
            </w:r>
            <w:r w:rsidR="00C56082">
              <w:rPr>
                <w:rFonts w:ascii="Franklin Gothic Book" w:hAnsi="Franklin Gothic Book"/>
              </w:rPr>
              <w:t xml:space="preserve"> o </w:t>
            </w:r>
            <w:r w:rsidRPr="00C56082">
              <w:rPr>
                <w:rFonts w:ascii="Franklin Gothic Book" w:hAnsi="Franklin Gothic Book"/>
              </w:rPr>
              <w:t>platoch zamestnancov. Osobné údaje sa nezískavajú od dotknutej osoby,</w:t>
            </w:r>
            <w:r w:rsidR="00C56082">
              <w:rPr>
                <w:rFonts w:ascii="Franklin Gothic Book" w:hAnsi="Franklin Gothic Book"/>
              </w:rPr>
              <w:t xml:space="preserve"> a </w:t>
            </w:r>
            <w:r w:rsidRPr="00C56082">
              <w:rPr>
                <w:rFonts w:ascii="Franklin Gothic Book" w:hAnsi="Franklin Gothic Book"/>
              </w:rPr>
              <w:t>preto daňový úrad podlieha požiadavkám podľa článku 14. Keďže získavanie osobných údajov daňovým úradom od zamestnávateľov je výslovne stanovené zákonom, požiadavky na informácie podľa článku 14 sa</w:t>
            </w:r>
            <w:r w:rsidR="00C56082">
              <w:rPr>
                <w:rFonts w:ascii="Franklin Gothic Book" w:hAnsi="Franklin Gothic Book"/>
              </w:rPr>
              <w:t xml:space="preserve"> v </w:t>
            </w:r>
            <w:r w:rsidRPr="00C56082">
              <w:rPr>
                <w:rFonts w:ascii="Franklin Gothic Book" w:hAnsi="Franklin Gothic Book"/>
              </w:rPr>
              <w:t>tomto prípade na daňový úrad nevzťahujú.</w:t>
            </w:r>
          </w:p>
          <w:p w14:paraId="663F440D" w14:textId="77777777" w:rsidR="00541C54" w:rsidRPr="00C56082" w:rsidRDefault="00541C54" w:rsidP="00D74081">
            <w:pPr>
              <w:spacing w:after="0" w:line="276" w:lineRule="auto"/>
              <w:ind w:left="181" w:right="324"/>
              <w:contextualSpacing/>
              <w:jc w:val="both"/>
              <w:rPr>
                <w:rFonts w:ascii="Franklin Gothic Book" w:hAnsi="Franklin Gothic Book"/>
              </w:rPr>
            </w:pPr>
          </w:p>
        </w:tc>
      </w:tr>
    </w:tbl>
    <w:p w14:paraId="4AD454CC" w14:textId="77777777" w:rsidR="00541C54" w:rsidRPr="00C56082" w:rsidRDefault="00541C54" w:rsidP="00526117">
      <w:pPr>
        <w:spacing w:after="0"/>
        <w:jc w:val="both"/>
        <w:rPr>
          <w:rFonts w:ascii="Franklin Gothic Book" w:hAnsi="Franklin Gothic Book"/>
        </w:rPr>
      </w:pPr>
    </w:p>
    <w:p w14:paraId="47E22EAC" w14:textId="27726C05" w:rsidR="00CA7D92" w:rsidRPr="00C56082" w:rsidRDefault="00CA7D92" w:rsidP="009D3475">
      <w:pPr>
        <w:pStyle w:val="Heading2"/>
        <w:ind w:firstLine="709"/>
        <w:rPr>
          <w:rFonts w:ascii="Franklin Gothic Book" w:hAnsi="Franklin Gothic Book"/>
          <w:i/>
          <w:sz w:val="22"/>
          <w:szCs w:val="22"/>
        </w:rPr>
      </w:pPr>
      <w:bookmarkStart w:id="77" w:name="_Toc511301496"/>
      <w:bookmarkStart w:id="78" w:name="_Toc522623944"/>
      <w:r w:rsidRPr="00C56082">
        <w:rPr>
          <w:rFonts w:ascii="Franklin Gothic Book" w:hAnsi="Franklin Gothic Book"/>
          <w:i/>
          <w:color w:val="auto"/>
          <w:sz w:val="22"/>
        </w:rPr>
        <w:t>Dôvernosť</w:t>
      </w:r>
      <w:r w:rsidR="00C56082">
        <w:rPr>
          <w:rFonts w:ascii="Franklin Gothic Book" w:hAnsi="Franklin Gothic Book"/>
          <w:i/>
          <w:color w:val="auto"/>
          <w:sz w:val="22"/>
        </w:rPr>
        <w:t xml:space="preserve"> z </w:t>
      </w:r>
      <w:r w:rsidRPr="00C56082">
        <w:rPr>
          <w:rFonts w:ascii="Franklin Gothic Book" w:hAnsi="Franklin Gothic Book"/>
          <w:i/>
          <w:color w:val="auto"/>
          <w:sz w:val="22"/>
        </w:rPr>
        <w:t>dôvodu povinnosti zachovávať mlčanlivosť</w:t>
      </w:r>
      <w:bookmarkEnd w:id="77"/>
      <w:bookmarkEnd w:id="78"/>
    </w:p>
    <w:p w14:paraId="4B255E57" w14:textId="77777777" w:rsidR="00CA7D92" w:rsidRPr="00C56082" w:rsidRDefault="00CA7D92" w:rsidP="00D74081">
      <w:pPr>
        <w:pStyle w:val="ListParagraph"/>
        <w:spacing w:after="0"/>
        <w:jc w:val="both"/>
        <w:rPr>
          <w:rFonts w:ascii="Franklin Gothic Book" w:hAnsi="Franklin Gothic Book"/>
        </w:rPr>
      </w:pPr>
    </w:p>
    <w:p w14:paraId="715D5BB7" w14:textId="0668647C" w:rsidR="00CA7D92" w:rsidRPr="00C56082" w:rsidRDefault="00CA7D92" w:rsidP="00BF71A9">
      <w:pPr>
        <w:pStyle w:val="ListParagraph"/>
        <w:numPr>
          <w:ilvl w:val="0"/>
          <w:numId w:val="1"/>
        </w:numPr>
        <w:spacing w:after="0"/>
        <w:ind w:hanging="720"/>
        <w:jc w:val="both"/>
        <w:rPr>
          <w:rFonts w:ascii="Franklin Gothic Book" w:hAnsi="Franklin Gothic Book"/>
          <w:b/>
        </w:rPr>
      </w:pPr>
      <w:r w:rsidRPr="00C56082">
        <w:rPr>
          <w:rFonts w:ascii="Franklin Gothic Book" w:hAnsi="Franklin Gothic Book"/>
        </w:rPr>
        <w:t>V článku 14 ods. 5 písm. d) sa stanovuje výnimka</w:t>
      </w:r>
      <w:r w:rsidR="00C56082">
        <w:rPr>
          <w:rFonts w:ascii="Franklin Gothic Book" w:hAnsi="Franklin Gothic Book"/>
        </w:rPr>
        <w:t xml:space="preserve"> z </w:t>
      </w:r>
      <w:r w:rsidRPr="00C56082">
        <w:rPr>
          <w:rFonts w:ascii="Franklin Gothic Book" w:hAnsi="Franklin Gothic Book"/>
        </w:rPr>
        <w:t>požiadavky na informácie pre prevádzkovateľov, keď osobné údaje</w:t>
      </w:r>
      <w:r w:rsidRPr="00C56082">
        <w:rPr>
          <w:rFonts w:ascii="Franklin Gothic Book" w:hAnsi="Franklin Gothic Book"/>
          <w:i/>
        </w:rPr>
        <w:t xml:space="preserve"> „musia zostať dôverné na základe povinnosti zachovávania profesijného tajomstva upravenej právom Únie alebo právom členského štátu vrátane povinnosti zachovávať mlčanlivosť vyplývajúcej zo štatútu“. </w:t>
      </w:r>
      <w:r w:rsidRPr="00C56082">
        <w:rPr>
          <w:rFonts w:ascii="Franklin Gothic Book" w:hAnsi="Franklin Gothic Book"/>
        </w:rPr>
        <w:t>Ak sa prevádzkovateľ chce odvolávať na túto výnimku, musí byť schopný preukázať, že primerane identifikoval túto výnimku,</w:t>
      </w:r>
      <w:r w:rsidR="00C56082">
        <w:rPr>
          <w:rFonts w:ascii="Franklin Gothic Book" w:hAnsi="Franklin Gothic Book"/>
        </w:rPr>
        <w:t xml:space="preserve"> a </w:t>
      </w:r>
      <w:r w:rsidRPr="00C56082">
        <w:rPr>
          <w:rFonts w:ascii="Franklin Gothic Book" w:hAnsi="Franklin Gothic Book"/>
        </w:rPr>
        <w:t>musí ukázať, ako sa povinnosť zachovávať profesijné tajomstvo priamo vzťahuje na prevádzkovateľa</w:t>
      </w:r>
      <w:r w:rsidR="00C56082">
        <w:rPr>
          <w:rFonts w:ascii="Franklin Gothic Book" w:hAnsi="Franklin Gothic Book"/>
        </w:rPr>
        <w:t xml:space="preserve"> a </w:t>
      </w:r>
      <w:r w:rsidRPr="00C56082">
        <w:rPr>
          <w:rFonts w:ascii="Franklin Gothic Book" w:hAnsi="Franklin Gothic Book"/>
        </w:rPr>
        <w:t>zabraňuje mu poskytovať všetky informácie stanovené</w:t>
      </w:r>
      <w:r w:rsidR="00C56082">
        <w:rPr>
          <w:rFonts w:ascii="Franklin Gothic Book" w:hAnsi="Franklin Gothic Book"/>
        </w:rPr>
        <w:t xml:space="preserve"> v </w:t>
      </w:r>
      <w:r w:rsidRPr="00C56082">
        <w:rPr>
          <w:rFonts w:ascii="Franklin Gothic Book" w:hAnsi="Franklin Gothic Book"/>
        </w:rPr>
        <w:t>článku 14 ods. 1, 2</w:t>
      </w:r>
      <w:r w:rsidR="00C56082">
        <w:rPr>
          <w:rFonts w:ascii="Franklin Gothic Book" w:hAnsi="Franklin Gothic Book"/>
        </w:rPr>
        <w:t xml:space="preserve"> a </w:t>
      </w:r>
      <w:r w:rsidRPr="00C56082">
        <w:rPr>
          <w:rFonts w:ascii="Franklin Gothic Book" w:hAnsi="Franklin Gothic Book"/>
        </w:rPr>
        <w:t>4 dotknutej osobe.</w:t>
      </w:r>
    </w:p>
    <w:p w14:paraId="0FC904BC" w14:textId="580A339F" w:rsidR="006A129E" w:rsidRPr="00C56082"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C56082" w14:paraId="46F17AE5" w14:textId="77777777" w:rsidTr="00B42B22">
        <w:tc>
          <w:tcPr>
            <w:tcW w:w="8363" w:type="dxa"/>
          </w:tcPr>
          <w:p w14:paraId="6EB12F57" w14:textId="77777777" w:rsidR="00C56082" w:rsidRDefault="00F84D7B" w:rsidP="00D74081">
            <w:pPr>
              <w:spacing w:after="0"/>
              <w:ind w:left="181" w:right="324"/>
              <w:contextualSpacing/>
              <w:jc w:val="both"/>
              <w:rPr>
                <w:rFonts w:ascii="Franklin Gothic Book" w:hAnsi="Franklin Gothic Book"/>
                <w:b/>
              </w:rPr>
            </w:pPr>
            <w:r w:rsidRPr="00C56082">
              <w:rPr>
                <w:rFonts w:ascii="Franklin Gothic Book" w:hAnsi="Franklin Gothic Book"/>
                <w:b/>
              </w:rPr>
              <w:t>Príklad</w:t>
            </w:r>
          </w:p>
          <w:p w14:paraId="3AA6A116" w14:textId="352F3280" w:rsidR="00F84D7B" w:rsidRPr="00C56082" w:rsidRDefault="00F84D7B" w:rsidP="00D74081">
            <w:pPr>
              <w:spacing w:after="0" w:line="276" w:lineRule="auto"/>
              <w:ind w:left="181" w:right="324"/>
              <w:contextualSpacing/>
              <w:jc w:val="both"/>
              <w:rPr>
                <w:rFonts w:ascii="Franklin Gothic Book" w:hAnsi="Franklin Gothic Book"/>
                <w:b/>
              </w:rPr>
            </w:pPr>
          </w:p>
          <w:p w14:paraId="6DC7558A" w14:textId="448327C9" w:rsidR="00F84D7B" w:rsidRPr="00C56082" w:rsidRDefault="00F84D7B" w:rsidP="00D74081">
            <w:pPr>
              <w:pStyle w:val="ListParagraph"/>
              <w:spacing w:after="0" w:line="276" w:lineRule="auto"/>
              <w:ind w:left="181"/>
              <w:jc w:val="both"/>
              <w:rPr>
                <w:rFonts w:ascii="Franklin Gothic Book" w:hAnsi="Franklin Gothic Book"/>
              </w:rPr>
            </w:pPr>
            <w:r w:rsidRPr="00C56082">
              <w:rPr>
                <w:rFonts w:ascii="Franklin Gothic Book" w:hAnsi="Franklin Gothic Book"/>
              </w:rPr>
              <w:t>Praktický lekár (prevádzkovateľ) má povinnosť zachovávať profesijné tajomstvo</w:t>
            </w:r>
            <w:r w:rsidR="00C56082">
              <w:rPr>
                <w:rFonts w:ascii="Franklin Gothic Book" w:hAnsi="Franklin Gothic Book"/>
              </w:rPr>
              <w:t xml:space="preserve"> v </w:t>
            </w:r>
            <w:r w:rsidRPr="00C56082">
              <w:rPr>
                <w:rFonts w:ascii="Franklin Gothic Book" w:hAnsi="Franklin Gothic Book"/>
              </w:rPr>
              <w:t>súvislosti so zdravotnými informáciami jeho pacientov. Pacient (v súvislosti</w:t>
            </w:r>
            <w:r w:rsidR="00C56082">
              <w:rPr>
                <w:rFonts w:ascii="Franklin Gothic Book" w:hAnsi="Franklin Gothic Book"/>
              </w:rPr>
              <w:t xml:space="preserve"> s </w:t>
            </w:r>
            <w:r w:rsidRPr="00C56082">
              <w:rPr>
                <w:rFonts w:ascii="Franklin Gothic Book" w:hAnsi="Franklin Gothic Book"/>
              </w:rPr>
              <w:t xml:space="preserve">ktorým </w:t>
            </w:r>
            <w:r w:rsidRPr="00C56082">
              <w:rPr>
                <w:rFonts w:ascii="Franklin Gothic Book" w:hAnsi="Franklin Gothic Book"/>
              </w:rPr>
              <w:lastRenderedPageBreak/>
              <w:t>sa uplatňuje povinnosť zachovávať profesijné tajomstvo) poskytne praktickému lekárovi informácie</w:t>
            </w:r>
            <w:r w:rsidR="00C56082">
              <w:rPr>
                <w:rFonts w:ascii="Franklin Gothic Book" w:hAnsi="Franklin Gothic Book"/>
              </w:rPr>
              <w:t xml:space="preserve"> o </w:t>
            </w:r>
            <w:r w:rsidRPr="00C56082">
              <w:rPr>
                <w:rFonts w:ascii="Franklin Gothic Book" w:hAnsi="Franklin Gothic Book"/>
              </w:rPr>
              <w:t>svojom zdraví súvisiace</w:t>
            </w:r>
            <w:r w:rsidR="00C56082">
              <w:rPr>
                <w:rFonts w:ascii="Franklin Gothic Book" w:hAnsi="Franklin Gothic Book"/>
              </w:rPr>
              <w:t xml:space="preserve"> s </w:t>
            </w:r>
            <w:r w:rsidRPr="00C56082">
              <w:rPr>
                <w:rFonts w:ascii="Franklin Gothic Book" w:hAnsi="Franklin Gothic Book"/>
              </w:rPr>
              <w:t>genetickým ochorením, ktorú má aj niekoľko jeho blízkych príbuzných. Pacient okrem toho poskytne praktickému lekárovi určité osobné údaje jeho príbuzných (dotknuté osoby), ktorí majú rovnaké ochorenie. Od praktického lekára sa nevyžaduje, aby poskytol týmto príbuzným informácie podľa článku 14, pretože sa uplatňuje výnimka podľa článku 14 ods. 5 písm. d). Keby mal praktický lekár poskytnúť informácie podľa článku 14 príbuzným, porušil by tým povinnosť zachovávať profesijné tajomstvo, ktorú má voči pacientovi.</w:t>
            </w:r>
          </w:p>
          <w:p w14:paraId="063F56CC" w14:textId="77777777" w:rsidR="00F84D7B" w:rsidRPr="00C56082" w:rsidRDefault="00F84D7B" w:rsidP="00D74081">
            <w:pPr>
              <w:pStyle w:val="ListParagraph"/>
              <w:spacing w:after="0" w:line="276" w:lineRule="auto"/>
              <w:ind w:left="181"/>
              <w:jc w:val="both"/>
              <w:rPr>
                <w:rFonts w:ascii="Franklin Gothic Book" w:hAnsi="Franklin Gothic Book"/>
              </w:rPr>
            </w:pPr>
          </w:p>
        </w:tc>
      </w:tr>
    </w:tbl>
    <w:p w14:paraId="6728D58D" w14:textId="7F3FAEEB" w:rsidR="00CA7D92" w:rsidRPr="00C56082" w:rsidRDefault="00CA7D92" w:rsidP="00526117">
      <w:pPr>
        <w:pStyle w:val="Heading1"/>
        <w:rPr>
          <w:rFonts w:ascii="Franklin Gothic Book" w:hAnsi="Franklin Gothic Book"/>
          <w:b/>
          <w:sz w:val="22"/>
          <w:szCs w:val="22"/>
          <w:u w:val="single"/>
        </w:rPr>
      </w:pPr>
      <w:bookmarkStart w:id="79" w:name="_Toc511301497"/>
      <w:bookmarkStart w:id="80" w:name="_Toc522623945"/>
      <w:r w:rsidRPr="00C56082">
        <w:rPr>
          <w:rFonts w:ascii="Franklin Gothic Book" w:hAnsi="Franklin Gothic Book"/>
          <w:b/>
          <w:color w:val="auto"/>
          <w:sz w:val="22"/>
          <w:u w:val="single"/>
        </w:rPr>
        <w:lastRenderedPageBreak/>
        <w:t>Obmedzenia práv dotknutých osôb</w:t>
      </w:r>
      <w:bookmarkEnd w:id="79"/>
      <w:bookmarkEnd w:id="80"/>
    </w:p>
    <w:p w14:paraId="1915ABBF" w14:textId="77777777" w:rsidR="00CA7D92" w:rsidRPr="00C56082" w:rsidRDefault="00CA7D92" w:rsidP="009D3475">
      <w:pPr>
        <w:pStyle w:val="ListParagraph"/>
        <w:spacing w:after="0"/>
        <w:jc w:val="both"/>
        <w:rPr>
          <w:rFonts w:ascii="Franklin Gothic Book" w:hAnsi="Franklin Gothic Book"/>
          <w:b/>
        </w:rPr>
      </w:pPr>
    </w:p>
    <w:p w14:paraId="406C45CF" w14:textId="7C4C73AE" w:rsidR="00C56082" w:rsidRDefault="00CA7D92" w:rsidP="00366104">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V článku 23 sa stanovuje, že členské štáty (alebo EÚ) prijímajú ďalšie obmedzenia rozsahu práv dotknutých osôb</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transparentnosťou</w:t>
      </w:r>
      <w:r w:rsidR="00C56082">
        <w:rPr>
          <w:rFonts w:ascii="Franklin Gothic Book" w:hAnsi="Franklin Gothic Book"/>
        </w:rPr>
        <w:t xml:space="preserve"> a </w:t>
      </w:r>
      <w:r w:rsidRPr="00C56082">
        <w:rPr>
          <w:rFonts w:ascii="Franklin Gothic Book" w:hAnsi="Franklin Gothic Book"/>
        </w:rPr>
        <w:t>hmotnými právami dotknutých osôb</w:t>
      </w:r>
      <w:r w:rsidRPr="00C56082">
        <w:rPr>
          <w:rStyle w:val="FootnoteReference"/>
          <w:rFonts w:ascii="Franklin Gothic Book" w:hAnsi="Franklin Gothic Book"/>
        </w:rPr>
        <w:footnoteReference w:id="56"/>
      </w:r>
      <w:r w:rsidRPr="00C56082">
        <w:rPr>
          <w:rFonts w:ascii="Franklin Gothic Book" w:hAnsi="Franklin Gothic Book"/>
        </w:rPr>
        <w:t>, ak takéto opatrenia rešpektujú podstatu základných práv</w:t>
      </w:r>
      <w:r w:rsidR="00C56082">
        <w:rPr>
          <w:rFonts w:ascii="Franklin Gothic Book" w:hAnsi="Franklin Gothic Book"/>
        </w:rPr>
        <w:t xml:space="preserve"> a </w:t>
      </w:r>
      <w:r w:rsidRPr="00C56082">
        <w:rPr>
          <w:rFonts w:ascii="Franklin Gothic Book" w:hAnsi="Franklin Gothic Book"/>
        </w:rPr>
        <w:t>slobôd</w:t>
      </w:r>
      <w:r w:rsidR="00C56082">
        <w:rPr>
          <w:rFonts w:ascii="Franklin Gothic Book" w:hAnsi="Franklin Gothic Book"/>
        </w:rPr>
        <w:t xml:space="preserve"> a </w:t>
      </w:r>
      <w:r w:rsidRPr="00C56082">
        <w:rPr>
          <w:rFonts w:ascii="Franklin Gothic Book" w:hAnsi="Franklin Gothic Book"/>
        </w:rPr>
        <w:t>sú nevyhnutné</w:t>
      </w:r>
      <w:r w:rsidR="00C56082">
        <w:rPr>
          <w:rFonts w:ascii="Franklin Gothic Book" w:hAnsi="Franklin Gothic Book"/>
        </w:rPr>
        <w:t xml:space="preserve"> a </w:t>
      </w:r>
      <w:r w:rsidRPr="00C56082">
        <w:rPr>
          <w:rFonts w:ascii="Franklin Gothic Book" w:hAnsi="Franklin Gothic Book"/>
        </w:rPr>
        <w:t>primerané na zaistenie jedného alebo viacerých</w:t>
      </w:r>
      <w:r w:rsidR="00C56082">
        <w:rPr>
          <w:rFonts w:ascii="Franklin Gothic Book" w:hAnsi="Franklin Gothic Book"/>
        </w:rPr>
        <w:t xml:space="preserve"> z </w:t>
      </w:r>
      <w:r w:rsidRPr="00C56082">
        <w:rPr>
          <w:rFonts w:ascii="Franklin Gothic Book" w:hAnsi="Franklin Gothic Book"/>
        </w:rPr>
        <w:t>desiatich cieľov stanovených</w:t>
      </w:r>
      <w:r w:rsidR="00C56082">
        <w:rPr>
          <w:rFonts w:ascii="Franklin Gothic Book" w:hAnsi="Franklin Gothic Book"/>
        </w:rPr>
        <w:t xml:space="preserve"> v </w:t>
      </w:r>
      <w:r w:rsidRPr="00C56082">
        <w:rPr>
          <w:rFonts w:ascii="Franklin Gothic Book" w:hAnsi="Franklin Gothic Book"/>
        </w:rPr>
        <w:t>článku 23 ods. 1 písm. a) až j). Ak takéto vnútroštátne opatrenia obmedzujú konkrétne práva dotknutých osôb alebo všeobecné povinnosti týkajúce sa transparentnosti, ktoré by inak platili pre prevádzkovateľov podľa GDPR, prevádzkovateľ by mal byť schopný preukázať, ako sa na neho vzťahuje toto vnútroštátne ustanovenie. Ako sa stanovuje</w:t>
      </w:r>
      <w:r w:rsidR="00C56082">
        <w:rPr>
          <w:rFonts w:ascii="Franklin Gothic Book" w:hAnsi="Franklin Gothic Book"/>
        </w:rPr>
        <w:t xml:space="preserve"> v </w:t>
      </w:r>
      <w:r w:rsidRPr="00C56082">
        <w:rPr>
          <w:rFonts w:ascii="Franklin Gothic Book" w:hAnsi="Franklin Gothic Book"/>
        </w:rPr>
        <w:t>článku 23 ods. 2 písm. h), legislatívne opatrenie musí obsahovať ustanovenie týkajúce sa práva dotknutých osôb na informovanie</w:t>
      </w:r>
      <w:r w:rsidR="00C56082">
        <w:rPr>
          <w:rFonts w:ascii="Franklin Gothic Book" w:hAnsi="Franklin Gothic Book"/>
        </w:rPr>
        <w:t xml:space="preserve"> o </w:t>
      </w:r>
      <w:r w:rsidRPr="00C56082">
        <w:rPr>
          <w:rFonts w:ascii="Franklin Gothic Book" w:hAnsi="Franklin Gothic Book"/>
        </w:rPr>
        <w:t>obmedzení ich práv, pokiaľ tým nie je ohrozený účel obmedzenia.</w:t>
      </w:r>
      <w:r w:rsidR="00C56082">
        <w:rPr>
          <w:rFonts w:ascii="Franklin Gothic Book" w:hAnsi="Franklin Gothic Book"/>
        </w:rPr>
        <w:t xml:space="preserve"> V </w:t>
      </w:r>
      <w:r w:rsidRPr="00C56082">
        <w:rPr>
          <w:rFonts w:ascii="Franklin Gothic Book" w:hAnsi="Franklin Gothic Book"/>
        </w:rPr>
        <w:t>súlade</w:t>
      </w:r>
      <w:r w:rsidR="00C56082">
        <w:rPr>
          <w:rFonts w:ascii="Franklin Gothic Book" w:hAnsi="Franklin Gothic Book"/>
        </w:rPr>
        <w:t xml:space="preserve"> s </w:t>
      </w:r>
      <w:r w:rsidRPr="00C56082">
        <w:rPr>
          <w:rFonts w:ascii="Franklin Gothic Book" w:hAnsi="Franklin Gothic Book"/>
        </w:rPr>
        <w:t>tým</w:t>
      </w:r>
      <w:r w:rsidR="00C56082">
        <w:rPr>
          <w:rFonts w:ascii="Franklin Gothic Book" w:hAnsi="Franklin Gothic Book"/>
        </w:rPr>
        <w:t xml:space="preserve"> a v </w:t>
      </w:r>
      <w:r w:rsidRPr="00C56082">
        <w:rPr>
          <w:rFonts w:ascii="Franklin Gothic Book" w:hAnsi="Franklin Gothic Book"/>
        </w:rPr>
        <w:t>súlade so zásadou spravodlivosti by prevádzkovateľ mal navyše informovať dotknuté osoby, že sa opiera (alebo sa bude opierať</w:t>
      </w:r>
      <w:r w:rsidR="00C56082">
        <w:rPr>
          <w:rFonts w:ascii="Franklin Gothic Book" w:hAnsi="Franklin Gothic Book"/>
        </w:rPr>
        <w:t xml:space="preserve"> v </w:t>
      </w:r>
      <w:r w:rsidRPr="00C56082">
        <w:rPr>
          <w:rFonts w:ascii="Franklin Gothic Book" w:hAnsi="Franklin Gothic Book"/>
        </w:rPr>
        <w:t>prípade uplatnenia konkrétneho práva dotknutých osôb)</w:t>
      </w:r>
      <w:r w:rsidR="00C56082">
        <w:rPr>
          <w:rFonts w:ascii="Franklin Gothic Book" w:hAnsi="Franklin Gothic Book"/>
        </w:rPr>
        <w:t xml:space="preserve"> o </w:t>
      </w:r>
      <w:r w:rsidRPr="00C56082">
        <w:rPr>
          <w:rFonts w:ascii="Franklin Gothic Book" w:hAnsi="Franklin Gothic Book"/>
        </w:rPr>
        <w:t xml:space="preserve">takéto </w:t>
      </w:r>
      <w:r w:rsidRPr="00C56082">
        <w:rPr>
          <w:rFonts w:ascii="Franklin Gothic Book" w:hAnsi="Franklin Gothic Book"/>
          <w:i/>
        </w:rPr>
        <w:t>vnútroštátne legislatívne obmedzenie</w:t>
      </w:r>
      <w:r w:rsidRPr="00C56082">
        <w:rPr>
          <w:rFonts w:ascii="Franklin Gothic Book" w:hAnsi="Franklin Gothic Book"/>
        </w:rPr>
        <w:t xml:space="preserve"> na výkon práv dotknutých osôb alebo na povinnosť transparentnosti, pokiaľ tým nie je ohrozený účel legislatívneho obmedzenia. Podľa zásady transparentnosti ako takej sa od prevádzkovateľov vyžaduje, aby poskytli dotknutým osobám primerané počiatočné informácie</w:t>
      </w:r>
      <w:r w:rsidR="00C56082">
        <w:rPr>
          <w:rFonts w:ascii="Franklin Gothic Book" w:hAnsi="Franklin Gothic Book"/>
        </w:rPr>
        <w:t xml:space="preserve"> o </w:t>
      </w:r>
      <w:r w:rsidRPr="00C56082">
        <w:rPr>
          <w:rFonts w:ascii="Franklin Gothic Book" w:hAnsi="Franklin Gothic Book"/>
        </w:rPr>
        <w:t>ich právach</w:t>
      </w:r>
      <w:r w:rsidR="00C56082">
        <w:rPr>
          <w:rFonts w:ascii="Franklin Gothic Book" w:hAnsi="Franklin Gothic Book"/>
        </w:rPr>
        <w:t xml:space="preserve"> a o </w:t>
      </w:r>
      <w:r w:rsidRPr="00C56082">
        <w:rPr>
          <w:rFonts w:ascii="Franklin Gothic Book" w:hAnsi="Franklin Gothic Book"/>
        </w:rPr>
        <w:t>všetkých konkrétnych výhradách súvisiacich</w:t>
      </w:r>
      <w:r w:rsidR="00C56082">
        <w:rPr>
          <w:rFonts w:ascii="Franklin Gothic Book" w:hAnsi="Franklin Gothic Book"/>
        </w:rPr>
        <w:t xml:space="preserve"> s </w:t>
      </w:r>
      <w:r w:rsidRPr="00C56082">
        <w:rPr>
          <w:rFonts w:ascii="Franklin Gothic Book" w:hAnsi="Franklin Gothic Book"/>
        </w:rPr>
        <w:t>týmito právami, na ktoré sa prevádzkovateľ môže snažiť odvolávať, aby dotknutá osoba nebola prekvapená údajným obmedzením konkrétneho práva, ak sa ho bude neskôr snažiť uplatniť voči prevádzkovateľovi. Pokiaľ ide</w:t>
      </w:r>
      <w:r w:rsidR="00C56082">
        <w:rPr>
          <w:rFonts w:ascii="Franklin Gothic Book" w:hAnsi="Franklin Gothic Book"/>
        </w:rPr>
        <w:t xml:space="preserve"> o </w:t>
      </w:r>
      <w:r w:rsidRPr="00C56082">
        <w:rPr>
          <w:rFonts w:ascii="Franklin Gothic Book" w:hAnsi="Franklin Gothic Book"/>
        </w:rPr>
        <w:t>pseudonymizáciu</w:t>
      </w:r>
      <w:r w:rsidR="00C56082">
        <w:rPr>
          <w:rFonts w:ascii="Franklin Gothic Book" w:hAnsi="Franklin Gothic Book"/>
        </w:rPr>
        <w:t xml:space="preserve"> a </w:t>
      </w:r>
      <w:r w:rsidRPr="00C56082">
        <w:rPr>
          <w:rFonts w:ascii="Franklin Gothic Book" w:hAnsi="Franklin Gothic Book"/>
        </w:rPr>
        <w:t>minimalizáciu údajov</w:t>
      </w:r>
      <w:r w:rsidR="00C56082">
        <w:rPr>
          <w:rFonts w:ascii="Franklin Gothic Book" w:hAnsi="Franklin Gothic Book"/>
        </w:rPr>
        <w:t xml:space="preserve"> a </w:t>
      </w:r>
      <w:r w:rsidRPr="00C56082">
        <w:rPr>
          <w:rFonts w:ascii="Franklin Gothic Book" w:hAnsi="Franklin Gothic Book"/>
        </w:rPr>
        <w:t>pokiaľ sa prevádzkovatelia môžu odvolávať na článok 11 GDPR, pracovná skupina zriadená podľa článku 29</w:t>
      </w:r>
      <w:r w:rsidR="00C56082">
        <w:rPr>
          <w:rFonts w:ascii="Franklin Gothic Book" w:hAnsi="Franklin Gothic Book"/>
        </w:rPr>
        <w:t xml:space="preserve"> v </w:t>
      </w:r>
      <w:r w:rsidRPr="00C56082">
        <w:rPr>
          <w:rFonts w:ascii="Franklin Gothic Book" w:hAnsi="Franklin Gothic Book"/>
        </w:rPr>
        <w:t>minulosti potvrdila</w:t>
      </w:r>
      <w:r w:rsidR="00C56082">
        <w:rPr>
          <w:rFonts w:ascii="Franklin Gothic Book" w:hAnsi="Franklin Gothic Book"/>
        </w:rPr>
        <w:t xml:space="preserve"> v </w:t>
      </w:r>
      <w:r w:rsidRPr="00C56082">
        <w:rPr>
          <w:rFonts w:ascii="Franklin Gothic Book" w:hAnsi="Franklin Gothic Book"/>
        </w:rPr>
        <w:t>stanovisku 3/2017</w:t>
      </w:r>
      <w:r w:rsidRPr="00C56082">
        <w:rPr>
          <w:rStyle w:val="FootnoteReference"/>
          <w:rFonts w:ascii="Franklin Gothic Book" w:hAnsi="Franklin Gothic Book"/>
        </w:rPr>
        <w:footnoteReference w:id="57"/>
      </w:r>
      <w:r w:rsidRPr="00C56082">
        <w:rPr>
          <w:rFonts w:ascii="Franklin Gothic Book" w:hAnsi="Franklin Gothic Book"/>
        </w:rPr>
        <w:t>, že článok 11 GDPR by sa mal vykladať ako spôsob presadzovania skutočnej minimalizácie údajov bez toho, aby to bránilo výkonu práv dotknutých osôb,</w:t>
      </w:r>
      <w:r w:rsidR="00C56082">
        <w:rPr>
          <w:rFonts w:ascii="Franklin Gothic Book" w:hAnsi="Franklin Gothic Book"/>
        </w:rPr>
        <w:t xml:space="preserve"> a </w:t>
      </w:r>
      <w:r w:rsidRPr="00C56082">
        <w:rPr>
          <w:rFonts w:ascii="Franklin Gothic Book" w:hAnsi="Franklin Gothic Book"/>
        </w:rPr>
        <w:t>že výkon práv dotknutých osôb musí byť umožnený pomocou dodatočných informácií poskytnutých dotknutou osobou</w:t>
      </w:r>
      <w:r w:rsidR="00C56082">
        <w:rPr>
          <w:rFonts w:ascii="Franklin Gothic Book" w:hAnsi="Franklin Gothic Book"/>
        </w:rPr>
        <w:t>.</w:t>
      </w:r>
    </w:p>
    <w:p w14:paraId="4E6BACB4" w14:textId="36499880" w:rsidR="0011743B" w:rsidRPr="00C56082" w:rsidRDefault="0011743B" w:rsidP="00D74081">
      <w:pPr>
        <w:pStyle w:val="ListParagraph"/>
        <w:spacing w:after="0"/>
        <w:jc w:val="both"/>
        <w:rPr>
          <w:rFonts w:ascii="Franklin Gothic Book" w:hAnsi="Franklin Gothic Book"/>
          <w:b/>
        </w:rPr>
      </w:pPr>
    </w:p>
    <w:p w14:paraId="52729BEE" w14:textId="1CB19360" w:rsidR="00CB4F08" w:rsidRPr="00C56082" w:rsidRDefault="00CB4F08" w:rsidP="00366104">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Okrem toho sa</w:t>
      </w:r>
      <w:r w:rsidR="00C56082">
        <w:rPr>
          <w:rFonts w:ascii="Franklin Gothic Book" w:hAnsi="Franklin Gothic Book"/>
        </w:rPr>
        <w:t xml:space="preserve"> v </w:t>
      </w:r>
      <w:r w:rsidRPr="00C56082">
        <w:rPr>
          <w:rFonts w:ascii="Franklin Gothic Book" w:hAnsi="Franklin Gothic Book"/>
        </w:rPr>
        <w:t>článku 85 od členských štátov vyžaduje, aby právnymi prepismi zosúladili ochranu osobných údajov</w:t>
      </w:r>
      <w:r w:rsidR="00C56082">
        <w:rPr>
          <w:rFonts w:ascii="Franklin Gothic Book" w:hAnsi="Franklin Gothic Book"/>
        </w:rPr>
        <w:t xml:space="preserve"> s </w:t>
      </w:r>
      <w:r w:rsidRPr="00C56082">
        <w:rPr>
          <w:rFonts w:ascii="Franklin Gothic Book" w:hAnsi="Franklin Gothic Book"/>
        </w:rPr>
        <w:t>právom na slobodu prejavu</w:t>
      </w:r>
      <w:r w:rsidR="00C56082">
        <w:rPr>
          <w:rFonts w:ascii="Franklin Gothic Book" w:hAnsi="Franklin Gothic Book"/>
        </w:rPr>
        <w:t xml:space="preserve"> a </w:t>
      </w:r>
      <w:r w:rsidRPr="00C56082">
        <w:rPr>
          <w:rFonts w:ascii="Franklin Gothic Book" w:hAnsi="Franklin Gothic Book"/>
        </w:rPr>
        <w:t xml:space="preserve">na informácie. To si okrem iného </w:t>
      </w:r>
      <w:r w:rsidRPr="00C56082">
        <w:rPr>
          <w:rFonts w:ascii="Franklin Gothic Book" w:hAnsi="Franklin Gothic Book"/>
        </w:rPr>
        <w:lastRenderedPageBreak/>
        <w:t>vyžaduje, aby členské štáty stanovili vhodné výnimky alebo odchýlky od určitých ustanovení GDPR (a to aj od požiadaviek na transparentnosť podľa článkov 12 až 14) na spracúvanie vykonávané na účely žurnalistickej, akademickej, umeleckej alebo literárnej tvorby, ak sú potrebné na zosúladenie dvoch práv.</w:t>
      </w:r>
    </w:p>
    <w:p w14:paraId="2036FDBB" w14:textId="594EBB7B" w:rsidR="00CA7D92" w:rsidRPr="00C56082" w:rsidRDefault="00CA7D92" w:rsidP="00D74081">
      <w:pPr>
        <w:spacing w:after="0"/>
        <w:jc w:val="both"/>
        <w:rPr>
          <w:rFonts w:ascii="Franklin Gothic Book" w:hAnsi="Franklin Gothic Book"/>
        </w:rPr>
      </w:pPr>
    </w:p>
    <w:p w14:paraId="4DFC91DB" w14:textId="49F4772A" w:rsidR="00CA7D92" w:rsidRPr="00C56082" w:rsidRDefault="00CA7D92" w:rsidP="00D74081">
      <w:pPr>
        <w:pStyle w:val="Heading1"/>
        <w:rPr>
          <w:rFonts w:ascii="Franklin Gothic Book" w:hAnsi="Franklin Gothic Book"/>
          <w:b/>
          <w:sz w:val="22"/>
          <w:szCs w:val="22"/>
          <w:u w:val="single"/>
        </w:rPr>
      </w:pPr>
      <w:bookmarkStart w:id="81" w:name="_Toc511301498"/>
      <w:bookmarkStart w:id="82" w:name="_Toc522623946"/>
      <w:r w:rsidRPr="00C56082">
        <w:rPr>
          <w:rFonts w:ascii="Franklin Gothic Book" w:hAnsi="Franklin Gothic Book"/>
          <w:b/>
          <w:color w:val="auto"/>
          <w:sz w:val="22"/>
          <w:u w:val="single"/>
        </w:rPr>
        <w:t>Transparentnosť</w:t>
      </w:r>
      <w:r w:rsidR="00C56082">
        <w:rPr>
          <w:rFonts w:ascii="Franklin Gothic Book" w:hAnsi="Franklin Gothic Book"/>
          <w:b/>
          <w:color w:val="auto"/>
          <w:sz w:val="22"/>
          <w:u w:val="single"/>
        </w:rPr>
        <w:t xml:space="preserve"> a </w:t>
      </w:r>
      <w:r w:rsidRPr="00C56082">
        <w:rPr>
          <w:rFonts w:ascii="Franklin Gothic Book" w:hAnsi="Franklin Gothic Book"/>
          <w:b/>
          <w:color w:val="auto"/>
          <w:sz w:val="22"/>
          <w:u w:val="single"/>
        </w:rPr>
        <w:t>porušenie ochrany osobných údajov</w:t>
      </w:r>
      <w:bookmarkEnd w:id="81"/>
      <w:bookmarkEnd w:id="82"/>
    </w:p>
    <w:p w14:paraId="09788C92" w14:textId="17594BA0" w:rsidR="00CA7D92" w:rsidRPr="00C56082" w:rsidRDefault="00CA7D92" w:rsidP="00D74081">
      <w:pPr>
        <w:spacing w:after="0"/>
        <w:jc w:val="both"/>
        <w:rPr>
          <w:rFonts w:ascii="Franklin Gothic Book" w:hAnsi="Franklin Gothic Book"/>
        </w:rPr>
      </w:pPr>
    </w:p>
    <w:p w14:paraId="21C8879C" w14:textId="44442D07" w:rsidR="00CA7D92" w:rsidRPr="00C56082" w:rsidRDefault="00CA7D92" w:rsidP="00366104">
      <w:pPr>
        <w:pStyle w:val="ListParagraph"/>
        <w:numPr>
          <w:ilvl w:val="0"/>
          <w:numId w:val="1"/>
        </w:numPr>
        <w:spacing w:after="0"/>
        <w:ind w:hanging="720"/>
        <w:jc w:val="both"/>
        <w:rPr>
          <w:rFonts w:ascii="Franklin Gothic Book" w:hAnsi="Franklin Gothic Book"/>
        </w:rPr>
      </w:pPr>
      <w:r w:rsidRPr="00C56082">
        <w:rPr>
          <w:rFonts w:ascii="Franklin Gothic Book" w:hAnsi="Franklin Gothic Book"/>
        </w:rPr>
        <w:t>Pracovná skupina zriadená podľa článku 29 vypracovala samostatné usmernenia</w:t>
      </w:r>
      <w:r w:rsidR="00C56082">
        <w:rPr>
          <w:rFonts w:ascii="Franklin Gothic Book" w:hAnsi="Franklin Gothic Book"/>
        </w:rPr>
        <w:t xml:space="preserve"> k </w:t>
      </w:r>
      <w:r w:rsidRPr="00C56082">
        <w:rPr>
          <w:rFonts w:ascii="Franklin Gothic Book" w:hAnsi="Franklin Gothic Book"/>
        </w:rPr>
        <w:t>porušeniu ochrany osobných údajov</w:t>
      </w:r>
      <w:r w:rsidRPr="00C56082">
        <w:rPr>
          <w:rStyle w:val="FootnoteReference"/>
          <w:rFonts w:ascii="Franklin Gothic Book" w:hAnsi="Franklin Gothic Book"/>
        </w:rPr>
        <w:footnoteReference w:id="58"/>
      </w:r>
      <w:r w:rsidRPr="00C56082">
        <w:rPr>
          <w:rFonts w:ascii="Franklin Gothic Book" w:hAnsi="Franklin Gothic Book"/>
        </w:rPr>
        <w:t>, ale na účely týchto usmernení musia povinnosti prevádzkovateľa</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oznamovaním porušenia ochrany osobných údajov dotknutej osobe</w:t>
      </w:r>
      <w:r w:rsidR="00C56082">
        <w:rPr>
          <w:rFonts w:ascii="Franklin Gothic Book" w:hAnsi="Franklin Gothic Book"/>
        </w:rPr>
        <w:t xml:space="preserve"> v </w:t>
      </w:r>
      <w:r w:rsidRPr="00C56082">
        <w:rPr>
          <w:rFonts w:ascii="Franklin Gothic Book" w:hAnsi="Franklin Gothic Book"/>
        </w:rPr>
        <w:t>plnej miere zohľadňovať požiadavky na transparentnosť stanovené</w:t>
      </w:r>
      <w:r w:rsidR="00C56082">
        <w:rPr>
          <w:rFonts w:ascii="Franklin Gothic Book" w:hAnsi="Franklin Gothic Book"/>
        </w:rPr>
        <w:t xml:space="preserve"> v </w:t>
      </w:r>
      <w:r w:rsidRPr="00C56082">
        <w:rPr>
          <w:rFonts w:ascii="Franklin Gothic Book" w:hAnsi="Franklin Gothic Book"/>
        </w:rPr>
        <w:t>článku 12</w:t>
      </w:r>
      <w:r w:rsidRPr="00C56082">
        <w:rPr>
          <w:rStyle w:val="FootnoteReference"/>
          <w:rFonts w:ascii="Franklin Gothic Book" w:hAnsi="Franklin Gothic Book"/>
        </w:rPr>
        <w:footnoteReference w:id="59"/>
      </w:r>
      <w:r w:rsidRPr="00C56082">
        <w:t>.</w:t>
      </w:r>
      <w:r w:rsidRPr="00C56082">
        <w:rPr>
          <w:rFonts w:ascii="Franklin Gothic Book" w:hAnsi="Franklin Gothic Book"/>
        </w:rPr>
        <w:t xml:space="preserve"> Oznámenie porušenia ochrany osobných údajov musí spĺňať tie isté požiadavky, ako sú uvedené vyššie (najmä požiadavku na používanie jasných</w:t>
      </w:r>
      <w:r w:rsidR="00C56082">
        <w:rPr>
          <w:rFonts w:ascii="Franklin Gothic Book" w:hAnsi="Franklin Gothic Book"/>
        </w:rPr>
        <w:t xml:space="preserve"> a </w:t>
      </w:r>
      <w:r w:rsidRPr="00C56082">
        <w:rPr>
          <w:rFonts w:ascii="Franklin Gothic Book" w:hAnsi="Franklin Gothic Book"/>
        </w:rPr>
        <w:t>jednoduchých formulácií), ktoré sa vzťahujú na akúkoľvek inú komunikáciu</w:t>
      </w:r>
      <w:r w:rsidR="00C56082">
        <w:rPr>
          <w:rFonts w:ascii="Franklin Gothic Book" w:hAnsi="Franklin Gothic Book"/>
        </w:rPr>
        <w:t xml:space="preserve"> s </w:t>
      </w:r>
      <w:r w:rsidRPr="00C56082">
        <w:rPr>
          <w:rFonts w:ascii="Franklin Gothic Book" w:hAnsi="Franklin Gothic Book"/>
        </w:rPr>
        <w:t>dotknutou osobou</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jej právami alebo</w:t>
      </w:r>
      <w:r w:rsidR="00C56082">
        <w:rPr>
          <w:rFonts w:ascii="Franklin Gothic Book" w:hAnsi="Franklin Gothic Book"/>
        </w:rPr>
        <w:t xml:space="preserve"> v </w:t>
      </w:r>
      <w:r w:rsidRPr="00C56082">
        <w:rPr>
          <w:rFonts w:ascii="Franklin Gothic Book" w:hAnsi="Franklin Gothic Book"/>
        </w:rPr>
        <w:t>súvislosti</w:t>
      </w:r>
      <w:r w:rsidR="00C56082">
        <w:rPr>
          <w:rFonts w:ascii="Franklin Gothic Book" w:hAnsi="Franklin Gothic Book"/>
        </w:rPr>
        <w:t xml:space="preserve"> s </w:t>
      </w:r>
      <w:r w:rsidRPr="00C56082">
        <w:rPr>
          <w:rFonts w:ascii="Franklin Gothic Book" w:hAnsi="Franklin Gothic Book"/>
        </w:rPr>
        <w:t>poskytovaním informácií podľa článkov 13</w:t>
      </w:r>
      <w:r w:rsidR="00C56082">
        <w:rPr>
          <w:rFonts w:ascii="Franklin Gothic Book" w:hAnsi="Franklin Gothic Book"/>
        </w:rPr>
        <w:t xml:space="preserve"> a </w:t>
      </w:r>
      <w:r w:rsidRPr="00C56082">
        <w:rPr>
          <w:rFonts w:ascii="Franklin Gothic Book" w:hAnsi="Franklin Gothic Book"/>
        </w:rPr>
        <w:t>14.</w:t>
      </w:r>
    </w:p>
    <w:p w14:paraId="389BCD5B" w14:textId="77777777" w:rsidR="00CA7D92" w:rsidRPr="00C56082" w:rsidRDefault="00CA7D92" w:rsidP="00D74081">
      <w:pPr>
        <w:spacing w:after="0"/>
        <w:ind w:left="720" w:hanging="720"/>
        <w:jc w:val="both"/>
        <w:rPr>
          <w:rFonts w:ascii="Franklin Gothic Book" w:hAnsi="Franklin Gothic Book"/>
        </w:rPr>
      </w:pPr>
      <w:r w:rsidRPr="00C56082">
        <w:br w:type="page"/>
      </w:r>
    </w:p>
    <w:p w14:paraId="3F47CAF4" w14:textId="485F988A" w:rsidR="00CA7D92" w:rsidRPr="00C56082" w:rsidRDefault="000732D5" w:rsidP="00D74081">
      <w:pPr>
        <w:pStyle w:val="Heading1"/>
        <w:jc w:val="center"/>
        <w:rPr>
          <w:rFonts w:ascii="Franklin Gothic Book" w:hAnsi="Franklin Gothic Book"/>
          <w:b/>
          <w:sz w:val="22"/>
          <w:szCs w:val="22"/>
        </w:rPr>
      </w:pPr>
      <w:bookmarkStart w:id="83" w:name="_Toc511301499"/>
      <w:bookmarkStart w:id="84" w:name="_Toc522623947"/>
      <w:r w:rsidRPr="00C56082">
        <w:rPr>
          <w:rFonts w:ascii="Franklin Gothic Book" w:hAnsi="Franklin Gothic Book"/>
          <w:b/>
          <w:color w:val="auto"/>
          <w:sz w:val="22"/>
        </w:rPr>
        <w:lastRenderedPageBreak/>
        <w:t>Príloha</w:t>
      </w:r>
      <w:bookmarkEnd w:id="83"/>
      <w:bookmarkEnd w:id="84"/>
    </w:p>
    <w:p w14:paraId="306D3484" w14:textId="4A95B962" w:rsidR="00CA7D92" w:rsidRPr="00C56082" w:rsidRDefault="00CA7D92" w:rsidP="00D74081">
      <w:pPr>
        <w:pStyle w:val="ListParagraph"/>
        <w:spacing w:after="0"/>
        <w:ind w:left="0"/>
        <w:jc w:val="center"/>
        <w:rPr>
          <w:rFonts w:ascii="Franklin Gothic Book" w:hAnsi="Franklin Gothic Book"/>
          <w:b/>
        </w:rPr>
      </w:pPr>
      <w:r w:rsidRPr="00C56082">
        <w:rPr>
          <w:rFonts w:ascii="Franklin Gothic Book" w:hAnsi="Franklin Gothic Book"/>
          <w:b/>
        </w:rPr>
        <w:t>Informácie, ktoré sa musia poskytnúť dotknutej osobe podľa článku 13 alebo článku 14</w:t>
      </w:r>
    </w:p>
    <w:p w14:paraId="3A60BEF1" w14:textId="735478B2" w:rsidR="00CA7D92" w:rsidRPr="00C56082"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977"/>
        <w:gridCol w:w="1376"/>
        <w:gridCol w:w="1418"/>
        <w:gridCol w:w="3159"/>
      </w:tblGrid>
      <w:tr w:rsidR="00CA7D92" w:rsidRPr="00C56082" w14:paraId="799B632C" w14:textId="12D94979" w:rsidTr="004B2FD0">
        <w:tc>
          <w:tcPr>
            <w:tcW w:w="2977" w:type="dxa"/>
            <w:shd w:val="clear" w:color="auto" w:fill="000000" w:themeFill="text1"/>
          </w:tcPr>
          <w:p w14:paraId="2C89E809" w14:textId="77777777" w:rsidR="00CA7D92" w:rsidRPr="00C56082" w:rsidRDefault="00CA7D92" w:rsidP="00D74081">
            <w:pPr>
              <w:pStyle w:val="ListParagraph"/>
              <w:spacing w:after="0" w:line="276" w:lineRule="auto"/>
              <w:ind w:left="0"/>
              <w:jc w:val="center"/>
              <w:rPr>
                <w:rFonts w:ascii="Franklin Gothic Book" w:hAnsi="Franklin Gothic Book"/>
                <w:b/>
              </w:rPr>
            </w:pPr>
          </w:p>
          <w:p w14:paraId="41977BDC" w14:textId="77777777" w:rsidR="00CA7D92" w:rsidRPr="00C56082" w:rsidRDefault="00CA7D92" w:rsidP="00D74081">
            <w:pPr>
              <w:pStyle w:val="ListParagraph"/>
              <w:spacing w:after="0" w:line="276" w:lineRule="auto"/>
              <w:ind w:left="0"/>
              <w:jc w:val="center"/>
              <w:rPr>
                <w:rFonts w:ascii="Franklin Gothic Book" w:hAnsi="Franklin Gothic Book"/>
                <w:b/>
              </w:rPr>
            </w:pPr>
          </w:p>
          <w:p w14:paraId="47878108" w14:textId="77777777" w:rsidR="00CA7D92" w:rsidRPr="00C56082" w:rsidRDefault="00CA7D92" w:rsidP="00D74081">
            <w:pPr>
              <w:pStyle w:val="ListParagraph"/>
              <w:spacing w:after="0" w:line="276" w:lineRule="auto"/>
              <w:ind w:left="0"/>
              <w:jc w:val="center"/>
              <w:rPr>
                <w:rFonts w:ascii="Franklin Gothic Book" w:hAnsi="Franklin Gothic Book"/>
                <w:b/>
              </w:rPr>
            </w:pPr>
          </w:p>
          <w:p w14:paraId="6B77718C" w14:textId="2540F1C3" w:rsidR="00CA7D92" w:rsidRPr="00C56082" w:rsidRDefault="00CA7D92" w:rsidP="00D74081">
            <w:pPr>
              <w:pStyle w:val="ListParagraph"/>
              <w:spacing w:after="0" w:line="276" w:lineRule="auto"/>
              <w:ind w:left="0"/>
              <w:jc w:val="center"/>
              <w:rPr>
                <w:rFonts w:ascii="Franklin Gothic Book" w:hAnsi="Franklin Gothic Book"/>
                <w:b/>
              </w:rPr>
            </w:pPr>
            <w:r w:rsidRPr="00C56082">
              <w:rPr>
                <w:rFonts w:ascii="Franklin Gothic Book" w:hAnsi="Franklin Gothic Book"/>
                <w:b/>
              </w:rPr>
              <w:t>Požadovaný typ informácií</w:t>
            </w:r>
          </w:p>
        </w:tc>
        <w:tc>
          <w:tcPr>
            <w:tcW w:w="1376" w:type="dxa"/>
            <w:shd w:val="clear" w:color="auto" w:fill="000000" w:themeFill="text1"/>
          </w:tcPr>
          <w:p w14:paraId="604C04C3" w14:textId="76D0029E" w:rsidR="00CA7D92" w:rsidRPr="00C56082" w:rsidRDefault="00CA7D92" w:rsidP="00D74081">
            <w:pPr>
              <w:pStyle w:val="ListParagraph"/>
              <w:spacing w:after="0" w:line="276" w:lineRule="auto"/>
              <w:ind w:left="0"/>
              <w:jc w:val="center"/>
              <w:rPr>
                <w:rFonts w:ascii="Franklin Gothic Book" w:hAnsi="Franklin Gothic Book"/>
                <w:b/>
              </w:rPr>
            </w:pPr>
            <w:r w:rsidRPr="00C56082">
              <w:rPr>
                <w:rFonts w:ascii="Franklin Gothic Book" w:hAnsi="Franklin Gothic Book"/>
                <w:b/>
              </w:rPr>
              <w:t>Príslušný článok</w:t>
            </w:r>
          </w:p>
          <w:p w14:paraId="5F5FA53F" w14:textId="77777777" w:rsidR="00CA7D92" w:rsidRPr="00C56082" w:rsidRDefault="00CA7D92" w:rsidP="00D74081">
            <w:pPr>
              <w:pStyle w:val="ListParagraph"/>
              <w:spacing w:after="0" w:line="276" w:lineRule="auto"/>
              <w:ind w:left="0"/>
              <w:jc w:val="center"/>
              <w:rPr>
                <w:rFonts w:ascii="Franklin Gothic Book" w:hAnsi="Franklin Gothic Book"/>
                <w:b/>
              </w:rPr>
            </w:pPr>
            <w:r w:rsidRPr="00C56082">
              <w:rPr>
                <w:rFonts w:ascii="Franklin Gothic Book" w:hAnsi="Franklin Gothic Book"/>
                <w:b/>
              </w:rPr>
              <w:t>(ak sú osobné údaje získavané priamo od dotknutej osoby)</w:t>
            </w:r>
          </w:p>
          <w:p w14:paraId="73535E1D" w14:textId="77777777" w:rsidR="00CA7D92" w:rsidRPr="00C56082"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14:paraId="604E84E1" w14:textId="2501594B" w:rsidR="00CA7D92" w:rsidRPr="00C56082" w:rsidRDefault="00CA7D92" w:rsidP="00D74081">
            <w:pPr>
              <w:pStyle w:val="ListParagraph"/>
              <w:spacing w:after="0" w:line="276" w:lineRule="auto"/>
              <w:ind w:left="0"/>
              <w:jc w:val="center"/>
              <w:rPr>
                <w:rFonts w:ascii="Franklin Gothic Book" w:hAnsi="Franklin Gothic Book"/>
                <w:b/>
              </w:rPr>
            </w:pPr>
            <w:r w:rsidRPr="00C56082">
              <w:rPr>
                <w:rFonts w:ascii="Franklin Gothic Book" w:hAnsi="Franklin Gothic Book"/>
                <w:b/>
              </w:rPr>
              <w:t>Príslušný článok</w:t>
            </w:r>
          </w:p>
          <w:p w14:paraId="3F4C9FCD" w14:textId="77777777" w:rsidR="00CA7D92" w:rsidRPr="00C56082" w:rsidRDefault="00CA7D92" w:rsidP="00D74081">
            <w:pPr>
              <w:pStyle w:val="ListParagraph"/>
              <w:spacing w:after="0" w:line="276" w:lineRule="auto"/>
              <w:ind w:left="0"/>
              <w:jc w:val="center"/>
              <w:rPr>
                <w:rFonts w:ascii="Franklin Gothic Book" w:hAnsi="Franklin Gothic Book"/>
                <w:b/>
              </w:rPr>
            </w:pPr>
            <w:r w:rsidRPr="00C56082">
              <w:rPr>
                <w:rFonts w:ascii="Franklin Gothic Book" w:hAnsi="Franklin Gothic Book"/>
                <w:b/>
              </w:rPr>
              <w:t>(ak osobné údaje nie sú získavané od dotknutej osoby)</w:t>
            </w:r>
          </w:p>
        </w:tc>
        <w:tc>
          <w:tcPr>
            <w:tcW w:w="3159" w:type="dxa"/>
            <w:shd w:val="clear" w:color="auto" w:fill="000000" w:themeFill="text1"/>
          </w:tcPr>
          <w:p w14:paraId="0FC328C4" w14:textId="77777777" w:rsidR="00CA7D92" w:rsidRPr="00C56082" w:rsidRDefault="00CA7D92" w:rsidP="00D74081">
            <w:pPr>
              <w:pStyle w:val="ListParagraph"/>
              <w:spacing w:after="0" w:line="276" w:lineRule="auto"/>
              <w:ind w:left="0"/>
              <w:rPr>
                <w:rFonts w:ascii="Franklin Gothic Book" w:hAnsi="Franklin Gothic Book"/>
                <w:b/>
              </w:rPr>
            </w:pPr>
          </w:p>
          <w:p w14:paraId="2F09F70C" w14:textId="77777777" w:rsidR="00CA7D92" w:rsidRPr="00C56082" w:rsidRDefault="00CA7D92" w:rsidP="00D74081">
            <w:pPr>
              <w:pStyle w:val="ListParagraph"/>
              <w:spacing w:after="0" w:line="276" w:lineRule="auto"/>
              <w:ind w:left="0"/>
              <w:rPr>
                <w:rFonts w:ascii="Franklin Gothic Book" w:hAnsi="Franklin Gothic Book"/>
                <w:b/>
              </w:rPr>
            </w:pPr>
          </w:p>
          <w:p w14:paraId="702BF7D5" w14:textId="77777777" w:rsidR="00CA7D92" w:rsidRPr="00C56082" w:rsidRDefault="00CA7D92" w:rsidP="00D74081">
            <w:pPr>
              <w:pStyle w:val="ListParagraph"/>
              <w:spacing w:after="0" w:line="276" w:lineRule="auto"/>
              <w:ind w:left="0"/>
              <w:rPr>
                <w:rFonts w:ascii="Franklin Gothic Book" w:hAnsi="Franklin Gothic Book"/>
                <w:b/>
              </w:rPr>
            </w:pPr>
          </w:p>
          <w:p w14:paraId="34E4581C" w14:textId="04DB34B6" w:rsidR="00CA7D92" w:rsidRPr="00C56082" w:rsidRDefault="00CA7D92" w:rsidP="00201393">
            <w:pPr>
              <w:pStyle w:val="ListParagraph"/>
              <w:spacing w:after="0" w:line="276" w:lineRule="auto"/>
              <w:ind w:left="0"/>
              <w:jc w:val="center"/>
              <w:rPr>
                <w:rFonts w:ascii="Franklin Gothic Book" w:hAnsi="Franklin Gothic Book"/>
                <w:b/>
              </w:rPr>
            </w:pPr>
            <w:r w:rsidRPr="00C56082">
              <w:rPr>
                <w:rFonts w:ascii="Franklin Gothic Book" w:hAnsi="Franklin Gothic Book"/>
                <w:b/>
              </w:rPr>
              <w:t>Pripomienky pracovnej skupiny zriadenej podľa článku 29</w:t>
            </w:r>
            <w:r w:rsidR="00C56082">
              <w:rPr>
                <w:rFonts w:ascii="Franklin Gothic Book" w:hAnsi="Franklin Gothic Book"/>
                <w:b/>
              </w:rPr>
              <w:t xml:space="preserve"> k </w:t>
            </w:r>
            <w:r w:rsidRPr="00C56082">
              <w:rPr>
                <w:rFonts w:ascii="Franklin Gothic Book" w:hAnsi="Franklin Gothic Book"/>
                <w:b/>
              </w:rPr>
              <w:t>požiadavkám na informácie</w:t>
            </w:r>
          </w:p>
        </w:tc>
      </w:tr>
      <w:tr w:rsidR="00CA7D92" w:rsidRPr="00C56082" w14:paraId="71FA322A" w14:textId="37150A02" w:rsidTr="004B2FD0">
        <w:tc>
          <w:tcPr>
            <w:tcW w:w="2977" w:type="dxa"/>
          </w:tcPr>
          <w:p w14:paraId="593877CF" w14:textId="3F23DC00" w:rsidR="00CA7D92" w:rsidRPr="00C56082" w:rsidRDefault="00CA7D92" w:rsidP="00526117">
            <w:pPr>
              <w:spacing w:after="0" w:line="276" w:lineRule="auto"/>
              <w:jc w:val="both"/>
              <w:rPr>
                <w:rFonts w:ascii="Franklin Gothic Book" w:hAnsi="Franklin Gothic Book"/>
              </w:rPr>
            </w:pPr>
            <w:r w:rsidRPr="00C56082">
              <w:rPr>
                <w:rFonts w:ascii="Franklin Gothic Book" w:hAnsi="Franklin Gothic Book"/>
              </w:rPr>
              <w:t>Totožnosť</w:t>
            </w:r>
            <w:r w:rsidR="00C56082">
              <w:rPr>
                <w:rFonts w:ascii="Franklin Gothic Book" w:hAnsi="Franklin Gothic Book"/>
              </w:rPr>
              <w:t xml:space="preserve"> a </w:t>
            </w:r>
            <w:r w:rsidRPr="00C56082">
              <w:rPr>
                <w:rFonts w:ascii="Franklin Gothic Book" w:hAnsi="Franklin Gothic Book"/>
              </w:rPr>
              <w:t>kontaktné údaje prevádzkovateľa</w:t>
            </w:r>
            <w:r w:rsidR="00C56082">
              <w:rPr>
                <w:rFonts w:ascii="Franklin Gothic Book" w:hAnsi="Franklin Gothic Book"/>
              </w:rPr>
              <w:t xml:space="preserve"> a v </w:t>
            </w:r>
            <w:r w:rsidRPr="00C56082">
              <w:rPr>
                <w:rFonts w:ascii="Franklin Gothic Book" w:hAnsi="Franklin Gothic Book"/>
              </w:rPr>
              <w:t>relevantných prípadoch jeho zástupcu</w:t>
            </w:r>
            <w:r w:rsidRPr="00C56082">
              <w:rPr>
                <w:rStyle w:val="FootnoteReference"/>
                <w:rFonts w:ascii="Franklin Gothic Book" w:hAnsi="Franklin Gothic Book"/>
              </w:rPr>
              <w:footnoteReference w:id="60"/>
            </w:r>
          </w:p>
        </w:tc>
        <w:tc>
          <w:tcPr>
            <w:tcW w:w="1376" w:type="dxa"/>
          </w:tcPr>
          <w:p w14:paraId="66591E88" w14:textId="77777777" w:rsidR="00CA7D92" w:rsidRPr="00C56082" w:rsidRDefault="00CA7D92" w:rsidP="009D3475">
            <w:pPr>
              <w:pStyle w:val="ListParagraph"/>
              <w:spacing w:after="0" w:line="276" w:lineRule="auto"/>
              <w:ind w:left="0"/>
              <w:jc w:val="both"/>
              <w:rPr>
                <w:rFonts w:ascii="Franklin Gothic Book" w:hAnsi="Franklin Gothic Book"/>
              </w:rPr>
            </w:pPr>
            <w:r w:rsidRPr="00C56082">
              <w:rPr>
                <w:rFonts w:ascii="Franklin Gothic Book" w:hAnsi="Franklin Gothic Book"/>
              </w:rPr>
              <w:t>Článok 13 ods. 1 písm. a)</w:t>
            </w:r>
          </w:p>
        </w:tc>
        <w:tc>
          <w:tcPr>
            <w:tcW w:w="1418" w:type="dxa"/>
          </w:tcPr>
          <w:p w14:paraId="03F53B8D" w14:textId="77777777" w:rsidR="00CA7D92" w:rsidRPr="00C56082" w:rsidRDefault="00CA7D92" w:rsidP="00AE50B7">
            <w:pPr>
              <w:pStyle w:val="ListParagraph"/>
              <w:spacing w:after="0" w:line="276" w:lineRule="auto"/>
              <w:ind w:left="0"/>
              <w:jc w:val="both"/>
              <w:rPr>
                <w:rFonts w:ascii="Franklin Gothic Book" w:hAnsi="Franklin Gothic Book"/>
              </w:rPr>
            </w:pPr>
            <w:r w:rsidRPr="00C56082">
              <w:rPr>
                <w:rFonts w:ascii="Franklin Gothic Book" w:hAnsi="Franklin Gothic Book"/>
              </w:rPr>
              <w:t>Článok 14 ods. 1 písm. a)</w:t>
            </w:r>
          </w:p>
        </w:tc>
        <w:tc>
          <w:tcPr>
            <w:tcW w:w="3159" w:type="dxa"/>
          </w:tcPr>
          <w:p w14:paraId="3D2DAE6B" w14:textId="0898CFA9" w:rsidR="00CA7D92" w:rsidRPr="00C56082" w:rsidRDefault="008026C2" w:rsidP="00D74081">
            <w:pPr>
              <w:pStyle w:val="ListParagraph"/>
              <w:spacing w:after="0" w:line="276" w:lineRule="auto"/>
              <w:ind w:left="0"/>
              <w:jc w:val="both"/>
              <w:rPr>
                <w:rFonts w:ascii="Franklin Gothic Book" w:hAnsi="Franklin Gothic Book"/>
              </w:rPr>
            </w:pPr>
            <w:r w:rsidRPr="00C56082">
              <w:rPr>
                <w:rFonts w:ascii="Franklin Gothic Book" w:hAnsi="Franklin Gothic Book"/>
              </w:rPr>
              <w:t>Tieto informácie by mali umožniť ľahkú identifikáciu prevádzkovateľa</w:t>
            </w:r>
            <w:r w:rsidR="00C56082">
              <w:rPr>
                <w:rFonts w:ascii="Franklin Gothic Book" w:hAnsi="Franklin Gothic Book"/>
              </w:rPr>
              <w:t xml:space="preserve"> a </w:t>
            </w:r>
            <w:r w:rsidRPr="00C56082">
              <w:rPr>
                <w:rFonts w:ascii="Franklin Gothic Book" w:hAnsi="Franklin Gothic Book"/>
              </w:rPr>
              <w:t>pokiaľ možno umožniť rôzne formy komunikácie</w:t>
            </w:r>
            <w:r w:rsidR="00C56082">
              <w:rPr>
                <w:rFonts w:ascii="Franklin Gothic Book" w:hAnsi="Franklin Gothic Book"/>
              </w:rPr>
              <w:t xml:space="preserve"> s </w:t>
            </w:r>
            <w:r w:rsidRPr="00C56082">
              <w:rPr>
                <w:rFonts w:ascii="Franklin Gothic Book" w:hAnsi="Franklin Gothic Book"/>
              </w:rPr>
              <w:t>prevádzkovateľom (napr. telefónne číslo, e-mail, poštová adresa atď.)</w:t>
            </w:r>
          </w:p>
        </w:tc>
      </w:tr>
      <w:tr w:rsidR="00CA7D92" w:rsidRPr="00C56082" w14:paraId="67BDBC7D" w14:textId="1C89017C" w:rsidTr="004B2FD0">
        <w:tc>
          <w:tcPr>
            <w:tcW w:w="2977" w:type="dxa"/>
          </w:tcPr>
          <w:p w14:paraId="266359F7" w14:textId="58E92513" w:rsidR="00CA7D92" w:rsidRPr="00C56082" w:rsidRDefault="00CA7D92" w:rsidP="00526117">
            <w:pPr>
              <w:spacing w:after="0" w:line="276" w:lineRule="auto"/>
              <w:jc w:val="both"/>
              <w:rPr>
                <w:rFonts w:ascii="Franklin Gothic Book" w:hAnsi="Franklin Gothic Book"/>
              </w:rPr>
            </w:pPr>
            <w:r w:rsidRPr="00C56082">
              <w:rPr>
                <w:rFonts w:ascii="Franklin Gothic Book" w:hAnsi="Franklin Gothic Book"/>
              </w:rPr>
              <w:t xml:space="preserve">Prípadne kontaktné údaje zodpovednej osoby </w:t>
            </w:r>
          </w:p>
        </w:tc>
        <w:tc>
          <w:tcPr>
            <w:tcW w:w="1376" w:type="dxa"/>
          </w:tcPr>
          <w:p w14:paraId="4C7F1100" w14:textId="77777777" w:rsidR="00CA7D92" w:rsidRPr="00C56082" w:rsidRDefault="00CA7D92" w:rsidP="009D3475">
            <w:pPr>
              <w:pStyle w:val="ListParagraph"/>
              <w:spacing w:after="0" w:line="276" w:lineRule="auto"/>
              <w:ind w:left="0"/>
              <w:jc w:val="both"/>
              <w:rPr>
                <w:rFonts w:ascii="Franklin Gothic Book" w:hAnsi="Franklin Gothic Book"/>
              </w:rPr>
            </w:pPr>
            <w:r w:rsidRPr="00C56082">
              <w:rPr>
                <w:rFonts w:ascii="Franklin Gothic Book" w:hAnsi="Franklin Gothic Book"/>
              </w:rPr>
              <w:t>Článok 13 ods. 1 písm. b)</w:t>
            </w:r>
          </w:p>
        </w:tc>
        <w:tc>
          <w:tcPr>
            <w:tcW w:w="1418" w:type="dxa"/>
          </w:tcPr>
          <w:p w14:paraId="41BC16A6" w14:textId="77777777" w:rsidR="00CA7D92" w:rsidRPr="00C56082" w:rsidRDefault="00CA7D92" w:rsidP="00AE50B7">
            <w:pPr>
              <w:pStyle w:val="ListParagraph"/>
              <w:spacing w:after="0" w:line="276" w:lineRule="auto"/>
              <w:ind w:left="0"/>
              <w:jc w:val="both"/>
              <w:rPr>
                <w:rFonts w:ascii="Franklin Gothic Book" w:hAnsi="Franklin Gothic Book"/>
              </w:rPr>
            </w:pPr>
            <w:r w:rsidRPr="00C56082">
              <w:rPr>
                <w:rFonts w:ascii="Franklin Gothic Book" w:hAnsi="Franklin Gothic Book"/>
              </w:rPr>
              <w:t>Článok 14 ods. 1 písm. b)</w:t>
            </w:r>
          </w:p>
        </w:tc>
        <w:tc>
          <w:tcPr>
            <w:tcW w:w="3159" w:type="dxa"/>
          </w:tcPr>
          <w:p w14:paraId="4F0AB7E1" w14:textId="748376BC" w:rsidR="00CA7D92" w:rsidRPr="00C56082" w:rsidRDefault="00CA7D92" w:rsidP="00D74081">
            <w:pPr>
              <w:pStyle w:val="ListParagraph"/>
              <w:spacing w:after="0" w:line="276" w:lineRule="auto"/>
              <w:ind w:left="0"/>
              <w:jc w:val="both"/>
              <w:rPr>
                <w:rFonts w:ascii="Franklin Gothic Book" w:hAnsi="Franklin Gothic Book"/>
              </w:rPr>
            </w:pPr>
            <w:r w:rsidRPr="00C56082">
              <w:rPr>
                <w:rFonts w:ascii="Franklin Gothic Book" w:hAnsi="Franklin Gothic Book"/>
              </w:rPr>
              <w:t>Pozri usmernenia pracovnej skupiny zriadenej podľa článku 29 týkajúce sa zodpovedných osôb</w:t>
            </w:r>
            <w:r w:rsidRPr="00C56082">
              <w:rPr>
                <w:rStyle w:val="FootnoteReference"/>
                <w:rFonts w:ascii="Franklin Gothic Book" w:hAnsi="Franklin Gothic Book"/>
              </w:rPr>
              <w:footnoteReference w:id="61"/>
            </w:r>
          </w:p>
        </w:tc>
      </w:tr>
      <w:tr w:rsidR="00CA7D92" w:rsidRPr="00C56082" w14:paraId="36E23341" w14:textId="693D17AA" w:rsidTr="004B2FD0">
        <w:tc>
          <w:tcPr>
            <w:tcW w:w="2977" w:type="dxa"/>
          </w:tcPr>
          <w:p w14:paraId="74F4ED9C" w14:textId="1D40023D" w:rsidR="00CA7D92" w:rsidRPr="00C56082" w:rsidRDefault="00CA7D92" w:rsidP="00526117">
            <w:pPr>
              <w:spacing w:after="0" w:line="276" w:lineRule="auto"/>
              <w:jc w:val="both"/>
              <w:rPr>
                <w:rFonts w:ascii="Franklin Gothic Book" w:hAnsi="Franklin Gothic Book"/>
              </w:rPr>
            </w:pPr>
            <w:r w:rsidRPr="00C56082">
              <w:rPr>
                <w:rFonts w:ascii="Franklin Gothic Book" w:hAnsi="Franklin Gothic Book"/>
              </w:rPr>
              <w:t>Účely</w:t>
            </w:r>
            <w:r w:rsidR="00C56082">
              <w:rPr>
                <w:rFonts w:ascii="Franklin Gothic Book" w:hAnsi="Franklin Gothic Book"/>
              </w:rPr>
              <w:t xml:space="preserve"> a </w:t>
            </w:r>
            <w:r w:rsidRPr="00C56082">
              <w:rPr>
                <w:rFonts w:ascii="Franklin Gothic Book" w:hAnsi="Franklin Gothic Book"/>
              </w:rPr>
              <w:t xml:space="preserve">právny základ spracúvania </w:t>
            </w:r>
          </w:p>
        </w:tc>
        <w:tc>
          <w:tcPr>
            <w:tcW w:w="1376" w:type="dxa"/>
          </w:tcPr>
          <w:p w14:paraId="734C7095" w14:textId="77777777" w:rsidR="00CA7D92" w:rsidRPr="00C56082" w:rsidRDefault="00CA7D92" w:rsidP="009D3475">
            <w:pPr>
              <w:pStyle w:val="ListParagraph"/>
              <w:spacing w:after="0" w:line="276" w:lineRule="auto"/>
              <w:ind w:left="0"/>
              <w:jc w:val="both"/>
              <w:rPr>
                <w:rFonts w:ascii="Franklin Gothic Book" w:hAnsi="Franklin Gothic Book"/>
              </w:rPr>
            </w:pPr>
            <w:r w:rsidRPr="00C56082">
              <w:rPr>
                <w:rFonts w:ascii="Franklin Gothic Book" w:hAnsi="Franklin Gothic Book"/>
              </w:rPr>
              <w:t>Článok 13 ods. 1 písm. c)</w:t>
            </w:r>
          </w:p>
        </w:tc>
        <w:tc>
          <w:tcPr>
            <w:tcW w:w="1418" w:type="dxa"/>
          </w:tcPr>
          <w:p w14:paraId="5687E828" w14:textId="77777777" w:rsidR="00CA7D92" w:rsidRPr="00C56082" w:rsidRDefault="00CA7D92" w:rsidP="00AE50B7">
            <w:pPr>
              <w:pStyle w:val="ListParagraph"/>
              <w:spacing w:after="0" w:line="276" w:lineRule="auto"/>
              <w:ind w:left="0"/>
              <w:jc w:val="both"/>
              <w:rPr>
                <w:rFonts w:ascii="Franklin Gothic Book" w:hAnsi="Franklin Gothic Book"/>
              </w:rPr>
            </w:pPr>
            <w:r w:rsidRPr="00C56082">
              <w:rPr>
                <w:rFonts w:ascii="Franklin Gothic Book" w:hAnsi="Franklin Gothic Book"/>
              </w:rPr>
              <w:t>Článok 14 ods. 1 písm. c)</w:t>
            </w:r>
          </w:p>
        </w:tc>
        <w:tc>
          <w:tcPr>
            <w:tcW w:w="3159" w:type="dxa"/>
          </w:tcPr>
          <w:p w14:paraId="67C1C84C" w14:textId="6AF87B00" w:rsidR="00CA7D92" w:rsidRPr="00C56082" w:rsidRDefault="00CA7D92" w:rsidP="00D74081">
            <w:pPr>
              <w:pStyle w:val="ListParagraph"/>
              <w:spacing w:after="0" w:line="276" w:lineRule="auto"/>
              <w:ind w:left="0"/>
              <w:jc w:val="both"/>
              <w:rPr>
                <w:rFonts w:ascii="Franklin Gothic Book" w:hAnsi="Franklin Gothic Book"/>
              </w:rPr>
            </w:pPr>
            <w:r w:rsidRPr="00C56082">
              <w:rPr>
                <w:rFonts w:ascii="Franklin Gothic Book" w:hAnsi="Franklin Gothic Book"/>
              </w:rPr>
              <w:t>Okrem stanovenia účelov spracúvania, na ktoré sú osobné údaje určené, sa musí špecifikovať príslušný právny základ, na ktorý sa odvoláva podľa článku 6.</w:t>
            </w:r>
            <w:r w:rsidR="00C56082">
              <w:rPr>
                <w:rFonts w:ascii="Franklin Gothic Book" w:hAnsi="Franklin Gothic Book"/>
              </w:rPr>
              <w:t xml:space="preserve"> V </w:t>
            </w:r>
            <w:r w:rsidRPr="00C56082">
              <w:rPr>
                <w:rFonts w:ascii="Franklin Gothic Book" w:hAnsi="Franklin Gothic Book"/>
              </w:rPr>
              <w:t xml:space="preserve">prípade osobitných kategórií osobných údajov by sa malo špecifikovať príslušné ustanovenie článku 9 (a podľa potreby aj právo Únie alebo právo členského štátu, podľa ktorého sa údaje spracúvajú). Ak sa podľa článku </w:t>
            </w:r>
            <w:r w:rsidRPr="00C56082">
              <w:rPr>
                <w:rFonts w:ascii="Franklin Gothic Book" w:hAnsi="Franklin Gothic Book"/>
              </w:rPr>
              <w:lastRenderedPageBreak/>
              <w:t>10 spracúvajú osobné údaje týkajúce sa uznania viny za trestné činy</w:t>
            </w:r>
            <w:r w:rsidR="00C56082">
              <w:rPr>
                <w:rFonts w:ascii="Franklin Gothic Book" w:hAnsi="Franklin Gothic Book"/>
              </w:rPr>
              <w:t xml:space="preserve"> a </w:t>
            </w:r>
            <w:r w:rsidRPr="00C56082">
              <w:rPr>
                <w:rFonts w:ascii="Franklin Gothic Book" w:hAnsi="Franklin Gothic Book"/>
              </w:rPr>
              <w:t>priestupky alebo súvisiacich bezpečnostných opatrení založených na článku 6 ods. 1, malo by sa</w:t>
            </w:r>
            <w:r w:rsidR="00C56082">
              <w:rPr>
                <w:rFonts w:ascii="Franklin Gothic Book" w:hAnsi="Franklin Gothic Book"/>
              </w:rPr>
              <w:t xml:space="preserve"> v </w:t>
            </w:r>
            <w:r w:rsidRPr="00C56082">
              <w:rPr>
                <w:rFonts w:ascii="Franklin Gothic Book" w:hAnsi="Franklin Gothic Book"/>
              </w:rPr>
              <w:t xml:space="preserve">relevantných prípadoch špecifikovať príslušné právo Únie alebo právo členského štátu, podľa ktorého sa spracúvanie vykonáva.  </w:t>
            </w:r>
          </w:p>
        </w:tc>
      </w:tr>
      <w:tr w:rsidR="00CA7D92" w:rsidRPr="00C56082" w14:paraId="13AAF63F" w14:textId="102DE8E6" w:rsidTr="004B2FD0">
        <w:tc>
          <w:tcPr>
            <w:tcW w:w="2977" w:type="dxa"/>
          </w:tcPr>
          <w:p w14:paraId="1ED50D99" w14:textId="62631E3E" w:rsidR="00CA7D92" w:rsidRPr="00C56082" w:rsidRDefault="00CA7D92" w:rsidP="00526117">
            <w:pPr>
              <w:spacing w:after="0" w:line="276" w:lineRule="auto"/>
              <w:jc w:val="both"/>
              <w:rPr>
                <w:rFonts w:ascii="Franklin Gothic Book" w:hAnsi="Franklin Gothic Book"/>
              </w:rPr>
            </w:pPr>
            <w:r w:rsidRPr="00C56082">
              <w:rPr>
                <w:rFonts w:ascii="Franklin Gothic Book" w:hAnsi="Franklin Gothic Book"/>
              </w:rPr>
              <w:lastRenderedPageBreak/>
              <w:t>Keď sú oprávnené záujmy [článok 6 ods. 1 písm. f)] právnym základom pre spracúvanie, oprávnené záujmy, ktoré sleduje prevádzkovateľ alebo tretia strana</w:t>
            </w:r>
          </w:p>
        </w:tc>
        <w:tc>
          <w:tcPr>
            <w:tcW w:w="1376" w:type="dxa"/>
          </w:tcPr>
          <w:p w14:paraId="6E7756E9" w14:textId="77777777" w:rsidR="00CA7D92" w:rsidRPr="00C56082" w:rsidRDefault="00CA7D92" w:rsidP="009D3475">
            <w:pPr>
              <w:pStyle w:val="ListParagraph"/>
              <w:spacing w:after="0" w:line="276" w:lineRule="auto"/>
              <w:ind w:left="0"/>
              <w:jc w:val="both"/>
              <w:rPr>
                <w:rFonts w:ascii="Franklin Gothic Book" w:hAnsi="Franklin Gothic Book"/>
              </w:rPr>
            </w:pPr>
            <w:r w:rsidRPr="00C56082">
              <w:rPr>
                <w:rFonts w:ascii="Franklin Gothic Book" w:hAnsi="Franklin Gothic Book"/>
              </w:rPr>
              <w:t>Článok 13 ods. 1 písm. d)</w:t>
            </w:r>
          </w:p>
        </w:tc>
        <w:tc>
          <w:tcPr>
            <w:tcW w:w="1418" w:type="dxa"/>
          </w:tcPr>
          <w:p w14:paraId="734E088D" w14:textId="77777777" w:rsidR="00CA7D92" w:rsidRPr="00C56082" w:rsidRDefault="00CA7D92" w:rsidP="00AE50B7">
            <w:pPr>
              <w:pStyle w:val="ListParagraph"/>
              <w:spacing w:after="0" w:line="276" w:lineRule="auto"/>
              <w:ind w:left="0"/>
              <w:jc w:val="both"/>
              <w:rPr>
                <w:rFonts w:ascii="Franklin Gothic Book" w:hAnsi="Franklin Gothic Book"/>
              </w:rPr>
            </w:pPr>
            <w:r w:rsidRPr="00C56082">
              <w:rPr>
                <w:rFonts w:ascii="Franklin Gothic Book" w:hAnsi="Franklin Gothic Book"/>
              </w:rPr>
              <w:t>Článok 14 ods. 2 písm. b)</w:t>
            </w:r>
          </w:p>
        </w:tc>
        <w:tc>
          <w:tcPr>
            <w:tcW w:w="3159" w:type="dxa"/>
          </w:tcPr>
          <w:p w14:paraId="4C4C7880" w14:textId="0E28D882" w:rsidR="00CA7D92" w:rsidRPr="00C56082" w:rsidRDefault="00815C06" w:rsidP="00201393">
            <w:pPr>
              <w:pStyle w:val="ListParagraph"/>
              <w:spacing w:after="0" w:line="276" w:lineRule="auto"/>
              <w:ind w:left="0"/>
              <w:jc w:val="both"/>
              <w:rPr>
                <w:rFonts w:ascii="Franklin Gothic Book" w:hAnsi="Franklin Gothic Book"/>
              </w:rPr>
            </w:pPr>
            <w:r w:rsidRPr="00C56082">
              <w:rPr>
                <w:rFonts w:ascii="Franklin Gothic Book" w:hAnsi="Franklin Gothic Book"/>
              </w:rPr>
              <w:t>Predmetný konkrétny záujem sa musí identifikovať</w:t>
            </w:r>
            <w:r w:rsidR="00C56082">
              <w:rPr>
                <w:rFonts w:ascii="Franklin Gothic Book" w:hAnsi="Franklin Gothic Book"/>
              </w:rPr>
              <w:t xml:space="preserve"> v </w:t>
            </w:r>
            <w:r w:rsidRPr="00C56082">
              <w:rPr>
                <w:rFonts w:ascii="Franklin Gothic Book" w:hAnsi="Franklin Gothic Book"/>
              </w:rPr>
              <w:t>prospech dotknutej osoby.</w:t>
            </w:r>
            <w:r w:rsidR="00C56082">
              <w:rPr>
                <w:rFonts w:ascii="Franklin Gothic Book" w:hAnsi="Franklin Gothic Book"/>
              </w:rPr>
              <w:t xml:space="preserve"> V </w:t>
            </w:r>
            <w:r w:rsidRPr="00C56082">
              <w:rPr>
                <w:rFonts w:ascii="Franklin Gothic Book" w:hAnsi="Franklin Gothic Book"/>
              </w:rPr>
              <w:t>záujme najlepšieho postupu môže prevádzkovateľ poskytnúť dotknutej osobe aj informácie</w:t>
            </w:r>
            <w:r w:rsidR="00C56082">
              <w:rPr>
                <w:rFonts w:ascii="Franklin Gothic Book" w:hAnsi="Franklin Gothic Book"/>
              </w:rPr>
              <w:t xml:space="preserve"> z </w:t>
            </w:r>
            <w:r w:rsidRPr="00C56082">
              <w:rPr>
                <w:rFonts w:ascii="Franklin Gothic Book" w:hAnsi="Franklin Gothic Book"/>
                <w:i/>
              </w:rPr>
              <w:t>testu vyváženosti,</w:t>
            </w:r>
            <w:r w:rsidRPr="00C56082">
              <w:rPr>
                <w:rFonts w:ascii="Franklin Gothic Book" w:hAnsi="Franklin Gothic Book"/>
              </w:rPr>
              <w:t xml:space="preserve"> ktorý sa musí vykonať, aby bolo možné odvolávať sa na článok 6 ods. 1 písm. f) ako na zákonný základ pre spracúvanie,</w:t>
            </w:r>
            <w:r w:rsidR="00C56082">
              <w:rPr>
                <w:rFonts w:ascii="Franklin Gothic Book" w:hAnsi="Franklin Gothic Book"/>
              </w:rPr>
              <w:t xml:space="preserve"> a </w:t>
            </w:r>
            <w:r w:rsidRPr="00C56082">
              <w:rPr>
                <w:rFonts w:ascii="Franklin Gothic Book" w:hAnsi="Franklin Gothic Book"/>
              </w:rPr>
              <w:t>to pred každým získavaním osobných údajov dotknutých osôb</w:t>
            </w:r>
            <w:r w:rsidRPr="00C56082">
              <w:rPr>
                <w:rFonts w:ascii="Franklin Gothic Book" w:hAnsi="Franklin Gothic Book"/>
                <w:b/>
              </w:rPr>
              <w:t>.</w:t>
            </w:r>
            <w:r w:rsidR="00C56082">
              <w:rPr>
                <w:rFonts w:ascii="Franklin Gothic Book" w:hAnsi="Franklin Gothic Book"/>
              </w:rPr>
              <w:t xml:space="preserve"> S </w:t>
            </w:r>
            <w:r w:rsidRPr="00C56082">
              <w:rPr>
                <w:rFonts w:ascii="Franklin Gothic Book" w:hAnsi="Franklin Gothic Book"/>
              </w:rPr>
              <w:t>cieľom vyhnúť sa informačnej únave sa môžu zahrnúť vo vrstvenom vyhlásení/oznámení</w:t>
            </w:r>
            <w:r w:rsidR="00C56082">
              <w:rPr>
                <w:rFonts w:ascii="Franklin Gothic Book" w:hAnsi="Franklin Gothic Book"/>
              </w:rPr>
              <w:t xml:space="preserve"> o </w:t>
            </w:r>
            <w:r w:rsidRPr="00C56082">
              <w:rPr>
                <w:rFonts w:ascii="Franklin Gothic Book" w:hAnsi="Franklin Gothic Book"/>
              </w:rPr>
              <w:t>ochrane súkromia (pozri odsek 35).</w:t>
            </w:r>
            <w:r w:rsidR="00C56082">
              <w:rPr>
                <w:rFonts w:ascii="Franklin Gothic Book" w:hAnsi="Franklin Gothic Book"/>
              </w:rPr>
              <w:t xml:space="preserve"> V </w:t>
            </w:r>
            <w:r w:rsidRPr="00C56082">
              <w:rPr>
                <w:rFonts w:ascii="Franklin Gothic Book" w:hAnsi="Franklin Gothic Book"/>
              </w:rPr>
              <w:t>každom prípade pracovná skupina zriadená podľa článku 29 zastáva stanovisko, že</w:t>
            </w:r>
            <w:r w:rsidR="00C56082">
              <w:rPr>
                <w:rFonts w:ascii="Franklin Gothic Book" w:hAnsi="Franklin Gothic Book"/>
              </w:rPr>
              <w:t xml:space="preserve"> z </w:t>
            </w:r>
            <w:r w:rsidRPr="00C56082">
              <w:rPr>
                <w:rFonts w:ascii="Franklin Gothic Book" w:hAnsi="Franklin Gothic Book"/>
              </w:rPr>
              <w:t>informácií dotknutej osobe by malo byť jasné, že na požiadanie môže získať informácie</w:t>
            </w:r>
            <w:r w:rsidR="00C56082">
              <w:rPr>
                <w:rFonts w:ascii="Franklin Gothic Book" w:hAnsi="Franklin Gothic Book"/>
              </w:rPr>
              <w:t xml:space="preserve"> o </w:t>
            </w:r>
            <w:r w:rsidRPr="00C56082">
              <w:rPr>
                <w:rFonts w:ascii="Franklin Gothic Book" w:hAnsi="Franklin Gothic Book"/>
              </w:rPr>
              <w:t>teste vyváženosti. Je to nevyhnutné na dosiahnutie účinnej transparentnosti</w:t>
            </w:r>
            <w:r w:rsidR="00C56082">
              <w:rPr>
                <w:rFonts w:ascii="Franklin Gothic Book" w:hAnsi="Franklin Gothic Book"/>
              </w:rPr>
              <w:t xml:space="preserve"> v </w:t>
            </w:r>
            <w:r w:rsidRPr="00C56082">
              <w:rPr>
                <w:rFonts w:ascii="Franklin Gothic Book" w:hAnsi="Franklin Gothic Book"/>
              </w:rPr>
              <w:t>prípade, keď majú dotknuté osoby pochybnosti</w:t>
            </w:r>
            <w:r w:rsidR="00C56082">
              <w:rPr>
                <w:rFonts w:ascii="Franklin Gothic Book" w:hAnsi="Franklin Gothic Book"/>
              </w:rPr>
              <w:t xml:space="preserve"> o </w:t>
            </w:r>
            <w:r w:rsidRPr="00C56082">
              <w:rPr>
                <w:rFonts w:ascii="Franklin Gothic Book" w:hAnsi="Franklin Gothic Book"/>
              </w:rPr>
              <w:t>tom, či sa test vyváženosti vykonal spravodlivo, alebo keď chcú podať sťažnosť dozornému orgánu.</w:t>
            </w:r>
          </w:p>
        </w:tc>
      </w:tr>
      <w:tr w:rsidR="00CA7D92" w:rsidRPr="00C56082" w14:paraId="7E56CD7F" w14:textId="2CB7A224" w:rsidTr="004B2FD0">
        <w:tc>
          <w:tcPr>
            <w:tcW w:w="2977" w:type="dxa"/>
          </w:tcPr>
          <w:p w14:paraId="20B58D74" w14:textId="77777777" w:rsidR="00CA7D92" w:rsidRPr="00C56082" w:rsidRDefault="00CA7D92" w:rsidP="00526117">
            <w:pPr>
              <w:pStyle w:val="ListParagraph"/>
              <w:spacing w:after="0" w:line="276" w:lineRule="auto"/>
              <w:ind w:left="0"/>
              <w:jc w:val="both"/>
              <w:rPr>
                <w:rFonts w:ascii="Franklin Gothic Book" w:hAnsi="Franklin Gothic Book"/>
              </w:rPr>
            </w:pPr>
            <w:r w:rsidRPr="00C56082">
              <w:rPr>
                <w:rFonts w:ascii="Franklin Gothic Book" w:hAnsi="Franklin Gothic Book"/>
              </w:rPr>
              <w:t>Kategórie dotknutých osobných údajov</w:t>
            </w:r>
          </w:p>
        </w:tc>
        <w:tc>
          <w:tcPr>
            <w:tcW w:w="1376" w:type="dxa"/>
          </w:tcPr>
          <w:p w14:paraId="70006850" w14:textId="3A90B017" w:rsidR="00CA7D92" w:rsidRPr="00C56082" w:rsidRDefault="00CA7D92" w:rsidP="009D3475">
            <w:pPr>
              <w:pStyle w:val="ListParagraph"/>
              <w:spacing w:after="0" w:line="276" w:lineRule="auto"/>
              <w:ind w:left="0"/>
              <w:jc w:val="both"/>
              <w:rPr>
                <w:rFonts w:ascii="Franklin Gothic Book" w:hAnsi="Franklin Gothic Book"/>
              </w:rPr>
            </w:pPr>
            <w:r w:rsidRPr="00C56082">
              <w:rPr>
                <w:rFonts w:ascii="Franklin Gothic Book" w:hAnsi="Franklin Gothic Book"/>
              </w:rPr>
              <w:t>Nevyžaduje sa.</w:t>
            </w:r>
          </w:p>
        </w:tc>
        <w:tc>
          <w:tcPr>
            <w:tcW w:w="1418" w:type="dxa"/>
          </w:tcPr>
          <w:p w14:paraId="5AAEC8B6" w14:textId="77777777" w:rsidR="00CA7D92" w:rsidRPr="00C56082" w:rsidRDefault="00CA7D92" w:rsidP="00AE50B7">
            <w:pPr>
              <w:pStyle w:val="ListParagraph"/>
              <w:spacing w:after="0" w:line="276" w:lineRule="auto"/>
              <w:ind w:left="0"/>
              <w:jc w:val="both"/>
              <w:rPr>
                <w:rFonts w:ascii="Franklin Gothic Book" w:hAnsi="Franklin Gothic Book"/>
              </w:rPr>
            </w:pPr>
            <w:r w:rsidRPr="00C56082">
              <w:rPr>
                <w:rFonts w:ascii="Franklin Gothic Book" w:hAnsi="Franklin Gothic Book"/>
              </w:rPr>
              <w:t xml:space="preserve">Článok 14 ods. 1 písm. </w:t>
            </w:r>
            <w:r w:rsidRPr="00C56082">
              <w:rPr>
                <w:rFonts w:ascii="Franklin Gothic Book" w:hAnsi="Franklin Gothic Book"/>
              </w:rPr>
              <w:lastRenderedPageBreak/>
              <w:t>d)</w:t>
            </w:r>
          </w:p>
        </w:tc>
        <w:tc>
          <w:tcPr>
            <w:tcW w:w="3159" w:type="dxa"/>
          </w:tcPr>
          <w:p w14:paraId="1BD3F82D" w14:textId="7CFE205F" w:rsidR="00CA7D92" w:rsidRPr="00C56082" w:rsidRDefault="00CA7D92" w:rsidP="00D74081">
            <w:pPr>
              <w:pStyle w:val="ListParagraph"/>
              <w:spacing w:after="0" w:line="276" w:lineRule="auto"/>
              <w:ind w:left="0"/>
              <w:jc w:val="both"/>
              <w:rPr>
                <w:rFonts w:ascii="Franklin Gothic Book" w:hAnsi="Franklin Gothic Book"/>
              </w:rPr>
            </w:pPr>
            <w:r w:rsidRPr="00C56082">
              <w:rPr>
                <w:rFonts w:ascii="Franklin Gothic Book" w:hAnsi="Franklin Gothic Book"/>
              </w:rPr>
              <w:lastRenderedPageBreak/>
              <w:t>Tieto informácie sa vyžadujú</w:t>
            </w:r>
            <w:r w:rsidR="00C56082">
              <w:rPr>
                <w:rFonts w:ascii="Franklin Gothic Book" w:hAnsi="Franklin Gothic Book"/>
              </w:rPr>
              <w:t xml:space="preserve"> v </w:t>
            </w:r>
            <w:r w:rsidRPr="00C56082">
              <w:rPr>
                <w:rFonts w:ascii="Franklin Gothic Book" w:hAnsi="Franklin Gothic Book"/>
              </w:rPr>
              <w:t xml:space="preserve">scenári podľa článku 14, </w:t>
            </w:r>
            <w:r w:rsidRPr="00C56082">
              <w:rPr>
                <w:rFonts w:ascii="Franklin Gothic Book" w:hAnsi="Franklin Gothic Book"/>
              </w:rPr>
              <w:lastRenderedPageBreak/>
              <w:t>pretože osobné údaje neboli získané od dotknutej osoby, ktorá preto nevie</w:t>
            </w:r>
            <w:r w:rsidR="00C56082">
              <w:rPr>
                <w:rFonts w:ascii="Franklin Gothic Book" w:hAnsi="Franklin Gothic Book"/>
              </w:rPr>
              <w:t xml:space="preserve"> o </w:t>
            </w:r>
            <w:r w:rsidRPr="00C56082">
              <w:rPr>
                <w:rFonts w:ascii="Franklin Gothic Book" w:hAnsi="Franklin Gothic Book"/>
              </w:rPr>
              <w:t>tom, ktoré kategórie jej osobných údajov prevádzkovateľ získal.</w:t>
            </w:r>
          </w:p>
        </w:tc>
      </w:tr>
      <w:tr w:rsidR="00CA7D92" w:rsidRPr="00C56082" w14:paraId="0B3F622D" w14:textId="2DE4998F" w:rsidTr="004B2FD0">
        <w:tc>
          <w:tcPr>
            <w:tcW w:w="2977" w:type="dxa"/>
          </w:tcPr>
          <w:p w14:paraId="63168A1B" w14:textId="77777777" w:rsidR="00CA7D92" w:rsidRPr="00C56082" w:rsidRDefault="00CA7D92" w:rsidP="00526117">
            <w:pPr>
              <w:pStyle w:val="ListParagraph"/>
              <w:spacing w:after="0" w:line="276" w:lineRule="auto"/>
              <w:ind w:left="0"/>
              <w:jc w:val="both"/>
              <w:rPr>
                <w:rFonts w:ascii="Franklin Gothic Book" w:hAnsi="Franklin Gothic Book"/>
              </w:rPr>
            </w:pPr>
            <w:r w:rsidRPr="00C56082">
              <w:rPr>
                <w:rFonts w:ascii="Franklin Gothic Book" w:hAnsi="Franklin Gothic Book"/>
              </w:rPr>
              <w:lastRenderedPageBreak/>
              <w:t>Príjemcovia</w:t>
            </w:r>
            <w:r w:rsidRPr="00C56082">
              <w:rPr>
                <w:rStyle w:val="FootnoteReference"/>
                <w:rFonts w:ascii="Franklin Gothic Book" w:hAnsi="Franklin Gothic Book"/>
              </w:rPr>
              <w:footnoteReference w:id="62"/>
            </w:r>
            <w:r w:rsidRPr="00C56082">
              <w:rPr>
                <w:rFonts w:ascii="Franklin Gothic Book" w:hAnsi="Franklin Gothic Book"/>
              </w:rPr>
              <w:t xml:space="preserve"> (alebo kategórie príjemcov) osobných údajov</w:t>
            </w:r>
          </w:p>
        </w:tc>
        <w:tc>
          <w:tcPr>
            <w:tcW w:w="1376" w:type="dxa"/>
          </w:tcPr>
          <w:p w14:paraId="72BD0925" w14:textId="77777777" w:rsidR="00CA7D92" w:rsidRPr="00C56082" w:rsidRDefault="00CA7D92" w:rsidP="009D3475">
            <w:pPr>
              <w:pStyle w:val="ListParagraph"/>
              <w:spacing w:after="0" w:line="276" w:lineRule="auto"/>
              <w:ind w:left="0"/>
              <w:jc w:val="both"/>
              <w:rPr>
                <w:rFonts w:ascii="Franklin Gothic Book" w:hAnsi="Franklin Gothic Book"/>
              </w:rPr>
            </w:pPr>
            <w:r w:rsidRPr="00C56082">
              <w:rPr>
                <w:rFonts w:ascii="Franklin Gothic Book" w:hAnsi="Franklin Gothic Book"/>
              </w:rPr>
              <w:t>Článok 13 ods. 1 písm. e)</w:t>
            </w:r>
          </w:p>
        </w:tc>
        <w:tc>
          <w:tcPr>
            <w:tcW w:w="1418" w:type="dxa"/>
          </w:tcPr>
          <w:p w14:paraId="5914BA64" w14:textId="77777777" w:rsidR="00CA7D92" w:rsidRPr="00C56082" w:rsidRDefault="00CA7D92" w:rsidP="00AE50B7">
            <w:pPr>
              <w:pStyle w:val="ListParagraph"/>
              <w:spacing w:after="0" w:line="276" w:lineRule="auto"/>
              <w:ind w:left="0"/>
              <w:jc w:val="both"/>
              <w:rPr>
                <w:rFonts w:ascii="Franklin Gothic Book" w:hAnsi="Franklin Gothic Book"/>
              </w:rPr>
            </w:pPr>
            <w:r w:rsidRPr="00C56082">
              <w:rPr>
                <w:rFonts w:ascii="Franklin Gothic Book" w:hAnsi="Franklin Gothic Book"/>
              </w:rPr>
              <w:t>Článok 14 ods. 1 písm. e)</w:t>
            </w:r>
          </w:p>
        </w:tc>
        <w:tc>
          <w:tcPr>
            <w:tcW w:w="3159" w:type="dxa"/>
          </w:tcPr>
          <w:p w14:paraId="7C507E33" w14:textId="317D9915" w:rsidR="00C56082" w:rsidRDefault="003B46B2" w:rsidP="00D74081">
            <w:pPr>
              <w:pStyle w:val="ListParagraph"/>
              <w:spacing w:after="0"/>
              <w:ind w:left="0"/>
              <w:jc w:val="both"/>
              <w:rPr>
                <w:rFonts w:ascii="Franklin Gothic Book" w:hAnsi="Franklin Gothic Book"/>
              </w:rPr>
            </w:pPr>
            <w:r w:rsidRPr="00C56082">
              <w:rPr>
                <w:rFonts w:ascii="Franklin Gothic Book" w:hAnsi="Franklin Gothic Book"/>
              </w:rPr>
              <w:t>Pojem „príjemca“ je vymedzený</w:t>
            </w:r>
            <w:r w:rsidR="00C56082">
              <w:rPr>
                <w:rFonts w:ascii="Franklin Gothic Book" w:hAnsi="Franklin Gothic Book"/>
              </w:rPr>
              <w:t xml:space="preserve"> v </w:t>
            </w:r>
            <w:r w:rsidRPr="00C56082">
              <w:rPr>
                <w:rFonts w:ascii="Franklin Gothic Book" w:hAnsi="Franklin Gothic Book"/>
              </w:rPr>
              <w:t xml:space="preserve">článku 4 ods. 9 ako </w:t>
            </w:r>
            <w:r w:rsidRPr="00C56082">
              <w:rPr>
                <w:rFonts w:ascii="Franklin Gothic Book" w:hAnsi="Franklin Gothic Book"/>
                <w:i/>
              </w:rPr>
              <w:t xml:space="preserve">„fyzická alebo právnická osoba, orgán verejnej moci, agentúra alebo iný subjekt, ktorému sa osobné údaje poskytujú </w:t>
            </w:r>
            <w:r w:rsidRPr="00C56082">
              <w:rPr>
                <w:rFonts w:ascii="Franklin Gothic Book" w:hAnsi="Franklin Gothic Book"/>
                <w:b/>
                <w:i/>
              </w:rPr>
              <w:t>bez ohľadu na to, či je treťou stranou</w:t>
            </w:r>
            <w:r w:rsidRPr="00C56082">
              <w:rPr>
                <w:rFonts w:ascii="Franklin Gothic Book" w:hAnsi="Franklin Gothic Book"/>
                <w:i/>
              </w:rPr>
              <w:t>“ [doplnené zvýraznenie].</w:t>
            </w:r>
            <w:r w:rsidRPr="00C56082">
              <w:rPr>
                <w:rFonts w:ascii="Franklin Gothic Book" w:hAnsi="Franklin Gothic Book"/>
              </w:rPr>
              <w:t xml:space="preserve"> Príjemca ako taký nemusí byť treťou stranou. Preto sa pojem „príjemca“ vzťahuje na iných prevádzkovateľov, spoločných prevádzkovateľov</w:t>
            </w:r>
            <w:r w:rsidR="00C56082">
              <w:rPr>
                <w:rFonts w:ascii="Franklin Gothic Book" w:hAnsi="Franklin Gothic Book"/>
              </w:rPr>
              <w:t xml:space="preserve"> a </w:t>
            </w:r>
            <w:r w:rsidRPr="00C56082">
              <w:rPr>
                <w:rFonts w:ascii="Franklin Gothic Book" w:hAnsi="Franklin Gothic Book"/>
              </w:rPr>
              <w:t>sprostredkovateľov, ktorým sa údaje prenášajú alebo poskytujú,</w:t>
            </w:r>
            <w:r w:rsidR="00C56082">
              <w:rPr>
                <w:rFonts w:ascii="Franklin Gothic Book" w:hAnsi="Franklin Gothic Book"/>
              </w:rPr>
              <w:t xml:space="preserve"> a </w:t>
            </w:r>
            <w:r w:rsidRPr="00C56082">
              <w:rPr>
                <w:rFonts w:ascii="Franklin Gothic Book" w:hAnsi="Franklin Gothic Book"/>
              </w:rPr>
              <w:t>informácie</w:t>
            </w:r>
            <w:r w:rsidR="00C56082">
              <w:rPr>
                <w:rFonts w:ascii="Franklin Gothic Book" w:hAnsi="Franklin Gothic Book"/>
              </w:rPr>
              <w:t xml:space="preserve"> o </w:t>
            </w:r>
            <w:r w:rsidRPr="00C56082">
              <w:rPr>
                <w:rFonts w:ascii="Franklin Gothic Book" w:hAnsi="Franklin Gothic Book"/>
              </w:rPr>
              <w:t>takýchto príjemcoch by sa mali poskytnúť spolu</w:t>
            </w:r>
            <w:r w:rsidR="00C56082">
              <w:rPr>
                <w:rFonts w:ascii="Franklin Gothic Book" w:hAnsi="Franklin Gothic Book"/>
              </w:rPr>
              <w:t xml:space="preserve"> s </w:t>
            </w:r>
            <w:r w:rsidRPr="00C56082">
              <w:rPr>
                <w:rFonts w:ascii="Franklin Gothic Book" w:hAnsi="Franklin Gothic Book"/>
              </w:rPr>
              <w:t>informáciami</w:t>
            </w:r>
            <w:r w:rsidR="00C56082">
              <w:rPr>
                <w:rFonts w:ascii="Franklin Gothic Book" w:hAnsi="Franklin Gothic Book"/>
              </w:rPr>
              <w:t xml:space="preserve"> o </w:t>
            </w:r>
            <w:r w:rsidRPr="00C56082">
              <w:rPr>
                <w:rFonts w:ascii="Franklin Gothic Book" w:hAnsi="Franklin Gothic Book"/>
              </w:rPr>
              <w:t>treťostranných príjemcoch</w:t>
            </w:r>
            <w:r w:rsidR="00C56082">
              <w:rPr>
                <w:rFonts w:ascii="Franklin Gothic Book" w:hAnsi="Franklin Gothic Book"/>
              </w:rPr>
              <w:t>.</w:t>
            </w:r>
          </w:p>
          <w:p w14:paraId="35E3DA2B" w14:textId="3CBCBA9E" w:rsidR="00CA7D92" w:rsidRPr="00C56082" w:rsidRDefault="001221A1" w:rsidP="00D74081">
            <w:pPr>
              <w:pStyle w:val="ListParagraph"/>
              <w:spacing w:after="0" w:line="276" w:lineRule="auto"/>
              <w:ind w:left="0"/>
              <w:jc w:val="both"/>
              <w:rPr>
                <w:rFonts w:ascii="Franklin Gothic Book" w:hAnsi="Franklin Gothic Book"/>
              </w:rPr>
            </w:pPr>
            <w:r w:rsidRPr="00C56082">
              <w:rPr>
                <w:rFonts w:ascii="Franklin Gothic Book" w:hAnsi="Franklin Gothic Book"/>
              </w:rPr>
              <w:t>Musia sa poskytnúť skutoční príjemcovia osobných údajov (ich mená) alebo kategórie príjemcov.</w:t>
            </w:r>
            <w:r w:rsidR="00C56082">
              <w:rPr>
                <w:rFonts w:ascii="Franklin Gothic Book" w:hAnsi="Franklin Gothic Book"/>
              </w:rPr>
              <w:t xml:space="preserve"> V </w:t>
            </w:r>
            <w:r w:rsidRPr="00C56082">
              <w:rPr>
                <w:rFonts w:ascii="Franklin Gothic Book" w:hAnsi="Franklin Gothic Book"/>
              </w:rPr>
              <w:t>súlade so zásadou spravodlivosti musia prevádzkovatelia poskytnúť informácie</w:t>
            </w:r>
            <w:r w:rsidR="00C56082">
              <w:rPr>
                <w:rFonts w:ascii="Franklin Gothic Book" w:hAnsi="Franklin Gothic Book"/>
              </w:rPr>
              <w:t xml:space="preserve"> o </w:t>
            </w:r>
            <w:r w:rsidRPr="00C56082">
              <w:rPr>
                <w:rFonts w:ascii="Franklin Gothic Book" w:hAnsi="Franklin Gothic Book"/>
              </w:rPr>
              <w:t>príjemcoch, ktoré sú pre dotknuté osoby najdôležitejšie.</w:t>
            </w:r>
            <w:r w:rsidR="00C56082">
              <w:rPr>
                <w:rFonts w:ascii="Franklin Gothic Book" w:hAnsi="Franklin Gothic Book"/>
              </w:rPr>
              <w:t xml:space="preserve"> V </w:t>
            </w:r>
            <w:r w:rsidRPr="00C56082">
              <w:rPr>
                <w:rFonts w:ascii="Franklin Gothic Book" w:hAnsi="Franklin Gothic Book"/>
              </w:rPr>
              <w:t>praxi pôjde spravidla</w:t>
            </w:r>
            <w:r w:rsidR="00C56082">
              <w:rPr>
                <w:rFonts w:ascii="Franklin Gothic Book" w:hAnsi="Franklin Gothic Book"/>
              </w:rPr>
              <w:t xml:space="preserve"> o </w:t>
            </w:r>
            <w:r w:rsidRPr="00C56082">
              <w:rPr>
                <w:rFonts w:ascii="Franklin Gothic Book" w:hAnsi="Franklin Gothic Book"/>
              </w:rPr>
              <w:t>mená príjemcov, aby dotknuté osoby presne vedeli, kto má ich osobné údaje. Ak sa prevádzkovatelia rozhodnú poskytnúť kategórie príjemcov, informácie by mali byť čo najkonkrétnejšie,</w:t>
            </w:r>
            <w:r w:rsidR="00C56082">
              <w:rPr>
                <w:rFonts w:ascii="Franklin Gothic Book" w:hAnsi="Franklin Gothic Book"/>
              </w:rPr>
              <w:t xml:space="preserve"> a </w:t>
            </w:r>
            <w:r w:rsidRPr="00C56082">
              <w:rPr>
                <w:rFonts w:ascii="Franklin Gothic Book" w:hAnsi="Franklin Gothic Book"/>
              </w:rPr>
              <w:t>to uvedením typu príjemcu (t. j. odkazom na činnosti, ktoré vykonáva), priemyslu, odvetvia</w:t>
            </w:r>
            <w:r w:rsidR="00C56082">
              <w:rPr>
                <w:rFonts w:ascii="Franklin Gothic Book" w:hAnsi="Franklin Gothic Book"/>
              </w:rPr>
              <w:t xml:space="preserve"> a </w:t>
            </w:r>
            <w:r w:rsidRPr="00C56082">
              <w:rPr>
                <w:rFonts w:ascii="Franklin Gothic Book" w:hAnsi="Franklin Gothic Book"/>
              </w:rPr>
              <w:t>pododvetvia</w:t>
            </w:r>
            <w:r w:rsidR="00C56082">
              <w:rPr>
                <w:rFonts w:ascii="Franklin Gothic Book" w:hAnsi="Franklin Gothic Book"/>
              </w:rPr>
              <w:t xml:space="preserve"> a </w:t>
            </w:r>
            <w:r w:rsidRPr="00C56082">
              <w:rPr>
                <w:rFonts w:ascii="Franklin Gothic Book" w:hAnsi="Franklin Gothic Book"/>
              </w:rPr>
              <w:t xml:space="preserve">miesta, kde sa </w:t>
            </w:r>
            <w:r w:rsidRPr="00C56082">
              <w:rPr>
                <w:rFonts w:ascii="Franklin Gothic Book" w:hAnsi="Franklin Gothic Book"/>
              </w:rPr>
              <w:lastRenderedPageBreak/>
              <w:t>príjemca nachádza.</w:t>
            </w:r>
          </w:p>
        </w:tc>
      </w:tr>
      <w:tr w:rsidR="00CA7D92" w:rsidRPr="00C56082" w14:paraId="629E5948" w14:textId="01356796" w:rsidTr="004B2FD0">
        <w:tc>
          <w:tcPr>
            <w:tcW w:w="2977" w:type="dxa"/>
          </w:tcPr>
          <w:p w14:paraId="19A615A4" w14:textId="386B1078" w:rsidR="00CA7D92" w:rsidRPr="00C56082" w:rsidRDefault="00CA7D92" w:rsidP="00526117">
            <w:pPr>
              <w:spacing w:after="0" w:line="276" w:lineRule="auto"/>
              <w:jc w:val="both"/>
              <w:rPr>
                <w:rFonts w:ascii="Franklin Gothic Book" w:hAnsi="Franklin Gothic Book"/>
              </w:rPr>
            </w:pPr>
            <w:r w:rsidRPr="00C56082">
              <w:rPr>
                <w:rFonts w:ascii="Franklin Gothic Book" w:hAnsi="Franklin Gothic Book"/>
              </w:rPr>
              <w:lastRenderedPageBreak/>
              <w:t>Údaje</w:t>
            </w:r>
            <w:r w:rsidR="00C56082">
              <w:rPr>
                <w:rFonts w:ascii="Franklin Gothic Book" w:hAnsi="Franklin Gothic Book"/>
              </w:rPr>
              <w:t xml:space="preserve"> o </w:t>
            </w:r>
            <w:r w:rsidRPr="00C56082">
              <w:rPr>
                <w:rFonts w:ascii="Franklin Gothic Book" w:hAnsi="Franklin Gothic Book"/>
              </w:rPr>
              <w:t>prenosoch do tretích krajín</w:t>
            </w:r>
            <w:r w:rsidR="00C56082">
              <w:rPr>
                <w:rFonts w:ascii="Franklin Gothic Book" w:hAnsi="Franklin Gothic Book"/>
              </w:rPr>
              <w:t xml:space="preserve"> a o </w:t>
            </w:r>
            <w:r w:rsidRPr="00C56082">
              <w:rPr>
                <w:rFonts w:ascii="Franklin Gothic Book" w:hAnsi="Franklin Gothic Book"/>
              </w:rPr>
              <w:t>tom, že existujú,</w:t>
            </w:r>
            <w:r w:rsidR="00C56082">
              <w:rPr>
                <w:rFonts w:ascii="Franklin Gothic Book" w:hAnsi="Franklin Gothic Book"/>
              </w:rPr>
              <w:t xml:space="preserve"> a </w:t>
            </w:r>
            <w:r w:rsidRPr="00C56082">
              <w:rPr>
                <w:rFonts w:ascii="Franklin Gothic Book" w:hAnsi="Franklin Gothic Book"/>
              </w:rPr>
              <w:t>údaje</w:t>
            </w:r>
            <w:r w:rsidR="00C56082">
              <w:rPr>
                <w:rFonts w:ascii="Franklin Gothic Book" w:hAnsi="Franklin Gothic Book"/>
              </w:rPr>
              <w:t xml:space="preserve"> o </w:t>
            </w:r>
            <w:r w:rsidRPr="00C56082">
              <w:rPr>
                <w:rFonts w:ascii="Franklin Gothic Book" w:hAnsi="Franklin Gothic Book"/>
              </w:rPr>
              <w:t>príslušných zárukách</w:t>
            </w:r>
            <w:r w:rsidRPr="00C56082">
              <w:rPr>
                <w:rStyle w:val="FootnoteReference"/>
                <w:rFonts w:ascii="Franklin Gothic Book" w:hAnsi="Franklin Gothic Book"/>
              </w:rPr>
              <w:footnoteReference w:id="63"/>
            </w:r>
            <w:r w:rsidRPr="00C56082">
              <w:rPr>
                <w:rFonts w:ascii="Franklin Gothic Book" w:hAnsi="Franklin Gothic Book"/>
              </w:rPr>
              <w:t xml:space="preserve"> (vrátane existencie alebo neexistencie rozhodnutia Komisie</w:t>
            </w:r>
            <w:r w:rsidR="00C56082">
              <w:rPr>
                <w:rFonts w:ascii="Franklin Gothic Book" w:hAnsi="Franklin Gothic Book"/>
              </w:rPr>
              <w:t xml:space="preserve"> o </w:t>
            </w:r>
            <w:r w:rsidRPr="00C56082">
              <w:rPr>
                <w:rFonts w:ascii="Franklin Gothic Book" w:hAnsi="Franklin Gothic Book"/>
              </w:rPr>
              <w:t>primeranosti</w:t>
            </w:r>
            <w:r w:rsidRPr="00C56082">
              <w:rPr>
                <w:rStyle w:val="FootnoteReference"/>
                <w:rFonts w:ascii="Franklin Gothic Book" w:hAnsi="Franklin Gothic Book"/>
              </w:rPr>
              <w:footnoteReference w:id="64"/>
            </w:r>
            <w:r w:rsidRPr="00C56082">
              <w:rPr>
                <w:rFonts w:ascii="Franklin Gothic Book" w:hAnsi="Franklin Gothic Book"/>
              </w:rPr>
              <w:t>)</w:t>
            </w:r>
            <w:r w:rsidR="00C56082">
              <w:rPr>
                <w:rFonts w:ascii="Franklin Gothic Book" w:hAnsi="Franklin Gothic Book"/>
              </w:rPr>
              <w:t xml:space="preserve"> a </w:t>
            </w:r>
            <w:r w:rsidRPr="00C56082">
              <w:rPr>
                <w:rFonts w:ascii="Franklin Gothic Book" w:hAnsi="Franklin Gothic Book"/>
              </w:rPr>
              <w:t>prostriedky na získanie ich kópie alebo kde boli sprístupnené</w:t>
            </w:r>
          </w:p>
        </w:tc>
        <w:tc>
          <w:tcPr>
            <w:tcW w:w="1376" w:type="dxa"/>
          </w:tcPr>
          <w:p w14:paraId="1398FE63" w14:textId="77777777" w:rsidR="00CA7D92" w:rsidRPr="00C56082" w:rsidRDefault="00CA7D92" w:rsidP="009D3475">
            <w:pPr>
              <w:pStyle w:val="ListParagraph"/>
              <w:spacing w:after="0" w:line="276" w:lineRule="auto"/>
              <w:ind w:left="0"/>
              <w:jc w:val="both"/>
              <w:rPr>
                <w:rFonts w:ascii="Franklin Gothic Book" w:hAnsi="Franklin Gothic Book"/>
              </w:rPr>
            </w:pPr>
            <w:r w:rsidRPr="00C56082">
              <w:rPr>
                <w:rFonts w:ascii="Franklin Gothic Book" w:hAnsi="Franklin Gothic Book"/>
              </w:rPr>
              <w:t>Článok 13 ods. 1 písm. f)</w:t>
            </w:r>
          </w:p>
        </w:tc>
        <w:tc>
          <w:tcPr>
            <w:tcW w:w="1418" w:type="dxa"/>
          </w:tcPr>
          <w:p w14:paraId="6F63CC37" w14:textId="77777777" w:rsidR="00CA7D92" w:rsidRPr="00C56082" w:rsidRDefault="00CA7D92" w:rsidP="00AE50B7">
            <w:pPr>
              <w:pStyle w:val="ListParagraph"/>
              <w:spacing w:after="0" w:line="276" w:lineRule="auto"/>
              <w:ind w:left="0"/>
              <w:jc w:val="both"/>
              <w:rPr>
                <w:rFonts w:ascii="Franklin Gothic Book" w:hAnsi="Franklin Gothic Book"/>
              </w:rPr>
            </w:pPr>
            <w:r w:rsidRPr="00C56082">
              <w:rPr>
                <w:rFonts w:ascii="Franklin Gothic Book" w:hAnsi="Franklin Gothic Book"/>
              </w:rPr>
              <w:t>Článok 14 ods. 1 písm. f)</w:t>
            </w:r>
          </w:p>
        </w:tc>
        <w:tc>
          <w:tcPr>
            <w:tcW w:w="3159" w:type="dxa"/>
          </w:tcPr>
          <w:p w14:paraId="78D38F4D" w14:textId="005E44F8" w:rsidR="00CA7D92" w:rsidRPr="00C56082" w:rsidRDefault="00CA7D92" w:rsidP="00201393">
            <w:pPr>
              <w:pStyle w:val="ListParagraph"/>
              <w:spacing w:after="0" w:line="276" w:lineRule="auto"/>
              <w:ind w:left="0"/>
              <w:jc w:val="both"/>
              <w:rPr>
                <w:rFonts w:ascii="Franklin Gothic Book" w:hAnsi="Franklin Gothic Book"/>
              </w:rPr>
            </w:pPr>
            <w:r w:rsidRPr="00C56082">
              <w:rPr>
                <w:rFonts w:ascii="Franklin Gothic Book" w:hAnsi="Franklin Gothic Book"/>
              </w:rPr>
              <w:t>Mal by sa špecifikovať príslušný článok GDPR, ktorým sa umožňuje prenos,</w:t>
            </w:r>
            <w:r w:rsidR="00C56082">
              <w:rPr>
                <w:rFonts w:ascii="Franklin Gothic Book" w:hAnsi="Franklin Gothic Book"/>
              </w:rPr>
              <w:t xml:space="preserve"> a </w:t>
            </w:r>
            <w:r w:rsidRPr="00C56082">
              <w:rPr>
                <w:rFonts w:ascii="Franklin Gothic Book" w:hAnsi="Franklin Gothic Book"/>
              </w:rPr>
              <w:t>príslušný mechanizmus (napr. rozhodnutie</w:t>
            </w:r>
            <w:r w:rsidR="00C56082">
              <w:rPr>
                <w:rFonts w:ascii="Franklin Gothic Book" w:hAnsi="Franklin Gothic Book"/>
              </w:rPr>
              <w:t xml:space="preserve"> o </w:t>
            </w:r>
            <w:r w:rsidRPr="00C56082">
              <w:rPr>
                <w:rFonts w:ascii="Franklin Gothic Book" w:hAnsi="Franklin Gothic Book"/>
              </w:rPr>
              <w:t>primeranosti podľa článku 45/záväzné vnútropodnikové pravidlá podľa článku 47/štandardné doložky</w:t>
            </w:r>
            <w:r w:rsidR="00C56082">
              <w:rPr>
                <w:rFonts w:ascii="Franklin Gothic Book" w:hAnsi="Franklin Gothic Book"/>
              </w:rPr>
              <w:t xml:space="preserve"> o </w:t>
            </w:r>
            <w:r w:rsidRPr="00C56082">
              <w:rPr>
                <w:rFonts w:ascii="Franklin Gothic Book" w:hAnsi="Franklin Gothic Book"/>
              </w:rPr>
              <w:t>ochrane údajov podľa článku 46 ods. 2/výnimky</w:t>
            </w:r>
            <w:r w:rsidR="00C56082">
              <w:rPr>
                <w:rFonts w:ascii="Franklin Gothic Book" w:hAnsi="Franklin Gothic Book"/>
              </w:rPr>
              <w:t xml:space="preserve"> a </w:t>
            </w:r>
            <w:r w:rsidRPr="00C56082">
              <w:rPr>
                <w:rFonts w:ascii="Franklin Gothic Book" w:hAnsi="Franklin Gothic Book"/>
              </w:rPr>
              <w:t>záruky podľa článku 49 atď.). Mali by sa poskytnúť aj informácie</w:t>
            </w:r>
            <w:r w:rsidR="00C56082">
              <w:rPr>
                <w:rFonts w:ascii="Franklin Gothic Book" w:hAnsi="Franklin Gothic Book"/>
              </w:rPr>
              <w:t xml:space="preserve"> o </w:t>
            </w:r>
            <w:r w:rsidRPr="00C56082">
              <w:rPr>
                <w:rFonts w:ascii="Franklin Gothic Book" w:hAnsi="Franklin Gothic Book"/>
              </w:rPr>
              <w:t>tom, kde</w:t>
            </w:r>
            <w:r w:rsidR="00C56082">
              <w:rPr>
                <w:rFonts w:ascii="Franklin Gothic Book" w:hAnsi="Franklin Gothic Book"/>
              </w:rPr>
              <w:t xml:space="preserve"> a </w:t>
            </w:r>
            <w:r w:rsidRPr="00C56082">
              <w:rPr>
                <w:rFonts w:ascii="Franklin Gothic Book" w:hAnsi="Franklin Gothic Book"/>
              </w:rPr>
              <w:t>ako možno získať prístup</w:t>
            </w:r>
            <w:r w:rsidR="00C56082">
              <w:rPr>
                <w:rFonts w:ascii="Franklin Gothic Book" w:hAnsi="Franklin Gothic Book"/>
              </w:rPr>
              <w:t xml:space="preserve"> k </w:t>
            </w:r>
            <w:r w:rsidRPr="00C56082">
              <w:rPr>
                <w:rFonts w:ascii="Franklin Gothic Book" w:hAnsi="Franklin Gothic Book"/>
              </w:rPr>
              <w:t>príslušnému dokumentu alebo ho získať, napr. poskytnutím odkazu na použitý mechanizmus.</w:t>
            </w:r>
            <w:r w:rsidR="00C56082">
              <w:rPr>
                <w:rFonts w:ascii="Franklin Gothic Book" w:hAnsi="Franklin Gothic Book"/>
              </w:rPr>
              <w:t xml:space="preserve"> V </w:t>
            </w:r>
            <w:r w:rsidRPr="00C56082">
              <w:rPr>
                <w:rFonts w:ascii="Franklin Gothic Book" w:hAnsi="Franklin Gothic Book"/>
              </w:rPr>
              <w:t>súlade so zásadou spravodlivosti by informácie</w:t>
            </w:r>
            <w:r w:rsidR="00C56082">
              <w:rPr>
                <w:rFonts w:ascii="Franklin Gothic Book" w:hAnsi="Franklin Gothic Book"/>
              </w:rPr>
              <w:t xml:space="preserve"> o </w:t>
            </w:r>
            <w:r w:rsidRPr="00C56082">
              <w:rPr>
                <w:rFonts w:ascii="Franklin Gothic Book" w:hAnsi="Franklin Gothic Book"/>
              </w:rPr>
              <w:t>prenosoch poskytnuté tretím krajinám mali byť pre dotknuté osoby čo najzmysluplnejšie; spravidla to bude znamenať, že tretie krajiny budú pomenované.</w:t>
            </w:r>
          </w:p>
        </w:tc>
      </w:tr>
      <w:tr w:rsidR="00CA7D92" w:rsidRPr="00C56082" w14:paraId="530CCF96" w14:textId="672D6473" w:rsidTr="004B2FD0">
        <w:tc>
          <w:tcPr>
            <w:tcW w:w="2977" w:type="dxa"/>
          </w:tcPr>
          <w:p w14:paraId="6FD4105F" w14:textId="376AF297" w:rsidR="00CA7D92" w:rsidRPr="00C56082" w:rsidRDefault="00CA7D92" w:rsidP="00526117">
            <w:pPr>
              <w:spacing w:after="0" w:line="276" w:lineRule="auto"/>
              <w:jc w:val="both"/>
              <w:rPr>
                <w:rFonts w:ascii="Franklin Gothic Book" w:hAnsi="Franklin Gothic Book"/>
              </w:rPr>
            </w:pPr>
            <w:r w:rsidRPr="00C56082">
              <w:rPr>
                <w:rFonts w:ascii="Franklin Gothic Book" w:hAnsi="Franklin Gothic Book"/>
              </w:rPr>
              <w:t>Obdobie uchovávania (alebo ak to nie je možné, kritériá použité na určenie tohto obdobia)</w:t>
            </w:r>
          </w:p>
        </w:tc>
        <w:tc>
          <w:tcPr>
            <w:tcW w:w="1376" w:type="dxa"/>
          </w:tcPr>
          <w:p w14:paraId="3584F7F6" w14:textId="77777777" w:rsidR="00CA7D92" w:rsidRPr="00C56082" w:rsidRDefault="00CA7D92" w:rsidP="009D3475">
            <w:pPr>
              <w:pStyle w:val="ListParagraph"/>
              <w:spacing w:after="0" w:line="276" w:lineRule="auto"/>
              <w:ind w:left="0"/>
              <w:jc w:val="both"/>
              <w:rPr>
                <w:rFonts w:ascii="Franklin Gothic Book" w:hAnsi="Franklin Gothic Book"/>
              </w:rPr>
            </w:pPr>
            <w:r w:rsidRPr="00C56082">
              <w:rPr>
                <w:rFonts w:ascii="Franklin Gothic Book" w:hAnsi="Franklin Gothic Book"/>
              </w:rPr>
              <w:t>Článok 13 ods. 2 písm. a)</w:t>
            </w:r>
          </w:p>
        </w:tc>
        <w:tc>
          <w:tcPr>
            <w:tcW w:w="1418" w:type="dxa"/>
          </w:tcPr>
          <w:p w14:paraId="49295E20" w14:textId="77777777" w:rsidR="00CA7D92" w:rsidRPr="00C56082" w:rsidRDefault="00CA7D92" w:rsidP="00AE50B7">
            <w:pPr>
              <w:pStyle w:val="ListParagraph"/>
              <w:spacing w:after="0" w:line="276" w:lineRule="auto"/>
              <w:ind w:left="0"/>
              <w:jc w:val="both"/>
              <w:rPr>
                <w:rFonts w:ascii="Franklin Gothic Book" w:hAnsi="Franklin Gothic Book"/>
              </w:rPr>
            </w:pPr>
            <w:r w:rsidRPr="00C56082">
              <w:rPr>
                <w:rFonts w:ascii="Franklin Gothic Book" w:hAnsi="Franklin Gothic Book"/>
              </w:rPr>
              <w:t>Článok 14 ods. 2 písm. a)</w:t>
            </w:r>
          </w:p>
        </w:tc>
        <w:tc>
          <w:tcPr>
            <w:tcW w:w="3159" w:type="dxa"/>
          </w:tcPr>
          <w:p w14:paraId="08B3D415" w14:textId="02BB0EE7" w:rsidR="00CA7D92" w:rsidRPr="00C56082" w:rsidRDefault="00CA7D92" w:rsidP="00D74081">
            <w:pPr>
              <w:pStyle w:val="ListParagraph"/>
              <w:spacing w:after="0" w:line="276" w:lineRule="auto"/>
              <w:ind w:left="0"/>
              <w:jc w:val="both"/>
              <w:rPr>
                <w:rFonts w:ascii="Franklin Gothic Book" w:hAnsi="Franklin Gothic Book"/>
              </w:rPr>
            </w:pPr>
            <w:r w:rsidRPr="00C56082">
              <w:rPr>
                <w:rFonts w:ascii="Franklin Gothic Book" w:hAnsi="Franklin Gothic Book"/>
              </w:rPr>
              <w:t>To súvisí</w:t>
            </w:r>
            <w:r w:rsidR="00C56082">
              <w:rPr>
                <w:rFonts w:ascii="Franklin Gothic Book" w:hAnsi="Franklin Gothic Book"/>
              </w:rPr>
              <w:t xml:space="preserve"> s </w:t>
            </w:r>
            <w:r w:rsidRPr="00C56082">
              <w:rPr>
                <w:rFonts w:ascii="Franklin Gothic Book" w:hAnsi="Franklin Gothic Book"/>
              </w:rPr>
              <w:t>požiadavkou na minimalizáciu údajov uvedenou</w:t>
            </w:r>
            <w:r w:rsidR="00C56082">
              <w:rPr>
                <w:rFonts w:ascii="Franklin Gothic Book" w:hAnsi="Franklin Gothic Book"/>
              </w:rPr>
              <w:t xml:space="preserve"> v </w:t>
            </w:r>
            <w:r w:rsidRPr="00C56082">
              <w:rPr>
                <w:rFonts w:ascii="Franklin Gothic Book" w:hAnsi="Franklin Gothic Book"/>
              </w:rPr>
              <w:t>článku 5 ods. 1 písm. c)</w:t>
            </w:r>
            <w:r w:rsidR="00C56082">
              <w:rPr>
                <w:rFonts w:ascii="Franklin Gothic Book" w:hAnsi="Franklin Gothic Book"/>
              </w:rPr>
              <w:t xml:space="preserve"> a s </w:t>
            </w:r>
            <w:r w:rsidRPr="00C56082">
              <w:rPr>
                <w:rFonts w:ascii="Franklin Gothic Book" w:hAnsi="Franklin Gothic Book"/>
              </w:rPr>
              <w:t>požiadavkou na minimalizáciu uchovávania</w:t>
            </w:r>
            <w:r w:rsidR="00C56082">
              <w:rPr>
                <w:rFonts w:ascii="Franklin Gothic Book" w:hAnsi="Franklin Gothic Book"/>
              </w:rPr>
              <w:t xml:space="preserve"> v </w:t>
            </w:r>
            <w:r w:rsidRPr="00C56082">
              <w:rPr>
                <w:rFonts w:ascii="Franklin Gothic Book" w:hAnsi="Franklin Gothic Book"/>
              </w:rPr>
              <w:t>článku 5 ods. 1 písm. e).</w:t>
            </w:r>
          </w:p>
          <w:p w14:paraId="53736F4F" w14:textId="33D0C4FC" w:rsidR="00CA7D92" w:rsidRPr="00C56082" w:rsidRDefault="00CA7D92" w:rsidP="00D74081">
            <w:pPr>
              <w:pStyle w:val="ListParagraph"/>
              <w:spacing w:after="0" w:line="276" w:lineRule="auto"/>
              <w:ind w:left="0"/>
              <w:jc w:val="both"/>
              <w:rPr>
                <w:rFonts w:ascii="Franklin Gothic Book" w:hAnsi="Franklin Gothic Book"/>
              </w:rPr>
            </w:pPr>
            <w:r w:rsidRPr="00C56082">
              <w:rPr>
                <w:rFonts w:ascii="Franklin Gothic Book" w:hAnsi="Franklin Gothic Book"/>
              </w:rPr>
              <w:t xml:space="preserve">Obdobie uchovávania (alebo kritériá na jeho určenie) môže byť dané faktormi, ako sú zákonné požiadavky alebo usmernenia pre priemysel, ale malo by byť formulované spôsobom, ktorý umožňuje dotknutej osobe posúdiť na základe svojej vlastnej situácie, aké bude obdobie uchovávania </w:t>
            </w:r>
            <w:r w:rsidRPr="00C56082">
              <w:rPr>
                <w:rFonts w:ascii="Franklin Gothic Book" w:hAnsi="Franklin Gothic Book"/>
              </w:rPr>
              <w:lastRenderedPageBreak/>
              <w:t>pre konkrétne údaje/účely. Nestačí, aby prevádzkovateľ všeobecne uviedol, že osobné údaje budú uchovávané tak dlho, ako je to potrebné na legitímne účely spracúvania.</w:t>
            </w:r>
            <w:r w:rsidR="00C56082">
              <w:rPr>
                <w:rFonts w:ascii="Franklin Gothic Book" w:hAnsi="Franklin Gothic Book"/>
              </w:rPr>
              <w:t xml:space="preserve"> V </w:t>
            </w:r>
            <w:r w:rsidRPr="00C56082">
              <w:rPr>
                <w:rFonts w:ascii="Franklin Gothic Book" w:hAnsi="Franklin Gothic Book"/>
              </w:rPr>
              <w:t>prípade potreby by sa pre rôzne kategórie osobných údajov a/alebo rôzne účely spracúvania mali stanoviť rôzne obdobia uchovávania</w:t>
            </w:r>
            <w:r w:rsidR="00C56082">
              <w:rPr>
                <w:rFonts w:ascii="Franklin Gothic Book" w:hAnsi="Franklin Gothic Book"/>
              </w:rPr>
              <w:t xml:space="preserve"> a </w:t>
            </w:r>
            <w:r w:rsidRPr="00C56082">
              <w:rPr>
                <w:rFonts w:ascii="Franklin Gothic Book" w:hAnsi="Franklin Gothic Book"/>
              </w:rPr>
              <w:t xml:space="preserve">ak je to potrebné, aj obdobia archivácie. </w:t>
            </w:r>
          </w:p>
        </w:tc>
      </w:tr>
      <w:tr w:rsidR="00CA7D92" w:rsidRPr="00C56082" w14:paraId="52919125" w14:textId="0E821A3F" w:rsidTr="004B2FD0">
        <w:tc>
          <w:tcPr>
            <w:tcW w:w="2977" w:type="dxa"/>
          </w:tcPr>
          <w:p w14:paraId="171A8E06" w14:textId="7DD7596D" w:rsidR="00CA7D92" w:rsidRPr="00C56082" w:rsidRDefault="00CA7D92" w:rsidP="00526117">
            <w:pPr>
              <w:spacing w:after="0" w:line="276" w:lineRule="auto"/>
              <w:jc w:val="both"/>
              <w:rPr>
                <w:rFonts w:ascii="Franklin Gothic Book" w:hAnsi="Franklin Gothic Book"/>
              </w:rPr>
            </w:pPr>
            <w:r w:rsidRPr="00C56082">
              <w:rPr>
                <w:rFonts w:ascii="Franklin Gothic Book" w:hAnsi="Franklin Gothic Book"/>
              </w:rPr>
              <w:lastRenderedPageBreak/>
              <w:t>Práva dotknutej osoby na:</w:t>
            </w:r>
          </w:p>
          <w:p w14:paraId="498EB909" w14:textId="77777777" w:rsidR="00CA7D92" w:rsidRPr="00C56082" w:rsidRDefault="00CA7D92" w:rsidP="009D3475">
            <w:pPr>
              <w:spacing w:after="0" w:line="276" w:lineRule="auto"/>
              <w:jc w:val="both"/>
              <w:rPr>
                <w:rFonts w:ascii="Franklin Gothic Book" w:hAnsi="Franklin Gothic Book"/>
              </w:rPr>
            </w:pPr>
          </w:p>
          <w:p w14:paraId="1807C28F" w14:textId="77777777" w:rsidR="00C56082" w:rsidRDefault="00CA7D92" w:rsidP="00D74081">
            <w:pPr>
              <w:pStyle w:val="ListParagraph"/>
              <w:numPr>
                <w:ilvl w:val="0"/>
                <w:numId w:val="4"/>
              </w:numPr>
              <w:spacing w:after="0"/>
              <w:ind w:left="319" w:hanging="319"/>
              <w:jc w:val="both"/>
              <w:rPr>
                <w:rFonts w:ascii="Franklin Gothic Book" w:hAnsi="Franklin Gothic Book"/>
              </w:rPr>
            </w:pPr>
            <w:r w:rsidRPr="00C56082">
              <w:rPr>
                <w:rFonts w:ascii="Franklin Gothic Book" w:hAnsi="Franklin Gothic Book"/>
              </w:rPr>
              <w:t>prístup,</w:t>
            </w:r>
          </w:p>
          <w:p w14:paraId="5F7DC1F7" w14:textId="77777777" w:rsidR="00C56082" w:rsidRDefault="00CA7D92" w:rsidP="00D74081">
            <w:pPr>
              <w:pStyle w:val="ListParagraph"/>
              <w:numPr>
                <w:ilvl w:val="0"/>
                <w:numId w:val="4"/>
              </w:numPr>
              <w:spacing w:after="0"/>
              <w:ind w:left="319" w:hanging="319"/>
              <w:jc w:val="both"/>
              <w:rPr>
                <w:rFonts w:ascii="Franklin Gothic Book" w:hAnsi="Franklin Gothic Book"/>
              </w:rPr>
            </w:pPr>
            <w:r w:rsidRPr="00C56082">
              <w:rPr>
                <w:rFonts w:ascii="Franklin Gothic Book" w:hAnsi="Franklin Gothic Book"/>
              </w:rPr>
              <w:t>opravu,</w:t>
            </w:r>
          </w:p>
          <w:p w14:paraId="33FF7C6F" w14:textId="77777777" w:rsidR="00C56082" w:rsidRDefault="00CA7D92" w:rsidP="00D74081">
            <w:pPr>
              <w:pStyle w:val="ListParagraph"/>
              <w:numPr>
                <w:ilvl w:val="0"/>
                <w:numId w:val="4"/>
              </w:numPr>
              <w:spacing w:after="0"/>
              <w:ind w:left="319" w:hanging="319"/>
              <w:jc w:val="both"/>
              <w:rPr>
                <w:rFonts w:ascii="Franklin Gothic Book" w:hAnsi="Franklin Gothic Book"/>
              </w:rPr>
            </w:pPr>
            <w:r w:rsidRPr="00C56082">
              <w:rPr>
                <w:rFonts w:ascii="Franklin Gothic Book" w:hAnsi="Franklin Gothic Book"/>
              </w:rPr>
              <w:t>vymazanie,</w:t>
            </w:r>
          </w:p>
          <w:p w14:paraId="4BFC3D6E" w14:textId="77777777" w:rsidR="00C56082" w:rsidRDefault="00CA7D92" w:rsidP="00D74081">
            <w:pPr>
              <w:pStyle w:val="ListParagraph"/>
              <w:numPr>
                <w:ilvl w:val="0"/>
                <w:numId w:val="4"/>
              </w:numPr>
              <w:spacing w:after="0"/>
              <w:ind w:left="319" w:hanging="319"/>
              <w:jc w:val="both"/>
              <w:rPr>
                <w:rFonts w:ascii="Franklin Gothic Book" w:hAnsi="Franklin Gothic Book"/>
              </w:rPr>
            </w:pPr>
            <w:r w:rsidRPr="00C56082">
              <w:rPr>
                <w:rFonts w:ascii="Franklin Gothic Book" w:hAnsi="Franklin Gothic Book"/>
              </w:rPr>
              <w:t>obmedzenie spracúvania,</w:t>
            </w:r>
          </w:p>
          <w:p w14:paraId="3321E02F" w14:textId="77777777" w:rsidR="00C56082" w:rsidRDefault="00CA7D92" w:rsidP="00D74081">
            <w:pPr>
              <w:pStyle w:val="ListParagraph"/>
              <w:numPr>
                <w:ilvl w:val="0"/>
                <w:numId w:val="4"/>
              </w:numPr>
              <w:spacing w:after="0"/>
              <w:ind w:left="319" w:hanging="319"/>
              <w:jc w:val="both"/>
              <w:rPr>
                <w:rFonts w:ascii="Franklin Gothic Book" w:hAnsi="Franklin Gothic Book"/>
              </w:rPr>
            </w:pPr>
            <w:r w:rsidRPr="00C56082">
              <w:rPr>
                <w:rFonts w:ascii="Franklin Gothic Book" w:hAnsi="Franklin Gothic Book"/>
              </w:rPr>
              <w:t>vznesenie námietky proti spracúvaniu</w:t>
            </w:r>
            <w:r w:rsidR="00C56082">
              <w:rPr>
                <w:rFonts w:ascii="Franklin Gothic Book" w:hAnsi="Franklin Gothic Book"/>
              </w:rPr>
              <w:t xml:space="preserve"> a</w:t>
            </w:r>
          </w:p>
          <w:p w14:paraId="2D847ECA" w14:textId="26CD7583" w:rsidR="00CA7D92" w:rsidRPr="00C56082" w:rsidRDefault="00CA7D92" w:rsidP="00D74081">
            <w:pPr>
              <w:pStyle w:val="ListParagraph"/>
              <w:numPr>
                <w:ilvl w:val="0"/>
                <w:numId w:val="4"/>
              </w:numPr>
              <w:spacing w:after="0" w:line="276" w:lineRule="auto"/>
              <w:ind w:left="319" w:hanging="319"/>
              <w:jc w:val="both"/>
              <w:rPr>
                <w:rFonts w:ascii="Franklin Gothic Book" w:hAnsi="Franklin Gothic Book"/>
              </w:rPr>
            </w:pPr>
            <w:r w:rsidRPr="00C56082">
              <w:rPr>
                <w:rFonts w:ascii="Franklin Gothic Book" w:hAnsi="Franklin Gothic Book"/>
              </w:rPr>
              <w:t>prenosnosť.</w:t>
            </w:r>
          </w:p>
        </w:tc>
        <w:tc>
          <w:tcPr>
            <w:tcW w:w="1376" w:type="dxa"/>
          </w:tcPr>
          <w:p w14:paraId="4F00E84B" w14:textId="77777777" w:rsidR="00CA7D92" w:rsidRPr="00C56082" w:rsidRDefault="00CA7D92" w:rsidP="00526117">
            <w:pPr>
              <w:pStyle w:val="ListParagraph"/>
              <w:spacing w:after="0" w:line="276" w:lineRule="auto"/>
              <w:ind w:left="0"/>
              <w:jc w:val="both"/>
              <w:rPr>
                <w:rFonts w:ascii="Franklin Gothic Book" w:hAnsi="Franklin Gothic Book"/>
              </w:rPr>
            </w:pPr>
            <w:r w:rsidRPr="00C56082">
              <w:rPr>
                <w:rFonts w:ascii="Franklin Gothic Book" w:hAnsi="Franklin Gothic Book"/>
              </w:rPr>
              <w:t>Článok 13 ods. 2 písm. b)</w:t>
            </w:r>
          </w:p>
        </w:tc>
        <w:tc>
          <w:tcPr>
            <w:tcW w:w="1418" w:type="dxa"/>
          </w:tcPr>
          <w:p w14:paraId="70DC6813" w14:textId="77777777" w:rsidR="00CA7D92" w:rsidRPr="00C56082" w:rsidRDefault="00CA7D92" w:rsidP="009D3475">
            <w:pPr>
              <w:pStyle w:val="ListParagraph"/>
              <w:spacing w:after="0" w:line="276" w:lineRule="auto"/>
              <w:ind w:left="0"/>
              <w:jc w:val="both"/>
              <w:rPr>
                <w:rFonts w:ascii="Franklin Gothic Book" w:hAnsi="Franklin Gothic Book"/>
              </w:rPr>
            </w:pPr>
            <w:r w:rsidRPr="00C56082">
              <w:rPr>
                <w:rFonts w:ascii="Franklin Gothic Book" w:hAnsi="Franklin Gothic Book"/>
              </w:rPr>
              <w:t>Článok 14 ods. 2 písm. c)</w:t>
            </w:r>
          </w:p>
        </w:tc>
        <w:tc>
          <w:tcPr>
            <w:tcW w:w="3159" w:type="dxa"/>
          </w:tcPr>
          <w:p w14:paraId="25152DEE" w14:textId="1E502C90" w:rsidR="00CA7D92" w:rsidRPr="00C56082" w:rsidRDefault="00CA7D92" w:rsidP="00AE50B7">
            <w:pPr>
              <w:pStyle w:val="ListParagraph"/>
              <w:spacing w:after="0" w:line="276" w:lineRule="auto"/>
              <w:ind w:left="0"/>
              <w:jc w:val="both"/>
              <w:rPr>
                <w:rFonts w:ascii="Franklin Gothic Book" w:hAnsi="Franklin Gothic Book"/>
              </w:rPr>
            </w:pPr>
            <w:r w:rsidRPr="00C56082">
              <w:rPr>
                <w:rFonts w:ascii="Franklin Gothic Book" w:hAnsi="Franklin Gothic Book"/>
              </w:rPr>
              <w:t>Tieto informácie by mali byť špecifické pre scenár spracúvania</w:t>
            </w:r>
            <w:r w:rsidR="00C56082">
              <w:rPr>
                <w:rFonts w:ascii="Franklin Gothic Book" w:hAnsi="Franklin Gothic Book"/>
              </w:rPr>
              <w:t xml:space="preserve"> a </w:t>
            </w:r>
            <w:r w:rsidRPr="00C56082">
              <w:rPr>
                <w:rFonts w:ascii="Franklin Gothic Book" w:hAnsi="Franklin Gothic Book"/>
              </w:rPr>
              <w:t>mali by obsahovať zhrnutie toho, čo právo zahŕňa</w:t>
            </w:r>
            <w:r w:rsidR="00C56082">
              <w:rPr>
                <w:rFonts w:ascii="Franklin Gothic Book" w:hAnsi="Franklin Gothic Book"/>
              </w:rPr>
              <w:t xml:space="preserve"> a </w:t>
            </w:r>
            <w:r w:rsidRPr="00C56082">
              <w:rPr>
                <w:rFonts w:ascii="Franklin Gothic Book" w:hAnsi="Franklin Gothic Book"/>
              </w:rPr>
              <w:t>ako môže dotknutá osoba podniknúť kroky na jeho uplatnenie, ako aj akékoľvek obmedzenia tohto práva (pozri odsek 68).</w:t>
            </w:r>
          </w:p>
          <w:p w14:paraId="50442180" w14:textId="170FCB1F" w:rsidR="00CA7D92" w:rsidRPr="00C56082" w:rsidRDefault="00A813E1" w:rsidP="00D74081">
            <w:pPr>
              <w:pStyle w:val="ListParagraph"/>
              <w:spacing w:after="0" w:line="276" w:lineRule="auto"/>
              <w:ind w:left="0"/>
              <w:jc w:val="both"/>
              <w:rPr>
                <w:rFonts w:ascii="Franklin Gothic Book" w:hAnsi="Franklin Gothic Book"/>
              </w:rPr>
            </w:pPr>
            <w:r w:rsidRPr="00C56082">
              <w:rPr>
                <w:rFonts w:ascii="Franklin Gothic Book" w:hAnsi="Franklin Gothic Book"/>
              </w:rPr>
              <w:t>Dotknutá osoba sa musí upozorniť najmä na právo namietať proti spracúvaniu,</w:t>
            </w:r>
            <w:r w:rsidR="00C56082">
              <w:rPr>
                <w:rFonts w:ascii="Franklin Gothic Book" w:hAnsi="Franklin Gothic Book"/>
              </w:rPr>
              <w:t xml:space="preserve"> a </w:t>
            </w:r>
            <w:r w:rsidRPr="00C56082">
              <w:rPr>
                <w:rFonts w:ascii="Franklin Gothic Book" w:hAnsi="Franklin Gothic Book"/>
              </w:rPr>
              <w:t>to najneskôr</w:t>
            </w:r>
            <w:r w:rsidR="00C56082">
              <w:rPr>
                <w:rFonts w:ascii="Franklin Gothic Book" w:hAnsi="Franklin Gothic Book"/>
              </w:rPr>
              <w:t xml:space="preserve"> v </w:t>
            </w:r>
            <w:r w:rsidRPr="00C56082">
              <w:rPr>
                <w:rFonts w:ascii="Franklin Gothic Book" w:hAnsi="Franklin Gothic Book"/>
              </w:rPr>
              <w:t>čase prvej komunikácie</w:t>
            </w:r>
            <w:r w:rsidR="00C56082">
              <w:rPr>
                <w:rFonts w:ascii="Franklin Gothic Book" w:hAnsi="Franklin Gothic Book"/>
              </w:rPr>
              <w:t xml:space="preserve"> s </w:t>
            </w:r>
            <w:r w:rsidRPr="00C56082">
              <w:rPr>
                <w:rFonts w:ascii="Franklin Gothic Book" w:hAnsi="Franklin Gothic Book"/>
              </w:rPr>
              <w:t>dotknutou osobou, pričom musí byť predložené jasne</w:t>
            </w:r>
            <w:r w:rsidR="00C56082">
              <w:rPr>
                <w:rFonts w:ascii="Franklin Gothic Book" w:hAnsi="Franklin Gothic Book"/>
              </w:rPr>
              <w:t xml:space="preserve"> a </w:t>
            </w:r>
            <w:r w:rsidRPr="00C56082">
              <w:rPr>
                <w:rFonts w:ascii="Franklin Gothic Book" w:hAnsi="Franklin Gothic Book"/>
              </w:rPr>
              <w:t>samostatne bez ďalších informácií</w:t>
            </w:r>
            <w:r w:rsidRPr="00C56082">
              <w:rPr>
                <w:rStyle w:val="FootnoteReference"/>
                <w:rFonts w:ascii="Franklin Gothic Book" w:hAnsi="Franklin Gothic Book"/>
              </w:rPr>
              <w:footnoteReference w:id="65"/>
            </w:r>
            <w:r w:rsidRPr="00C56082">
              <w:t>.</w:t>
            </w:r>
          </w:p>
          <w:p w14:paraId="30358F9F" w14:textId="1FEA7F68" w:rsidR="00CA7D92" w:rsidRPr="00C56082" w:rsidRDefault="00CA7D92" w:rsidP="00D74081">
            <w:pPr>
              <w:pStyle w:val="ListParagraph"/>
              <w:spacing w:after="0" w:line="276" w:lineRule="auto"/>
              <w:ind w:left="0"/>
              <w:jc w:val="both"/>
              <w:rPr>
                <w:rFonts w:ascii="Franklin Gothic Book" w:hAnsi="Franklin Gothic Book"/>
              </w:rPr>
            </w:pPr>
            <w:r w:rsidRPr="00C56082">
              <w:rPr>
                <w:rFonts w:ascii="Franklin Gothic Book" w:hAnsi="Franklin Gothic Book"/>
              </w:rPr>
              <w:t>Pokiaľ ide</w:t>
            </w:r>
            <w:r w:rsidR="00C56082">
              <w:rPr>
                <w:rFonts w:ascii="Franklin Gothic Book" w:hAnsi="Franklin Gothic Book"/>
              </w:rPr>
              <w:t xml:space="preserve"> o </w:t>
            </w:r>
            <w:r w:rsidRPr="00C56082">
              <w:rPr>
                <w:rFonts w:ascii="Franklin Gothic Book" w:hAnsi="Franklin Gothic Book"/>
              </w:rPr>
              <w:t>právo na prenosnosť, pozri usmernenia pracovnej skupiny zriadenej podľa článku 29</w:t>
            </w:r>
            <w:r w:rsidR="00C56082">
              <w:rPr>
                <w:rFonts w:ascii="Franklin Gothic Book" w:hAnsi="Franklin Gothic Book"/>
              </w:rPr>
              <w:t xml:space="preserve"> k </w:t>
            </w:r>
            <w:r w:rsidRPr="00C56082">
              <w:rPr>
                <w:rFonts w:ascii="Franklin Gothic Book" w:hAnsi="Franklin Gothic Book"/>
              </w:rPr>
              <w:t>právu na prenosnosť údajov</w:t>
            </w:r>
            <w:r w:rsidRPr="00C56082">
              <w:rPr>
                <w:rStyle w:val="FootnoteReference"/>
                <w:rFonts w:ascii="Franklin Gothic Book" w:hAnsi="Franklin Gothic Book"/>
              </w:rPr>
              <w:footnoteReference w:id="66"/>
            </w:r>
            <w:r w:rsidRPr="00C56082">
              <w:t>.</w:t>
            </w:r>
            <w:r w:rsidRPr="00C56082">
              <w:rPr>
                <w:rFonts w:ascii="Franklin Gothic Book" w:hAnsi="Franklin Gothic Book"/>
              </w:rPr>
              <w:t xml:space="preserve"> </w:t>
            </w:r>
          </w:p>
        </w:tc>
      </w:tr>
      <w:tr w:rsidR="00CA7D92" w:rsidRPr="00C56082" w14:paraId="5CB0218C" w14:textId="11D38B19" w:rsidTr="004B2FD0">
        <w:tc>
          <w:tcPr>
            <w:tcW w:w="2977" w:type="dxa"/>
          </w:tcPr>
          <w:p w14:paraId="357A162D" w14:textId="61913BEA" w:rsidR="00CA7D92" w:rsidRPr="00C56082" w:rsidRDefault="00CA7D92" w:rsidP="00526117">
            <w:pPr>
              <w:spacing w:after="0" w:line="276" w:lineRule="auto"/>
              <w:jc w:val="both"/>
              <w:rPr>
                <w:rFonts w:ascii="Franklin Gothic Book" w:hAnsi="Franklin Gothic Book"/>
              </w:rPr>
            </w:pPr>
            <w:r w:rsidRPr="00C56082">
              <w:rPr>
                <w:rFonts w:ascii="Franklin Gothic Book" w:hAnsi="Franklin Gothic Book"/>
              </w:rPr>
              <w:t xml:space="preserve">Ak je spracúvanie založené na súhlase (alebo na výslovnom súhlase), právo kedykoľvek odvolať súhlas </w:t>
            </w:r>
          </w:p>
        </w:tc>
        <w:tc>
          <w:tcPr>
            <w:tcW w:w="1376" w:type="dxa"/>
          </w:tcPr>
          <w:p w14:paraId="27B19F1B" w14:textId="77777777" w:rsidR="00CA7D92" w:rsidRPr="00C56082" w:rsidRDefault="00CA7D92" w:rsidP="009D3475">
            <w:pPr>
              <w:pStyle w:val="ListParagraph"/>
              <w:spacing w:after="0" w:line="276" w:lineRule="auto"/>
              <w:ind w:left="0"/>
              <w:jc w:val="both"/>
              <w:rPr>
                <w:rFonts w:ascii="Franklin Gothic Book" w:hAnsi="Franklin Gothic Book"/>
              </w:rPr>
            </w:pPr>
            <w:r w:rsidRPr="00C56082">
              <w:rPr>
                <w:rFonts w:ascii="Franklin Gothic Book" w:hAnsi="Franklin Gothic Book"/>
              </w:rPr>
              <w:t>Článok 13 ods. 2 písm. c)</w:t>
            </w:r>
          </w:p>
        </w:tc>
        <w:tc>
          <w:tcPr>
            <w:tcW w:w="1418" w:type="dxa"/>
          </w:tcPr>
          <w:p w14:paraId="643191B8" w14:textId="77777777" w:rsidR="00CA7D92" w:rsidRPr="00C56082" w:rsidRDefault="00CA7D92" w:rsidP="00AE50B7">
            <w:pPr>
              <w:pStyle w:val="ListParagraph"/>
              <w:spacing w:after="0" w:line="276" w:lineRule="auto"/>
              <w:ind w:left="0"/>
              <w:jc w:val="both"/>
              <w:rPr>
                <w:rFonts w:ascii="Franklin Gothic Book" w:hAnsi="Franklin Gothic Book"/>
              </w:rPr>
            </w:pPr>
            <w:r w:rsidRPr="00C56082">
              <w:rPr>
                <w:rFonts w:ascii="Franklin Gothic Book" w:hAnsi="Franklin Gothic Book"/>
              </w:rPr>
              <w:t>Článok 14 ods. 2 písm. d)</w:t>
            </w:r>
          </w:p>
        </w:tc>
        <w:tc>
          <w:tcPr>
            <w:tcW w:w="3159" w:type="dxa"/>
          </w:tcPr>
          <w:p w14:paraId="7B8C0ABB" w14:textId="30DAA3EE" w:rsidR="00CA7D92" w:rsidRPr="00C56082" w:rsidRDefault="00CA7D92" w:rsidP="00D74081">
            <w:pPr>
              <w:pStyle w:val="ListParagraph"/>
              <w:spacing w:after="0" w:line="276" w:lineRule="auto"/>
              <w:ind w:left="0"/>
              <w:jc w:val="both"/>
              <w:rPr>
                <w:rFonts w:ascii="Franklin Gothic Book" w:hAnsi="Franklin Gothic Book"/>
              </w:rPr>
            </w:pPr>
            <w:r w:rsidRPr="00C56082">
              <w:rPr>
                <w:rFonts w:ascii="Franklin Gothic Book" w:hAnsi="Franklin Gothic Book"/>
              </w:rPr>
              <w:t>Tieto informácie by mali obsahovať spôsob, akým možno odvolať súhlas, berúc do úvahy, že pre dotknutú osobu by malo byť rovnako jednoduché odvolať súhlas ako ho poskytnúť</w:t>
            </w:r>
            <w:r w:rsidRPr="00C56082">
              <w:rPr>
                <w:rStyle w:val="FootnoteReference"/>
                <w:rFonts w:ascii="Franklin Gothic Book" w:hAnsi="Franklin Gothic Book"/>
              </w:rPr>
              <w:footnoteReference w:id="67"/>
            </w:r>
            <w:r w:rsidRPr="00C56082">
              <w:t>.</w:t>
            </w:r>
          </w:p>
        </w:tc>
      </w:tr>
      <w:tr w:rsidR="00CA7D92" w:rsidRPr="00C56082" w14:paraId="53CCC521" w14:textId="4684A12B" w:rsidTr="004B2FD0">
        <w:tc>
          <w:tcPr>
            <w:tcW w:w="2977" w:type="dxa"/>
          </w:tcPr>
          <w:p w14:paraId="6C03F2AA" w14:textId="4956A5ED" w:rsidR="00CA7D92" w:rsidRPr="00C56082" w:rsidRDefault="00CA7D92" w:rsidP="00526117">
            <w:pPr>
              <w:spacing w:after="0" w:line="276" w:lineRule="auto"/>
              <w:jc w:val="both"/>
              <w:rPr>
                <w:rFonts w:ascii="Franklin Gothic Book" w:hAnsi="Franklin Gothic Book"/>
              </w:rPr>
            </w:pPr>
            <w:r w:rsidRPr="00C56082">
              <w:rPr>
                <w:rFonts w:ascii="Franklin Gothic Book" w:hAnsi="Franklin Gothic Book"/>
              </w:rPr>
              <w:lastRenderedPageBreak/>
              <w:t xml:space="preserve">Právo podať sťažnosť dozornému orgánu </w:t>
            </w:r>
          </w:p>
        </w:tc>
        <w:tc>
          <w:tcPr>
            <w:tcW w:w="1376" w:type="dxa"/>
          </w:tcPr>
          <w:p w14:paraId="6E8158CB" w14:textId="77777777" w:rsidR="00CA7D92" w:rsidRPr="00C56082" w:rsidRDefault="00CA7D92" w:rsidP="009D3475">
            <w:pPr>
              <w:pStyle w:val="ListParagraph"/>
              <w:spacing w:after="0" w:line="276" w:lineRule="auto"/>
              <w:ind w:left="0"/>
              <w:jc w:val="both"/>
              <w:rPr>
                <w:rFonts w:ascii="Franklin Gothic Book" w:hAnsi="Franklin Gothic Book"/>
              </w:rPr>
            </w:pPr>
            <w:r w:rsidRPr="00C56082">
              <w:rPr>
                <w:rFonts w:ascii="Franklin Gothic Book" w:hAnsi="Franklin Gothic Book"/>
              </w:rPr>
              <w:t>Článok 13 ods. 2 písm. d)</w:t>
            </w:r>
          </w:p>
        </w:tc>
        <w:tc>
          <w:tcPr>
            <w:tcW w:w="1418" w:type="dxa"/>
          </w:tcPr>
          <w:p w14:paraId="73385975" w14:textId="77777777" w:rsidR="00CA7D92" w:rsidRPr="00C56082" w:rsidRDefault="00CA7D92" w:rsidP="00AE50B7">
            <w:pPr>
              <w:pStyle w:val="ListParagraph"/>
              <w:spacing w:after="0" w:line="276" w:lineRule="auto"/>
              <w:ind w:left="0"/>
              <w:jc w:val="both"/>
              <w:rPr>
                <w:rFonts w:ascii="Franklin Gothic Book" w:hAnsi="Franklin Gothic Book"/>
              </w:rPr>
            </w:pPr>
            <w:r w:rsidRPr="00C56082">
              <w:rPr>
                <w:rFonts w:ascii="Franklin Gothic Book" w:hAnsi="Franklin Gothic Book"/>
              </w:rPr>
              <w:t>Článok 14 ods. 2 písm. e)</w:t>
            </w:r>
          </w:p>
        </w:tc>
        <w:tc>
          <w:tcPr>
            <w:tcW w:w="3159" w:type="dxa"/>
          </w:tcPr>
          <w:p w14:paraId="6927C490" w14:textId="4125EF57" w:rsidR="00CA7D92" w:rsidRPr="00C56082" w:rsidRDefault="00783B44" w:rsidP="00D74081">
            <w:pPr>
              <w:pStyle w:val="ListParagraph"/>
              <w:spacing w:after="0" w:line="276" w:lineRule="auto"/>
              <w:ind w:left="0"/>
              <w:jc w:val="both"/>
              <w:rPr>
                <w:rFonts w:ascii="Franklin Gothic Book" w:hAnsi="Franklin Gothic Book"/>
              </w:rPr>
            </w:pPr>
            <w:r w:rsidRPr="00C56082">
              <w:rPr>
                <w:rFonts w:ascii="Franklin Gothic Book" w:hAnsi="Franklin Gothic Book"/>
              </w:rPr>
              <w:t>Týmito informáciami by sa malo vysvetliť, že dotknutá osoba má</w:t>
            </w:r>
            <w:r w:rsidR="00C56082">
              <w:rPr>
                <w:rFonts w:ascii="Franklin Gothic Book" w:hAnsi="Franklin Gothic Book"/>
              </w:rPr>
              <w:t xml:space="preserve"> v </w:t>
            </w:r>
            <w:r w:rsidRPr="00C56082">
              <w:rPr>
                <w:rFonts w:ascii="Franklin Gothic Book" w:hAnsi="Franklin Gothic Book"/>
              </w:rPr>
              <w:t>súlade</w:t>
            </w:r>
            <w:r w:rsidR="00C56082">
              <w:rPr>
                <w:rFonts w:ascii="Franklin Gothic Book" w:hAnsi="Franklin Gothic Book"/>
              </w:rPr>
              <w:t xml:space="preserve"> s </w:t>
            </w:r>
            <w:r w:rsidRPr="00C56082">
              <w:rPr>
                <w:rFonts w:ascii="Franklin Gothic Book" w:hAnsi="Franklin Gothic Book"/>
              </w:rPr>
              <w:t>článkom 77 právo podať sťažnosť dozornému orgánu, najmä</w:t>
            </w:r>
            <w:r w:rsidR="00C56082">
              <w:rPr>
                <w:rFonts w:ascii="Franklin Gothic Book" w:hAnsi="Franklin Gothic Book"/>
              </w:rPr>
              <w:t xml:space="preserve"> v </w:t>
            </w:r>
            <w:r w:rsidRPr="00C56082">
              <w:rPr>
                <w:rFonts w:ascii="Franklin Gothic Book" w:hAnsi="Franklin Gothic Book"/>
              </w:rPr>
              <w:t xml:space="preserve">členskom štáte svojho obvyklého pobytu, miesta výkonu práce alebo miesta údajného porušenia GDPR. </w:t>
            </w:r>
          </w:p>
        </w:tc>
      </w:tr>
      <w:tr w:rsidR="00CA7D92" w:rsidRPr="00C56082" w14:paraId="06274162" w14:textId="35ACAF44" w:rsidTr="004B2FD0">
        <w:tc>
          <w:tcPr>
            <w:tcW w:w="2977" w:type="dxa"/>
          </w:tcPr>
          <w:p w14:paraId="71B364EB" w14:textId="3C754336" w:rsidR="00CA7D92" w:rsidRPr="00C56082" w:rsidRDefault="00CA7D92" w:rsidP="00526117">
            <w:pPr>
              <w:spacing w:after="0" w:line="276" w:lineRule="auto"/>
              <w:jc w:val="both"/>
              <w:rPr>
                <w:rFonts w:ascii="Franklin Gothic Book" w:hAnsi="Franklin Gothic Book"/>
              </w:rPr>
            </w:pPr>
            <w:r w:rsidRPr="00C56082">
              <w:rPr>
                <w:rFonts w:ascii="Franklin Gothic Book" w:hAnsi="Franklin Gothic Book"/>
              </w:rPr>
              <w:t>Informácie, či existuje zákonná alebo zmluvná požiadavka na poskytnutie informácií alebo či je potrebné uzavrieť zmluvu, alebo či existuje povinnosť poskytnúť informácie</w:t>
            </w:r>
            <w:r w:rsidR="00C56082">
              <w:rPr>
                <w:rFonts w:ascii="Franklin Gothic Book" w:hAnsi="Franklin Gothic Book"/>
              </w:rPr>
              <w:t xml:space="preserve"> a </w:t>
            </w:r>
            <w:r w:rsidRPr="00C56082">
              <w:rPr>
                <w:rFonts w:ascii="Franklin Gothic Book" w:hAnsi="Franklin Gothic Book"/>
              </w:rPr>
              <w:t xml:space="preserve">možné dôsledky neposkytnutia údajov. </w:t>
            </w:r>
          </w:p>
        </w:tc>
        <w:tc>
          <w:tcPr>
            <w:tcW w:w="1376" w:type="dxa"/>
          </w:tcPr>
          <w:p w14:paraId="0A3374B9" w14:textId="77777777" w:rsidR="00CA7D92" w:rsidRPr="00C56082" w:rsidRDefault="00CA7D92" w:rsidP="009D3475">
            <w:pPr>
              <w:pStyle w:val="ListParagraph"/>
              <w:spacing w:after="0" w:line="276" w:lineRule="auto"/>
              <w:ind w:left="0"/>
              <w:jc w:val="both"/>
              <w:rPr>
                <w:rFonts w:ascii="Franklin Gothic Book" w:hAnsi="Franklin Gothic Book"/>
              </w:rPr>
            </w:pPr>
            <w:r w:rsidRPr="00C56082">
              <w:rPr>
                <w:rFonts w:ascii="Franklin Gothic Book" w:hAnsi="Franklin Gothic Book"/>
              </w:rPr>
              <w:t>Článok 13 ods. 2 písm. e)</w:t>
            </w:r>
          </w:p>
        </w:tc>
        <w:tc>
          <w:tcPr>
            <w:tcW w:w="1418" w:type="dxa"/>
          </w:tcPr>
          <w:p w14:paraId="73119FAA" w14:textId="77777777" w:rsidR="00CA7D92" w:rsidRPr="00C56082" w:rsidRDefault="00CA7D92" w:rsidP="00AE50B7">
            <w:pPr>
              <w:pStyle w:val="ListParagraph"/>
              <w:spacing w:after="0" w:line="276" w:lineRule="auto"/>
              <w:ind w:left="0"/>
              <w:jc w:val="both"/>
              <w:rPr>
                <w:rFonts w:ascii="Franklin Gothic Book" w:hAnsi="Franklin Gothic Book"/>
              </w:rPr>
            </w:pPr>
            <w:r w:rsidRPr="00C56082">
              <w:rPr>
                <w:rFonts w:ascii="Franklin Gothic Book" w:hAnsi="Franklin Gothic Book"/>
              </w:rPr>
              <w:t>Nevyžaduje sa</w:t>
            </w:r>
          </w:p>
        </w:tc>
        <w:tc>
          <w:tcPr>
            <w:tcW w:w="3159" w:type="dxa"/>
          </w:tcPr>
          <w:p w14:paraId="08A98963" w14:textId="4575B972" w:rsidR="00CA7D92" w:rsidRPr="00C56082" w:rsidRDefault="00CA7D92" w:rsidP="00D74081">
            <w:pPr>
              <w:pStyle w:val="ListParagraph"/>
              <w:spacing w:after="0" w:line="276" w:lineRule="auto"/>
              <w:ind w:left="0"/>
              <w:jc w:val="both"/>
              <w:rPr>
                <w:rFonts w:ascii="Franklin Gothic Book" w:hAnsi="Franklin Gothic Book"/>
              </w:rPr>
            </w:pPr>
            <w:r w:rsidRPr="00C56082">
              <w:rPr>
                <w:rFonts w:ascii="Franklin Gothic Book" w:hAnsi="Franklin Gothic Book"/>
              </w:rPr>
              <w:t>Napríklad</w:t>
            </w:r>
            <w:r w:rsidR="00C56082">
              <w:rPr>
                <w:rFonts w:ascii="Franklin Gothic Book" w:hAnsi="Franklin Gothic Book"/>
              </w:rPr>
              <w:t xml:space="preserve"> v </w:t>
            </w:r>
            <w:r w:rsidRPr="00C56082">
              <w:rPr>
                <w:rFonts w:ascii="Franklin Gothic Book" w:hAnsi="Franklin Gothic Book"/>
              </w:rPr>
              <w:t>kontexte zamestnania môže byť zmluvnou požiadavkou poskytnúť určité informácie súčasnému alebo potenciálnemu zamestnávateľovi.</w:t>
            </w:r>
          </w:p>
          <w:p w14:paraId="3CCC8D35" w14:textId="163EF436" w:rsidR="00CA7D92" w:rsidRPr="00C56082" w:rsidRDefault="00CA7D92" w:rsidP="00D74081">
            <w:pPr>
              <w:pStyle w:val="ListParagraph"/>
              <w:spacing w:after="0" w:line="276" w:lineRule="auto"/>
              <w:ind w:left="0"/>
              <w:jc w:val="both"/>
              <w:rPr>
                <w:rFonts w:ascii="Franklin Gothic Book" w:hAnsi="Franklin Gothic Book"/>
              </w:rPr>
            </w:pPr>
            <w:r w:rsidRPr="00C56082">
              <w:rPr>
                <w:rFonts w:ascii="Franklin Gothic Book" w:hAnsi="Franklin Gothic Book"/>
              </w:rPr>
              <w:t>V online formulároch by sa malo jasne určiť, ktoré polia sú „povinné“, ktoré nie sú</w:t>
            </w:r>
            <w:r w:rsidR="00C56082">
              <w:rPr>
                <w:rFonts w:ascii="Franklin Gothic Book" w:hAnsi="Franklin Gothic Book"/>
              </w:rPr>
              <w:t xml:space="preserve"> a </w:t>
            </w:r>
            <w:r w:rsidRPr="00C56082">
              <w:rPr>
                <w:rFonts w:ascii="Franklin Gothic Book" w:hAnsi="Franklin Gothic Book"/>
              </w:rPr>
              <w:t>aké budú dôsledky nevyplnenia povinných polí.</w:t>
            </w:r>
          </w:p>
        </w:tc>
      </w:tr>
      <w:tr w:rsidR="00CA7D92" w:rsidRPr="00C56082" w14:paraId="274E50B6" w14:textId="0E520B5D" w:rsidTr="004B2FD0">
        <w:tc>
          <w:tcPr>
            <w:tcW w:w="2977" w:type="dxa"/>
          </w:tcPr>
          <w:p w14:paraId="2B04138F" w14:textId="629D679D" w:rsidR="00CA7D92" w:rsidRPr="00C56082" w:rsidRDefault="00CA7D92" w:rsidP="00526117">
            <w:pPr>
              <w:spacing w:after="0" w:line="276" w:lineRule="auto"/>
              <w:jc w:val="both"/>
              <w:rPr>
                <w:rFonts w:ascii="Franklin Gothic Book" w:hAnsi="Franklin Gothic Book"/>
              </w:rPr>
            </w:pPr>
            <w:r w:rsidRPr="00C56082">
              <w:rPr>
                <w:rFonts w:ascii="Franklin Gothic Book" w:hAnsi="Franklin Gothic Book"/>
              </w:rPr>
              <w:t>Zdroj,</w:t>
            </w:r>
            <w:r w:rsidR="00C56082">
              <w:rPr>
                <w:rFonts w:ascii="Franklin Gothic Book" w:hAnsi="Franklin Gothic Book"/>
              </w:rPr>
              <w:t xml:space="preserve"> z </w:t>
            </w:r>
            <w:r w:rsidRPr="00C56082">
              <w:rPr>
                <w:rFonts w:ascii="Franklin Gothic Book" w:hAnsi="Franklin Gothic Book"/>
              </w:rPr>
              <w:t>ktorého osobné údaje pochádzajú, prípadne informácie</w:t>
            </w:r>
            <w:r w:rsidR="00C56082">
              <w:rPr>
                <w:rFonts w:ascii="Franklin Gothic Book" w:hAnsi="Franklin Gothic Book"/>
              </w:rPr>
              <w:t xml:space="preserve"> o </w:t>
            </w:r>
            <w:r w:rsidRPr="00C56082">
              <w:rPr>
                <w:rFonts w:ascii="Franklin Gothic Book" w:hAnsi="Franklin Gothic Book"/>
              </w:rPr>
              <w:t>tom, či údaje pochádzajú</w:t>
            </w:r>
            <w:r w:rsidR="00C56082">
              <w:rPr>
                <w:rFonts w:ascii="Franklin Gothic Book" w:hAnsi="Franklin Gothic Book"/>
              </w:rPr>
              <w:t xml:space="preserve"> z </w:t>
            </w:r>
            <w:r w:rsidRPr="00C56082">
              <w:rPr>
                <w:rFonts w:ascii="Franklin Gothic Book" w:hAnsi="Franklin Gothic Book"/>
              </w:rPr>
              <w:t>verejne prístupného zdroja</w:t>
            </w:r>
          </w:p>
        </w:tc>
        <w:tc>
          <w:tcPr>
            <w:tcW w:w="1376" w:type="dxa"/>
          </w:tcPr>
          <w:p w14:paraId="566F2F50" w14:textId="77777777" w:rsidR="00CA7D92" w:rsidRPr="00C56082" w:rsidRDefault="00CA7D92" w:rsidP="009D3475">
            <w:pPr>
              <w:pStyle w:val="ListParagraph"/>
              <w:spacing w:after="0" w:line="276" w:lineRule="auto"/>
              <w:ind w:left="0"/>
              <w:jc w:val="both"/>
              <w:rPr>
                <w:rFonts w:ascii="Franklin Gothic Book" w:hAnsi="Franklin Gothic Book"/>
              </w:rPr>
            </w:pPr>
            <w:r w:rsidRPr="00C56082">
              <w:rPr>
                <w:rFonts w:ascii="Franklin Gothic Book" w:hAnsi="Franklin Gothic Book"/>
              </w:rPr>
              <w:t>Nevyžaduje sa</w:t>
            </w:r>
          </w:p>
        </w:tc>
        <w:tc>
          <w:tcPr>
            <w:tcW w:w="1418" w:type="dxa"/>
          </w:tcPr>
          <w:p w14:paraId="0276EC27" w14:textId="77777777" w:rsidR="00CA7D92" w:rsidRPr="00C56082" w:rsidRDefault="00CA7D92" w:rsidP="00AE50B7">
            <w:pPr>
              <w:pStyle w:val="ListParagraph"/>
              <w:spacing w:after="0" w:line="276" w:lineRule="auto"/>
              <w:ind w:left="0"/>
              <w:jc w:val="both"/>
              <w:rPr>
                <w:rFonts w:ascii="Franklin Gothic Book" w:hAnsi="Franklin Gothic Book"/>
              </w:rPr>
            </w:pPr>
            <w:r w:rsidRPr="00C56082">
              <w:rPr>
                <w:rFonts w:ascii="Franklin Gothic Book" w:hAnsi="Franklin Gothic Book"/>
              </w:rPr>
              <w:t>Článok 14 ods. 2 písm. f)</w:t>
            </w:r>
          </w:p>
        </w:tc>
        <w:tc>
          <w:tcPr>
            <w:tcW w:w="3159" w:type="dxa"/>
          </w:tcPr>
          <w:p w14:paraId="7C8AB1D8" w14:textId="078AE3CA" w:rsidR="00CA7D92" w:rsidRPr="00C56082" w:rsidRDefault="00D64402" w:rsidP="009953D6">
            <w:pPr>
              <w:pStyle w:val="ListParagraph"/>
              <w:spacing w:after="0" w:line="276" w:lineRule="auto"/>
              <w:ind w:left="0"/>
              <w:jc w:val="both"/>
              <w:rPr>
                <w:rFonts w:ascii="Franklin Gothic Book" w:hAnsi="Franklin Gothic Book"/>
              </w:rPr>
            </w:pPr>
            <w:r w:rsidRPr="00C56082">
              <w:rPr>
                <w:rFonts w:ascii="Franklin Gothic Book" w:hAnsi="Franklin Gothic Book"/>
              </w:rPr>
              <w:t>Mal by sa poskytnúť konkrétny zdroj údajov,</w:t>
            </w:r>
            <w:r w:rsidR="00C56082">
              <w:rPr>
                <w:rFonts w:ascii="Franklin Gothic Book" w:hAnsi="Franklin Gothic Book"/>
              </w:rPr>
              <w:t xml:space="preserve"> s </w:t>
            </w:r>
            <w:r w:rsidRPr="00C56082">
              <w:rPr>
                <w:rFonts w:ascii="Franklin Gothic Book" w:hAnsi="Franklin Gothic Book"/>
              </w:rPr>
              <w:t>výnimkou prípadu, keď to nie je možné – pozri ďalšie usmernenie</w:t>
            </w:r>
            <w:r w:rsidR="00C56082">
              <w:rPr>
                <w:rFonts w:ascii="Franklin Gothic Book" w:hAnsi="Franklin Gothic Book"/>
              </w:rPr>
              <w:t xml:space="preserve"> v </w:t>
            </w:r>
            <w:r w:rsidRPr="00C56082">
              <w:rPr>
                <w:rFonts w:ascii="Franklin Gothic Book" w:hAnsi="Franklin Gothic Book"/>
              </w:rPr>
              <w:t>odseku 60. Ak konkrétny zdroj nemá meno, informácie by mali obsahovať: povahu zdrojov (t. j. verejné/súkromné zdroje)</w:t>
            </w:r>
            <w:r w:rsidR="00C56082">
              <w:rPr>
                <w:rFonts w:ascii="Franklin Gothic Book" w:hAnsi="Franklin Gothic Book"/>
              </w:rPr>
              <w:t xml:space="preserve"> a </w:t>
            </w:r>
            <w:r w:rsidRPr="00C56082">
              <w:rPr>
                <w:rFonts w:ascii="Franklin Gothic Book" w:hAnsi="Franklin Gothic Book"/>
              </w:rPr>
              <w:t>typy organizácie/priemyslu/odvetvia.</w:t>
            </w:r>
          </w:p>
        </w:tc>
      </w:tr>
      <w:tr w:rsidR="0042487A" w:rsidRPr="00C56082" w14:paraId="55A70E7D" w14:textId="6FD59B1C" w:rsidTr="004B2FD0">
        <w:tc>
          <w:tcPr>
            <w:tcW w:w="2977" w:type="dxa"/>
          </w:tcPr>
          <w:p w14:paraId="027B26F9" w14:textId="5EE87139" w:rsidR="00CA7D92" w:rsidRPr="00C56082" w:rsidRDefault="00CA7D92" w:rsidP="00526117">
            <w:pPr>
              <w:spacing w:after="0" w:line="276" w:lineRule="auto"/>
              <w:jc w:val="both"/>
              <w:rPr>
                <w:rFonts w:ascii="Franklin Gothic Book" w:hAnsi="Franklin Gothic Book"/>
              </w:rPr>
            </w:pPr>
            <w:r w:rsidRPr="00C56082">
              <w:rPr>
                <w:rFonts w:ascii="Franklin Gothic Book" w:hAnsi="Franklin Gothic Book"/>
              </w:rPr>
              <w:t>Existencia automatizovaného rozhodovania vrátane profilovania</w:t>
            </w:r>
            <w:r w:rsidR="00C56082">
              <w:rPr>
                <w:rFonts w:ascii="Franklin Gothic Book" w:hAnsi="Franklin Gothic Book"/>
              </w:rPr>
              <w:t xml:space="preserve"> a v </w:t>
            </w:r>
            <w:r w:rsidRPr="00C56082">
              <w:rPr>
                <w:rFonts w:ascii="Franklin Gothic Book" w:hAnsi="Franklin Gothic Book"/>
              </w:rPr>
              <w:t>relevantných prípadoch zmysluplné informácie</w:t>
            </w:r>
            <w:r w:rsidR="00C56082">
              <w:rPr>
                <w:rFonts w:ascii="Franklin Gothic Book" w:hAnsi="Franklin Gothic Book"/>
              </w:rPr>
              <w:t xml:space="preserve"> o </w:t>
            </w:r>
            <w:r w:rsidRPr="00C56082">
              <w:rPr>
                <w:rFonts w:ascii="Franklin Gothic Book" w:hAnsi="Franklin Gothic Book"/>
              </w:rPr>
              <w:t>použitom postupe</w:t>
            </w:r>
            <w:r w:rsidR="00C56082">
              <w:rPr>
                <w:rFonts w:ascii="Franklin Gothic Book" w:hAnsi="Franklin Gothic Book"/>
              </w:rPr>
              <w:t xml:space="preserve"> a </w:t>
            </w:r>
            <w:r w:rsidRPr="00C56082">
              <w:rPr>
                <w:rFonts w:ascii="Franklin Gothic Book" w:hAnsi="Franklin Gothic Book"/>
              </w:rPr>
              <w:t>význame</w:t>
            </w:r>
            <w:r w:rsidR="00C56082">
              <w:rPr>
                <w:rFonts w:ascii="Franklin Gothic Book" w:hAnsi="Franklin Gothic Book"/>
              </w:rPr>
              <w:t xml:space="preserve"> a </w:t>
            </w:r>
            <w:r w:rsidRPr="00C56082">
              <w:rPr>
                <w:rFonts w:ascii="Franklin Gothic Book" w:hAnsi="Franklin Gothic Book"/>
              </w:rPr>
              <w:t xml:space="preserve">predpokladaných dôsledkoch takéhoto spracúvania pre dotknutú osobu </w:t>
            </w:r>
          </w:p>
        </w:tc>
        <w:tc>
          <w:tcPr>
            <w:tcW w:w="1376" w:type="dxa"/>
          </w:tcPr>
          <w:p w14:paraId="4992C233" w14:textId="77777777" w:rsidR="00CA7D92" w:rsidRPr="00C56082" w:rsidRDefault="00CA7D92" w:rsidP="009D3475">
            <w:pPr>
              <w:pStyle w:val="ListParagraph"/>
              <w:spacing w:after="0" w:line="276" w:lineRule="auto"/>
              <w:ind w:left="0"/>
              <w:jc w:val="both"/>
              <w:rPr>
                <w:rFonts w:ascii="Franklin Gothic Book" w:hAnsi="Franklin Gothic Book"/>
              </w:rPr>
            </w:pPr>
            <w:r w:rsidRPr="00C56082">
              <w:rPr>
                <w:rFonts w:ascii="Franklin Gothic Book" w:hAnsi="Franklin Gothic Book"/>
              </w:rPr>
              <w:t>Článok 13 ods. 2 písm. f)</w:t>
            </w:r>
          </w:p>
        </w:tc>
        <w:tc>
          <w:tcPr>
            <w:tcW w:w="1418" w:type="dxa"/>
          </w:tcPr>
          <w:p w14:paraId="1E30EAA9" w14:textId="77777777" w:rsidR="00CA7D92" w:rsidRPr="00C56082" w:rsidRDefault="00CA7D92" w:rsidP="00AE50B7">
            <w:pPr>
              <w:pStyle w:val="ListParagraph"/>
              <w:spacing w:after="0" w:line="276" w:lineRule="auto"/>
              <w:ind w:left="0"/>
              <w:jc w:val="both"/>
              <w:rPr>
                <w:rFonts w:ascii="Franklin Gothic Book" w:hAnsi="Franklin Gothic Book"/>
              </w:rPr>
            </w:pPr>
            <w:r w:rsidRPr="00C56082">
              <w:rPr>
                <w:rFonts w:ascii="Franklin Gothic Book" w:hAnsi="Franklin Gothic Book"/>
              </w:rPr>
              <w:t>Článok 14 ods. 2 písm. g)</w:t>
            </w:r>
          </w:p>
        </w:tc>
        <w:tc>
          <w:tcPr>
            <w:tcW w:w="3159" w:type="dxa"/>
          </w:tcPr>
          <w:p w14:paraId="70AC73E2" w14:textId="0F98636B" w:rsidR="0042487A" w:rsidRPr="00C56082" w:rsidRDefault="00CA7D92" w:rsidP="00D74081">
            <w:pPr>
              <w:pStyle w:val="ListParagraph"/>
              <w:spacing w:after="0" w:line="276" w:lineRule="auto"/>
              <w:ind w:left="0"/>
              <w:jc w:val="both"/>
              <w:rPr>
                <w:rFonts w:ascii="Franklin Gothic Book" w:hAnsi="Franklin Gothic Book"/>
              </w:rPr>
            </w:pPr>
            <w:r w:rsidRPr="00C56082">
              <w:rPr>
                <w:rFonts w:ascii="Franklin Gothic Book" w:hAnsi="Franklin Gothic Book"/>
              </w:rPr>
              <w:t>Pozri usmernenia pracovnej skupiny zriadenej podľa článku 29</w:t>
            </w:r>
            <w:r w:rsidR="00C56082">
              <w:rPr>
                <w:rFonts w:ascii="Franklin Gothic Book" w:hAnsi="Franklin Gothic Book"/>
              </w:rPr>
              <w:t xml:space="preserve"> k </w:t>
            </w:r>
            <w:r w:rsidRPr="00C56082">
              <w:rPr>
                <w:rFonts w:ascii="Franklin Gothic Book" w:hAnsi="Franklin Gothic Book"/>
              </w:rPr>
              <w:t>automatizovanému individuálnemu rozhodovaniu</w:t>
            </w:r>
            <w:r w:rsidR="00C56082">
              <w:rPr>
                <w:rFonts w:ascii="Franklin Gothic Book" w:hAnsi="Franklin Gothic Book"/>
              </w:rPr>
              <w:t xml:space="preserve"> a </w:t>
            </w:r>
            <w:r w:rsidRPr="00C56082">
              <w:rPr>
                <w:rFonts w:ascii="Franklin Gothic Book" w:hAnsi="Franklin Gothic Book"/>
              </w:rPr>
              <w:t>profilovaniu</w:t>
            </w:r>
            <w:r w:rsidRPr="00C56082">
              <w:rPr>
                <w:rStyle w:val="FootnoteReference"/>
                <w:rFonts w:ascii="Franklin Gothic Book" w:hAnsi="Franklin Gothic Book"/>
              </w:rPr>
              <w:footnoteReference w:id="68"/>
            </w:r>
            <w:r w:rsidRPr="00C56082">
              <w:t>.</w:t>
            </w:r>
          </w:p>
        </w:tc>
      </w:tr>
    </w:tbl>
    <w:p w14:paraId="6175C176" w14:textId="77777777" w:rsidR="002F7768" w:rsidRPr="00C56082" w:rsidRDefault="002F7768" w:rsidP="00526117">
      <w:pPr>
        <w:pStyle w:val="ListParagraph"/>
        <w:spacing w:after="0"/>
        <w:ind w:left="0"/>
        <w:jc w:val="center"/>
        <w:rPr>
          <w:rFonts w:ascii="Franklin Gothic Book" w:hAnsi="Franklin Gothic Book"/>
          <w:b/>
        </w:rPr>
      </w:pPr>
    </w:p>
    <w:sectPr w:rsidR="002F7768" w:rsidRPr="00C56082" w:rsidSect="00BF71A9">
      <w:footerReference w:type="first" r:id="rId15"/>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2509F" w14:textId="77777777" w:rsidR="00C56082" w:rsidRDefault="00C56082" w:rsidP="00E53F37">
      <w:pPr>
        <w:spacing w:after="0" w:line="240" w:lineRule="auto"/>
      </w:pPr>
      <w:r>
        <w:separator/>
      </w:r>
    </w:p>
  </w:endnote>
  <w:endnote w:type="continuationSeparator" w:id="0">
    <w:p w14:paraId="272EE6AC" w14:textId="77777777" w:rsidR="00C56082" w:rsidRDefault="00C56082" w:rsidP="00E53F37">
      <w:pPr>
        <w:spacing w:after="0" w:line="240" w:lineRule="auto"/>
      </w:pPr>
      <w:r>
        <w:continuationSeparator/>
      </w:r>
    </w:p>
  </w:endnote>
  <w:endnote w:type="continuationNotice" w:id="1">
    <w:p w14:paraId="3153F9E5" w14:textId="77777777" w:rsidR="00C56082" w:rsidRDefault="00C560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4FEBF" w14:textId="77777777" w:rsidR="00C56082" w:rsidRDefault="00C5608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45017"/>
      <w:docPartObj>
        <w:docPartGallery w:val="Page Numbers (Bottom of Page)"/>
        <w:docPartUnique/>
      </w:docPartObj>
    </w:sdtPr>
    <w:sdtEndPr/>
    <w:sdtContent>
      <w:sdt>
        <w:sdtPr>
          <w:id w:val="-2144424087"/>
          <w:docPartObj>
            <w:docPartGallery w:val="Page Numbers (Top of Page)"/>
            <w:docPartUnique/>
          </w:docPartObj>
        </w:sdtPr>
        <w:sdtEndPr/>
        <w:sdtContent>
          <w:p w14:paraId="23804773" w14:textId="76454BCB" w:rsidR="00C56082" w:rsidRDefault="00C56082">
            <w:pPr>
              <w:pStyle w:val="Footer"/>
              <w:jc w:val="center"/>
            </w:pPr>
            <w:r>
              <w:rPr>
                <w:rFonts w:ascii="Franklin Gothic Book" w:hAnsi="Franklin Gothic Book"/>
                <w:sz w:val="20"/>
              </w:rPr>
              <w:t xml:space="preserve">Strana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C11B62">
              <w:rPr>
                <w:rFonts w:ascii="Franklin Gothic Book" w:hAnsi="Franklin Gothic Book"/>
                <w:b/>
                <w:bCs/>
                <w:noProof/>
                <w:sz w:val="20"/>
                <w:szCs w:val="20"/>
              </w:rPr>
              <w:t>3</w:t>
            </w:r>
            <w:r w:rsidRPr="00080CE3">
              <w:rPr>
                <w:rFonts w:ascii="Franklin Gothic Book" w:hAnsi="Franklin Gothic Book"/>
                <w:b/>
                <w:bCs/>
                <w:sz w:val="20"/>
                <w:szCs w:val="20"/>
              </w:rPr>
              <w:fldChar w:fldCharType="end"/>
            </w:r>
            <w:r>
              <w:rPr>
                <w:rFonts w:ascii="Franklin Gothic Book" w:hAnsi="Franklin Gothic Book"/>
                <w:sz w:val="20"/>
              </w:rPr>
              <w:t xml:space="preserve"> zo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C11B62">
              <w:rPr>
                <w:rFonts w:ascii="Franklin Gothic Book" w:hAnsi="Franklin Gothic Book"/>
                <w:b/>
                <w:bCs/>
                <w:noProof/>
                <w:sz w:val="20"/>
                <w:szCs w:val="20"/>
              </w:rPr>
              <w:t>42</w:t>
            </w:r>
            <w:r w:rsidRPr="00080CE3">
              <w:rPr>
                <w:rFonts w:ascii="Franklin Gothic Book" w:hAnsi="Franklin Gothic Book"/>
                <w:b/>
                <w:bCs/>
                <w:sz w:val="20"/>
                <w:szCs w:val="20"/>
              </w:rPr>
              <w:fldChar w:fldCharType="end"/>
            </w:r>
          </w:p>
        </w:sdtContent>
      </w:sdt>
    </w:sdtContent>
  </w:sdt>
  <w:p w14:paraId="42A26B1F" w14:textId="77777777" w:rsidR="00C56082" w:rsidRDefault="00C5608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E623" w14:textId="450376B2" w:rsidR="00C56082" w:rsidRPr="00C56082" w:rsidRDefault="00C56082" w:rsidP="0055181C">
    <w:pPr>
      <w:autoSpaceDE w:val="0"/>
      <w:autoSpaceDN w:val="0"/>
      <w:adjustRightInd w:val="0"/>
      <w:jc w:val="both"/>
      <w:rPr>
        <w:rFonts w:ascii="Arial" w:hAnsi="Arial" w:cs="Arial"/>
        <w:color w:val="000000"/>
        <w:sz w:val="16"/>
        <w:szCs w:val="16"/>
      </w:rPr>
    </w:pPr>
    <w:r w:rsidRPr="00C56082">
      <w:rPr>
        <w:rFonts w:ascii="Arial" w:hAnsi="Arial"/>
        <w:color w:val="000000"/>
        <w:sz w:val="16"/>
      </w:rPr>
      <w:t>Táto pracovná skupina bola zriadená podľa článku 29 smernice 95/46/ES. Je nezávislým európskym poradným orgánom</w:t>
    </w:r>
    <w:r>
      <w:rPr>
        <w:rFonts w:ascii="Arial" w:hAnsi="Arial"/>
        <w:color w:val="000000"/>
        <w:sz w:val="16"/>
      </w:rPr>
      <w:t xml:space="preserve"> v </w:t>
    </w:r>
    <w:r w:rsidRPr="00C56082">
      <w:rPr>
        <w:rFonts w:ascii="Arial" w:hAnsi="Arial"/>
        <w:color w:val="000000"/>
        <w:sz w:val="16"/>
      </w:rPr>
      <w:t>oblasti ochrany údajov</w:t>
    </w:r>
    <w:r>
      <w:rPr>
        <w:rFonts w:ascii="Arial" w:hAnsi="Arial"/>
        <w:color w:val="000000"/>
        <w:sz w:val="16"/>
      </w:rPr>
      <w:t xml:space="preserve"> a </w:t>
    </w:r>
    <w:r w:rsidRPr="00C56082">
      <w:rPr>
        <w:rFonts w:ascii="Arial" w:hAnsi="Arial"/>
        <w:color w:val="000000"/>
        <w:sz w:val="16"/>
      </w:rPr>
      <w:t>súkromia. Jej úlohy sú opísané</w:t>
    </w:r>
    <w:r>
      <w:rPr>
        <w:rFonts w:ascii="Arial" w:hAnsi="Arial"/>
        <w:color w:val="000000"/>
        <w:sz w:val="16"/>
      </w:rPr>
      <w:t xml:space="preserve"> v </w:t>
    </w:r>
    <w:r w:rsidRPr="00C56082">
      <w:rPr>
        <w:rFonts w:ascii="Arial" w:hAnsi="Arial"/>
        <w:color w:val="000000"/>
        <w:sz w:val="16"/>
      </w:rPr>
      <w:t>článku 30 smernice 95/46/ES</w:t>
    </w:r>
    <w:r>
      <w:rPr>
        <w:rFonts w:ascii="Arial" w:hAnsi="Arial"/>
        <w:color w:val="000000"/>
        <w:sz w:val="16"/>
      </w:rPr>
      <w:t xml:space="preserve"> a v </w:t>
    </w:r>
    <w:r w:rsidRPr="00C56082">
      <w:rPr>
        <w:rFonts w:ascii="Arial" w:hAnsi="Arial"/>
        <w:color w:val="000000"/>
        <w:sz w:val="16"/>
      </w:rPr>
      <w:t>článku 15 smernice 2002/58/ES.</w:t>
    </w:r>
  </w:p>
  <w:p w14:paraId="75D5B623" w14:textId="1B91F8EE" w:rsidR="00C56082" w:rsidRPr="00C56082" w:rsidRDefault="00C56082" w:rsidP="0055181C">
    <w:pPr>
      <w:autoSpaceDE w:val="0"/>
      <w:autoSpaceDN w:val="0"/>
      <w:adjustRightInd w:val="0"/>
      <w:jc w:val="both"/>
      <w:rPr>
        <w:rFonts w:ascii="Arial" w:hAnsi="Arial" w:cs="Arial"/>
        <w:color w:val="000000"/>
        <w:sz w:val="16"/>
        <w:szCs w:val="16"/>
      </w:rPr>
    </w:pPr>
    <w:r w:rsidRPr="00C56082">
      <w:rPr>
        <w:rFonts w:ascii="Arial" w:hAnsi="Arial"/>
        <w:color w:val="000000"/>
        <w:sz w:val="16"/>
      </w:rPr>
      <w:t>Sekretariát je poskytovaný riaditeľstvom C (základné práva</w:t>
    </w:r>
    <w:r>
      <w:rPr>
        <w:rFonts w:ascii="Arial" w:hAnsi="Arial"/>
        <w:color w:val="000000"/>
        <w:sz w:val="16"/>
      </w:rPr>
      <w:t xml:space="preserve"> a </w:t>
    </w:r>
    <w:r w:rsidRPr="00C56082">
      <w:rPr>
        <w:rFonts w:ascii="Arial" w:hAnsi="Arial"/>
        <w:color w:val="000000"/>
        <w:sz w:val="16"/>
      </w:rPr>
      <w:t>občianstvo Únie) Európskej komisie, generálne riaditeľstvo pre spravodlivosť, B-1049 Brusel, Belgicko, kancelária č. MO-59 02/013.</w:t>
    </w:r>
  </w:p>
  <w:p w14:paraId="1C9A5A79" w14:textId="77777777" w:rsidR="00C56082" w:rsidRDefault="00C56082" w:rsidP="0055181C">
    <w:pPr>
      <w:autoSpaceDE w:val="0"/>
      <w:autoSpaceDN w:val="0"/>
      <w:adjustRightInd w:val="0"/>
      <w:jc w:val="both"/>
    </w:pPr>
    <w:r w:rsidRPr="00C56082">
      <w:rPr>
        <w:rFonts w:ascii="Arial" w:hAnsi="Arial"/>
        <w:color w:val="000000"/>
        <w:sz w:val="16"/>
      </w:rPr>
      <w:t xml:space="preserve">Webové sídlo: </w:t>
    </w:r>
    <w:hyperlink r:id="rId1">
      <w:r w:rsidRPr="00C56082">
        <w:rPr>
          <w:rFonts w:ascii="Arial" w:hAnsi="Arial"/>
          <w:color w:val="0066FF"/>
          <w:sz w:val="16"/>
          <w:u w:val="single"/>
        </w:rPr>
        <w:t>http://ec.europa.eu/newsroom/article29/news.cfm?item_type=1358&amp;tpa_id=6936</w:t>
      </w:r>
    </w:hyperlink>
  </w:p>
  <w:p w14:paraId="454D8D8A" w14:textId="4A077EDA" w:rsidR="00C56082" w:rsidRPr="00C56082" w:rsidRDefault="00C56082" w:rsidP="0055181C">
    <w:pPr>
      <w:autoSpaceDE w:val="0"/>
      <w:autoSpaceDN w:val="0"/>
      <w:adjustRightInd w:val="0"/>
      <w:jc w:val="both"/>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187428"/>
      <w:docPartObj>
        <w:docPartGallery w:val="Page Numbers (Bottom of Page)"/>
        <w:docPartUnique/>
      </w:docPartObj>
    </w:sdtPr>
    <w:sdtEndPr/>
    <w:sdtContent>
      <w:sdt>
        <w:sdtPr>
          <w:id w:val="-1978601226"/>
          <w:docPartObj>
            <w:docPartGallery w:val="Page Numbers (Top of Page)"/>
            <w:docPartUnique/>
          </w:docPartObj>
        </w:sdtPr>
        <w:sdtEndPr/>
        <w:sdtContent>
          <w:p w14:paraId="2115A46A" w14:textId="7ACF7F2D" w:rsidR="00C56082" w:rsidRDefault="00C56082">
            <w:pPr>
              <w:pStyle w:val="Footer"/>
              <w:jc w:val="center"/>
            </w:pPr>
            <w:r>
              <w:rPr>
                <w:rFonts w:ascii="Franklin Gothic Book" w:hAnsi="Franklin Gothic Book"/>
                <w:sz w:val="20"/>
              </w:rPr>
              <w:t xml:space="preserve">Strana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C11B62">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 xml:space="preserve"> zo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C11B62">
              <w:rPr>
                <w:rFonts w:ascii="Franklin Gothic Book" w:hAnsi="Franklin Gothic Book"/>
                <w:b/>
                <w:bCs/>
                <w:noProof/>
                <w:sz w:val="20"/>
                <w:szCs w:val="20"/>
              </w:rPr>
              <w:t>42</w:t>
            </w:r>
            <w:r w:rsidRPr="00F7436A">
              <w:rPr>
                <w:rFonts w:ascii="Franklin Gothic Book" w:hAnsi="Franklin Gothic Book"/>
                <w:b/>
                <w:bCs/>
                <w:sz w:val="20"/>
                <w:szCs w:val="20"/>
              </w:rPr>
              <w:fldChar w:fldCharType="end"/>
            </w:r>
          </w:p>
        </w:sdtContent>
      </w:sdt>
    </w:sdtContent>
  </w:sdt>
  <w:p w14:paraId="45DC294B" w14:textId="77777777" w:rsidR="00C56082" w:rsidRDefault="00C5608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740648"/>
      <w:docPartObj>
        <w:docPartGallery w:val="Page Numbers (Bottom of Page)"/>
        <w:docPartUnique/>
      </w:docPartObj>
    </w:sdtPr>
    <w:sdtEndPr/>
    <w:sdtContent>
      <w:sdt>
        <w:sdtPr>
          <w:id w:val="-1390028665"/>
          <w:docPartObj>
            <w:docPartGallery w:val="Page Numbers (Top of Page)"/>
            <w:docPartUnique/>
          </w:docPartObj>
        </w:sdtPr>
        <w:sdtEndPr/>
        <w:sdtContent>
          <w:p w14:paraId="1E571C9B" w14:textId="3789BFB8" w:rsidR="00C56082" w:rsidRDefault="00C56082">
            <w:pPr>
              <w:pStyle w:val="Footer"/>
              <w:jc w:val="center"/>
            </w:pPr>
            <w:r>
              <w:rPr>
                <w:rFonts w:ascii="Franklin Gothic Book" w:hAnsi="Franklin Gothic Book"/>
              </w:rPr>
              <w:t xml:space="preserve">Strana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C11B62">
              <w:rPr>
                <w:rFonts w:ascii="Franklin Gothic Book" w:hAnsi="Franklin Gothic Book"/>
                <w:b/>
                <w:bCs/>
                <w:noProof/>
              </w:rPr>
              <w:t>4</w:t>
            </w:r>
            <w:r w:rsidRPr="001158F3">
              <w:rPr>
                <w:rFonts w:ascii="Franklin Gothic Book" w:hAnsi="Franklin Gothic Book"/>
                <w:b/>
                <w:bCs/>
                <w:sz w:val="24"/>
                <w:szCs w:val="24"/>
              </w:rPr>
              <w:fldChar w:fldCharType="end"/>
            </w:r>
            <w:r>
              <w:rPr>
                <w:rFonts w:ascii="Franklin Gothic Book" w:hAnsi="Franklin Gothic Book"/>
              </w:rPr>
              <w:t xml:space="preserve"> zo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C11B62">
              <w:rPr>
                <w:rFonts w:ascii="Franklin Gothic Book" w:hAnsi="Franklin Gothic Book"/>
                <w:b/>
                <w:bCs/>
                <w:noProof/>
              </w:rPr>
              <w:t>42</w:t>
            </w:r>
            <w:r w:rsidRPr="001158F3">
              <w:rPr>
                <w:rFonts w:ascii="Franklin Gothic Book" w:hAnsi="Franklin Gothic Book"/>
                <w:b/>
                <w:bCs/>
                <w:sz w:val="24"/>
                <w:szCs w:val="24"/>
              </w:rPr>
              <w:fldChar w:fldCharType="end"/>
            </w:r>
          </w:p>
        </w:sdtContent>
      </w:sdt>
    </w:sdtContent>
  </w:sdt>
  <w:p w14:paraId="49C34AA5" w14:textId="77777777" w:rsidR="00C56082" w:rsidRDefault="00C560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B5F59" w14:textId="77777777" w:rsidR="00C56082" w:rsidRDefault="00C56082" w:rsidP="00E53F37">
      <w:pPr>
        <w:spacing w:after="0" w:line="240" w:lineRule="auto"/>
      </w:pPr>
      <w:r>
        <w:separator/>
      </w:r>
    </w:p>
  </w:footnote>
  <w:footnote w:type="continuationSeparator" w:id="0">
    <w:p w14:paraId="73E00A1D" w14:textId="77777777" w:rsidR="00C56082" w:rsidRDefault="00C56082" w:rsidP="00E53F37">
      <w:pPr>
        <w:spacing w:after="0" w:line="240" w:lineRule="auto"/>
      </w:pPr>
      <w:r>
        <w:continuationSeparator/>
      </w:r>
    </w:p>
  </w:footnote>
  <w:footnote w:type="continuationNotice" w:id="1">
    <w:p w14:paraId="5BAD77F5" w14:textId="77777777" w:rsidR="00C56082" w:rsidRDefault="00C56082">
      <w:pPr>
        <w:spacing w:after="0" w:line="240" w:lineRule="auto"/>
      </w:pPr>
    </w:p>
  </w:footnote>
  <w:footnote w:id="2">
    <w:p w14:paraId="28885C26" w14:textId="07314C78"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Nariadenie Európskeho parlamentu</w:t>
      </w:r>
      <w:r>
        <w:rPr>
          <w:rFonts w:ascii="Franklin Gothic Book" w:hAnsi="Franklin Gothic Book"/>
          <w:sz w:val="18"/>
        </w:rPr>
        <w:t xml:space="preserve"> a </w:t>
      </w:r>
      <w:r w:rsidRPr="00C56082">
        <w:rPr>
          <w:rFonts w:ascii="Franklin Gothic Book" w:hAnsi="Franklin Gothic Book"/>
          <w:sz w:val="18"/>
        </w:rPr>
        <w:t>Rady (EÚ) 2016/679</w:t>
      </w:r>
      <w:r>
        <w:rPr>
          <w:rFonts w:ascii="Franklin Gothic Book" w:hAnsi="Franklin Gothic Book"/>
          <w:sz w:val="18"/>
        </w:rPr>
        <w:t xml:space="preserve"> z </w:t>
      </w:r>
      <w:r w:rsidRPr="00C56082">
        <w:rPr>
          <w:rFonts w:ascii="Franklin Gothic Book" w:hAnsi="Franklin Gothic Book"/>
          <w:sz w:val="18"/>
        </w:rPr>
        <w:t>27</w:t>
      </w:r>
      <w:r>
        <w:rPr>
          <w:rFonts w:ascii="Franklin Gothic Book" w:hAnsi="Franklin Gothic Book"/>
          <w:sz w:val="18"/>
        </w:rPr>
        <w:t>. apríla</w:t>
      </w:r>
      <w:r w:rsidRPr="00C56082">
        <w:rPr>
          <w:rFonts w:ascii="Franklin Gothic Book" w:hAnsi="Franklin Gothic Book"/>
          <w:sz w:val="18"/>
        </w:rPr>
        <w:t xml:space="preserve"> 2016</w:t>
      </w:r>
      <w:r>
        <w:rPr>
          <w:rFonts w:ascii="Franklin Gothic Book" w:hAnsi="Franklin Gothic Book"/>
          <w:sz w:val="18"/>
        </w:rPr>
        <w:t xml:space="preserve"> o </w:t>
      </w:r>
      <w:r w:rsidRPr="00C56082">
        <w:rPr>
          <w:rFonts w:ascii="Franklin Gothic Book" w:hAnsi="Franklin Gothic Book"/>
          <w:sz w:val="18"/>
        </w:rPr>
        <w:t>ochrane fyzických osôb pri spracúvaní osobných údajov</w:t>
      </w:r>
      <w:r>
        <w:rPr>
          <w:rFonts w:ascii="Franklin Gothic Book" w:hAnsi="Franklin Gothic Book"/>
          <w:sz w:val="18"/>
        </w:rPr>
        <w:t xml:space="preserve"> a o </w:t>
      </w:r>
      <w:r w:rsidRPr="00C56082">
        <w:rPr>
          <w:rFonts w:ascii="Franklin Gothic Book" w:hAnsi="Franklin Gothic Book"/>
          <w:sz w:val="18"/>
        </w:rPr>
        <w:t xml:space="preserve">voľnom pohybe takýchto údajov, ktorým sa zrušuje smernica 95/46/ES.  </w:t>
      </w:r>
    </w:p>
  </w:footnote>
  <w:footnote w:id="3">
    <w:p w14:paraId="61272460" w14:textId="7D18A6CC"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Pr>
          <w:rFonts w:ascii="Franklin Gothic Book" w:hAnsi="Franklin Gothic Book"/>
          <w:sz w:val="18"/>
        </w:rPr>
        <w:t xml:space="preserve"> V </w:t>
      </w:r>
      <w:r w:rsidRPr="00C56082">
        <w:rPr>
          <w:rFonts w:ascii="Franklin Gothic Book" w:hAnsi="Franklin Gothic Book"/>
          <w:sz w:val="18"/>
        </w:rPr>
        <w:t>týchto usmerneniach sa stanovujú všeobecné zásady</w:t>
      </w:r>
      <w:r>
        <w:rPr>
          <w:rFonts w:ascii="Franklin Gothic Book" w:hAnsi="Franklin Gothic Book"/>
          <w:sz w:val="18"/>
        </w:rPr>
        <w:t xml:space="preserve"> v </w:t>
      </w:r>
      <w:r w:rsidRPr="00C56082">
        <w:rPr>
          <w:rFonts w:ascii="Franklin Gothic Book" w:hAnsi="Franklin Gothic Book"/>
          <w:sz w:val="18"/>
        </w:rPr>
        <w:t>súvislosti</w:t>
      </w:r>
      <w:r>
        <w:rPr>
          <w:rFonts w:ascii="Franklin Gothic Book" w:hAnsi="Franklin Gothic Book"/>
          <w:sz w:val="18"/>
        </w:rPr>
        <w:t xml:space="preserve"> s </w:t>
      </w:r>
      <w:r w:rsidRPr="00C56082">
        <w:rPr>
          <w:rFonts w:ascii="Franklin Gothic Book" w:hAnsi="Franklin Gothic Book"/>
          <w:sz w:val="18"/>
        </w:rPr>
        <w:t>výkonom práv dotknutých osôb</w:t>
      </w:r>
      <w:r>
        <w:rPr>
          <w:rFonts w:ascii="Franklin Gothic Book" w:hAnsi="Franklin Gothic Book"/>
          <w:sz w:val="18"/>
        </w:rPr>
        <w:t xml:space="preserve"> a </w:t>
      </w:r>
      <w:r w:rsidRPr="00C56082">
        <w:rPr>
          <w:rFonts w:ascii="Franklin Gothic Book" w:hAnsi="Franklin Gothic Book"/>
          <w:sz w:val="18"/>
        </w:rPr>
        <w:t>nezvažujú sa osobitné postupy pre každé</w:t>
      </w:r>
      <w:r>
        <w:rPr>
          <w:rFonts w:ascii="Franklin Gothic Book" w:hAnsi="Franklin Gothic Book"/>
          <w:sz w:val="18"/>
        </w:rPr>
        <w:t xml:space="preserve"> z </w:t>
      </w:r>
      <w:r w:rsidRPr="00C56082">
        <w:rPr>
          <w:rFonts w:ascii="Franklin Gothic Book" w:hAnsi="Franklin Gothic Book"/>
          <w:sz w:val="18"/>
        </w:rPr>
        <w:t>práv jednotlivých dotknutých osôb podľa GDPR.</w:t>
      </w:r>
    </w:p>
  </w:footnote>
  <w:footnote w:id="4">
    <w:p w14:paraId="7471B27D" w14:textId="3F7060B3"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Smernica Európskeho parlamentu</w:t>
      </w:r>
      <w:r>
        <w:rPr>
          <w:rFonts w:ascii="Franklin Gothic Book" w:hAnsi="Franklin Gothic Book"/>
          <w:sz w:val="18"/>
        </w:rPr>
        <w:t xml:space="preserve"> a </w:t>
      </w:r>
      <w:r w:rsidRPr="00C56082">
        <w:rPr>
          <w:rFonts w:ascii="Franklin Gothic Book" w:hAnsi="Franklin Gothic Book"/>
          <w:sz w:val="18"/>
        </w:rPr>
        <w:t>Rady (EÚ) 2016/680</w:t>
      </w:r>
      <w:r>
        <w:rPr>
          <w:rFonts w:ascii="Franklin Gothic Book" w:hAnsi="Franklin Gothic Book"/>
          <w:sz w:val="18"/>
        </w:rPr>
        <w:t xml:space="preserve"> z </w:t>
      </w:r>
      <w:r w:rsidRPr="00C56082">
        <w:rPr>
          <w:rFonts w:ascii="Franklin Gothic Book" w:hAnsi="Franklin Gothic Book"/>
          <w:sz w:val="18"/>
        </w:rPr>
        <w:t>27</w:t>
      </w:r>
      <w:r>
        <w:rPr>
          <w:rFonts w:ascii="Franklin Gothic Book" w:hAnsi="Franklin Gothic Book"/>
          <w:sz w:val="18"/>
        </w:rPr>
        <w:t>. apríla</w:t>
      </w:r>
      <w:r w:rsidRPr="00C56082">
        <w:rPr>
          <w:rFonts w:ascii="Franklin Gothic Book" w:hAnsi="Franklin Gothic Book"/>
          <w:sz w:val="18"/>
        </w:rPr>
        <w:t xml:space="preserve"> 2016</w:t>
      </w:r>
      <w:r>
        <w:rPr>
          <w:rFonts w:ascii="Franklin Gothic Book" w:hAnsi="Franklin Gothic Book"/>
          <w:sz w:val="18"/>
        </w:rPr>
        <w:t xml:space="preserve"> o </w:t>
      </w:r>
      <w:r w:rsidRPr="00C56082">
        <w:rPr>
          <w:rFonts w:ascii="Franklin Gothic Book" w:hAnsi="Franklin Gothic Book"/>
          <w:sz w:val="18"/>
        </w:rPr>
        <w:t>ochrane fyzických osôb pri spracúvaní osobných údajov príslušnými orgánmi na účely predchádzania trestným činom, ich vyšetrovania, odhaľovania alebo stíhania alebo na účely výkonu trestných sankcií</w:t>
      </w:r>
      <w:r>
        <w:rPr>
          <w:rFonts w:ascii="Franklin Gothic Book" w:hAnsi="Franklin Gothic Book"/>
          <w:sz w:val="18"/>
        </w:rPr>
        <w:t xml:space="preserve"> a o </w:t>
      </w:r>
      <w:r w:rsidRPr="00C56082">
        <w:rPr>
          <w:rFonts w:ascii="Franklin Gothic Book" w:hAnsi="Franklin Gothic Book"/>
          <w:sz w:val="18"/>
        </w:rPr>
        <w:t>voľnom pohybe takýchto údajov</w:t>
      </w:r>
      <w:r>
        <w:rPr>
          <w:rFonts w:ascii="Franklin Gothic Book" w:hAnsi="Franklin Gothic Book"/>
          <w:sz w:val="18"/>
        </w:rPr>
        <w:t xml:space="preserve"> a o </w:t>
      </w:r>
      <w:r w:rsidRPr="00C56082">
        <w:rPr>
          <w:rFonts w:ascii="Franklin Gothic Book" w:hAnsi="Franklin Gothic Book"/>
          <w:sz w:val="18"/>
        </w:rPr>
        <w:t>zrušení rámcového rozhodnutia Rady 2008/977/SVV.</w:t>
      </w:r>
    </w:p>
  </w:footnote>
  <w:footnote w:id="5">
    <w:p w14:paraId="10F317DA" w14:textId="4CCBD41D"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Hoci transparentnosť nie je jednou zo zásad týkajúcich sa spracúvania osobných údajov stanovených</w:t>
      </w:r>
      <w:r>
        <w:rPr>
          <w:rFonts w:ascii="Franklin Gothic Book" w:hAnsi="Franklin Gothic Book"/>
          <w:sz w:val="18"/>
        </w:rPr>
        <w:t xml:space="preserve"> v </w:t>
      </w:r>
      <w:r w:rsidRPr="00C56082">
        <w:rPr>
          <w:rFonts w:ascii="Franklin Gothic Book" w:hAnsi="Franklin Gothic Book"/>
          <w:sz w:val="18"/>
        </w:rPr>
        <w:t>článku 4 smernice (EÚ) 2016/680,</w:t>
      </w:r>
      <w:r>
        <w:rPr>
          <w:rFonts w:ascii="Franklin Gothic Book" w:hAnsi="Franklin Gothic Book"/>
          <w:sz w:val="18"/>
        </w:rPr>
        <w:t xml:space="preserve"> v </w:t>
      </w:r>
      <w:r w:rsidRPr="00C56082">
        <w:rPr>
          <w:rFonts w:ascii="Franklin Gothic Book" w:hAnsi="Franklin Gothic Book"/>
          <w:sz w:val="18"/>
        </w:rPr>
        <w:t>odôvodnení 26 sa uvádza, že každé spracúvanie osobných údajov musí byť vo vzťahu</w:t>
      </w:r>
      <w:r>
        <w:rPr>
          <w:rFonts w:ascii="Franklin Gothic Book" w:hAnsi="Franklin Gothic Book"/>
          <w:sz w:val="18"/>
        </w:rPr>
        <w:t xml:space="preserve"> k </w:t>
      </w:r>
      <w:r w:rsidRPr="00C56082">
        <w:rPr>
          <w:rFonts w:ascii="Franklin Gothic Book" w:hAnsi="Franklin Gothic Book"/>
          <w:sz w:val="18"/>
        </w:rPr>
        <w:t>dotknutým fyzickým osobám „zákonné, spravodlivé</w:t>
      </w:r>
      <w:r>
        <w:rPr>
          <w:rFonts w:ascii="Franklin Gothic Book" w:hAnsi="Franklin Gothic Book"/>
          <w:sz w:val="18"/>
        </w:rPr>
        <w:t xml:space="preserve"> a </w:t>
      </w:r>
      <w:r w:rsidRPr="00C56082">
        <w:rPr>
          <w:rFonts w:ascii="Franklin Gothic Book" w:hAnsi="Franklin Gothic Book"/>
          <w:sz w:val="18"/>
        </w:rPr>
        <w:t>transparentné“.</w:t>
      </w:r>
    </w:p>
  </w:footnote>
  <w:footnote w:id="6">
    <w:p w14:paraId="7AEB7844" w14:textId="345AF34A"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Pr>
          <w:rFonts w:ascii="Franklin Gothic Book" w:hAnsi="Franklin Gothic Book"/>
          <w:sz w:val="18"/>
        </w:rPr>
        <w:t xml:space="preserve"> V </w:t>
      </w:r>
      <w:r w:rsidRPr="00C56082">
        <w:rPr>
          <w:rFonts w:ascii="Franklin Gothic Book" w:hAnsi="Franklin Gothic Book"/>
          <w:sz w:val="18"/>
        </w:rPr>
        <w:t>článku 1 ZEÚ sa uvádza, že rozhodnutia sa prijímajú „</w:t>
      </w:r>
      <w:r w:rsidRPr="00C56082">
        <w:rPr>
          <w:rFonts w:ascii="Franklin Gothic Book" w:hAnsi="Franklin Gothic Book"/>
          <w:i/>
          <w:sz w:val="18"/>
        </w:rPr>
        <w:t>čo najotvorenejšie</w:t>
      </w:r>
      <w:r>
        <w:rPr>
          <w:rFonts w:ascii="Franklin Gothic Book" w:hAnsi="Franklin Gothic Book"/>
          <w:i/>
          <w:sz w:val="18"/>
        </w:rPr>
        <w:t xml:space="preserve"> a </w:t>
      </w:r>
      <w:r w:rsidRPr="00C56082">
        <w:rPr>
          <w:rFonts w:ascii="Franklin Gothic Book" w:hAnsi="Franklin Gothic Book"/>
          <w:i/>
          <w:sz w:val="18"/>
        </w:rPr>
        <w:t>čo najbližšie</w:t>
      </w:r>
      <w:r>
        <w:rPr>
          <w:rFonts w:ascii="Franklin Gothic Book" w:hAnsi="Franklin Gothic Book"/>
          <w:i/>
          <w:sz w:val="18"/>
        </w:rPr>
        <w:t xml:space="preserve"> k </w:t>
      </w:r>
      <w:r w:rsidRPr="00C56082">
        <w:rPr>
          <w:rFonts w:ascii="Franklin Gothic Book" w:hAnsi="Franklin Gothic Book"/>
          <w:i/>
          <w:sz w:val="18"/>
        </w:rPr>
        <w:t>občanovi</w:t>
      </w:r>
      <w:r w:rsidRPr="00C56082">
        <w:rPr>
          <w:rFonts w:ascii="Franklin Gothic Book" w:hAnsi="Franklin Gothic Book"/>
          <w:sz w:val="18"/>
        </w:rPr>
        <w:t>“;</w:t>
      </w:r>
      <w:r>
        <w:rPr>
          <w:rFonts w:ascii="Franklin Gothic Book" w:hAnsi="Franklin Gothic Book"/>
          <w:sz w:val="18"/>
        </w:rPr>
        <w:t xml:space="preserve"> v </w:t>
      </w:r>
      <w:r w:rsidRPr="00C56082">
        <w:rPr>
          <w:rFonts w:ascii="Franklin Gothic Book" w:hAnsi="Franklin Gothic Book"/>
          <w:sz w:val="18"/>
        </w:rPr>
        <w:t>článku 11 ods. 2 sa uvádza, že „</w:t>
      </w:r>
      <w:r w:rsidRPr="00C56082">
        <w:rPr>
          <w:rFonts w:ascii="Franklin Gothic Book" w:hAnsi="Franklin Gothic Book"/>
          <w:i/>
          <w:sz w:val="18"/>
        </w:rPr>
        <w:t>Inštitúcie udržiavajú otvorený, transparentný</w:t>
      </w:r>
      <w:r>
        <w:rPr>
          <w:rFonts w:ascii="Franklin Gothic Book" w:hAnsi="Franklin Gothic Book"/>
          <w:i/>
          <w:sz w:val="18"/>
        </w:rPr>
        <w:t xml:space="preserve"> a </w:t>
      </w:r>
      <w:r w:rsidRPr="00C56082">
        <w:rPr>
          <w:rFonts w:ascii="Franklin Gothic Book" w:hAnsi="Franklin Gothic Book"/>
          <w:i/>
          <w:sz w:val="18"/>
        </w:rPr>
        <w:t>pravidelný dialóg</w:t>
      </w:r>
      <w:r>
        <w:rPr>
          <w:rFonts w:ascii="Franklin Gothic Book" w:hAnsi="Franklin Gothic Book"/>
          <w:i/>
          <w:sz w:val="18"/>
        </w:rPr>
        <w:t xml:space="preserve"> s </w:t>
      </w:r>
      <w:r w:rsidRPr="00C56082">
        <w:rPr>
          <w:rFonts w:ascii="Franklin Gothic Book" w:hAnsi="Franklin Gothic Book"/>
          <w:i/>
          <w:sz w:val="18"/>
        </w:rPr>
        <w:t>reprezentatívnymi združeniami</w:t>
      </w:r>
      <w:r>
        <w:rPr>
          <w:rFonts w:ascii="Franklin Gothic Book" w:hAnsi="Franklin Gothic Book"/>
          <w:i/>
          <w:sz w:val="18"/>
        </w:rPr>
        <w:t xml:space="preserve"> a </w:t>
      </w:r>
      <w:r w:rsidRPr="00C56082">
        <w:rPr>
          <w:rFonts w:ascii="Franklin Gothic Book" w:hAnsi="Franklin Gothic Book"/>
          <w:i/>
          <w:sz w:val="18"/>
        </w:rPr>
        <w:t xml:space="preserve">občianskou spoločnosťou“; </w:t>
      </w:r>
      <w:r>
        <w:rPr>
          <w:rFonts w:ascii="Franklin Gothic Book" w:hAnsi="Franklin Gothic Book"/>
          <w:sz w:val="18"/>
        </w:rPr>
        <w:t xml:space="preserve"> a v </w:t>
      </w:r>
      <w:r w:rsidRPr="00C56082">
        <w:rPr>
          <w:rFonts w:ascii="Franklin Gothic Book" w:hAnsi="Franklin Gothic Book"/>
          <w:sz w:val="18"/>
        </w:rPr>
        <w:t>článku 15 ZFEÚ sa okrem iného uvádza, že občania Únie majú právo na prístup</w:t>
      </w:r>
      <w:r>
        <w:rPr>
          <w:rFonts w:ascii="Franklin Gothic Book" w:hAnsi="Franklin Gothic Book"/>
          <w:sz w:val="18"/>
        </w:rPr>
        <w:t xml:space="preserve"> k </w:t>
      </w:r>
      <w:r w:rsidRPr="00C56082">
        <w:rPr>
          <w:rFonts w:ascii="Franklin Gothic Book" w:hAnsi="Franklin Gothic Book"/>
          <w:sz w:val="18"/>
        </w:rPr>
        <w:t>dokumentom inštitúcií, orgánov, úradov</w:t>
      </w:r>
      <w:r>
        <w:rPr>
          <w:rFonts w:ascii="Franklin Gothic Book" w:hAnsi="Franklin Gothic Book"/>
          <w:sz w:val="18"/>
        </w:rPr>
        <w:t xml:space="preserve"> a </w:t>
      </w:r>
      <w:r w:rsidRPr="00C56082">
        <w:rPr>
          <w:rFonts w:ascii="Franklin Gothic Book" w:hAnsi="Franklin Gothic Book"/>
          <w:sz w:val="18"/>
        </w:rPr>
        <w:t>agentúr Únie,</w:t>
      </w:r>
      <w:r>
        <w:rPr>
          <w:rFonts w:ascii="Franklin Gothic Book" w:hAnsi="Franklin Gothic Book"/>
          <w:sz w:val="18"/>
        </w:rPr>
        <w:t xml:space="preserve"> a </w:t>
      </w:r>
      <w:r w:rsidRPr="00C56082">
        <w:rPr>
          <w:rFonts w:ascii="Franklin Gothic Book" w:hAnsi="Franklin Gothic Book"/>
          <w:sz w:val="18"/>
        </w:rPr>
        <w:t>uvádzajú sa</w:t>
      </w:r>
      <w:r>
        <w:rPr>
          <w:rFonts w:ascii="Franklin Gothic Book" w:hAnsi="Franklin Gothic Book"/>
          <w:sz w:val="18"/>
        </w:rPr>
        <w:t xml:space="preserve"> v </w:t>
      </w:r>
      <w:r w:rsidRPr="00C56082">
        <w:rPr>
          <w:rFonts w:ascii="Franklin Gothic Book" w:hAnsi="Franklin Gothic Book"/>
          <w:sz w:val="18"/>
        </w:rPr>
        <w:t>ňom požiadavky uvedených inštitúcií, orgánov, úradov</w:t>
      </w:r>
      <w:r>
        <w:rPr>
          <w:rFonts w:ascii="Franklin Gothic Book" w:hAnsi="Franklin Gothic Book"/>
          <w:sz w:val="18"/>
        </w:rPr>
        <w:t xml:space="preserve"> a </w:t>
      </w:r>
      <w:r w:rsidRPr="00C56082">
        <w:rPr>
          <w:rFonts w:ascii="Franklin Gothic Book" w:hAnsi="Franklin Gothic Book"/>
          <w:sz w:val="18"/>
        </w:rPr>
        <w:t>agentúr na zabezpečenie transparentnosti ich konaní.</w:t>
      </w:r>
    </w:p>
  </w:footnote>
  <w:footnote w:id="7">
    <w:p w14:paraId="290A573E" w14:textId="0E53257F"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„Osobné údaje musia byť spracúvané zákonným spôsobom, spravodlivo</w:t>
      </w:r>
      <w:r>
        <w:rPr>
          <w:rFonts w:ascii="Franklin Gothic Book" w:hAnsi="Franklin Gothic Book"/>
          <w:sz w:val="18"/>
        </w:rPr>
        <w:t xml:space="preserve"> a </w:t>
      </w:r>
      <w:r w:rsidRPr="00C56082">
        <w:rPr>
          <w:rFonts w:ascii="Franklin Gothic Book" w:hAnsi="Franklin Gothic Book"/>
          <w:sz w:val="18"/>
        </w:rPr>
        <w:t>transparentne vo vzťahu</w:t>
      </w:r>
      <w:r>
        <w:rPr>
          <w:rFonts w:ascii="Franklin Gothic Book" w:hAnsi="Franklin Gothic Book"/>
          <w:sz w:val="18"/>
        </w:rPr>
        <w:t xml:space="preserve"> k </w:t>
      </w:r>
      <w:r w:rsidRPr="00C56082">
        <w:rPr>
          <w:rFonts w:ascii="Franklin Gothic Book" w:hAnsi="Franklin Gothic Book"/>
          <w:sz w:val="18"/>
        </w:rPr>
        <w:t>dotknutej osobe“.</w:t>
      </w:r>
    </w:p>
  </w:footnote>
  <w:footnote w:id="8">
    <w:p w14:paraId="5B130AAF" w14:textId="4BD3C342"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Pr>
          <w:rFonts w:ascii="Franklin Gothic Book" w:hAnsi="Franklin Gothic Book"/>
          <w:sz w:val="18"/>
        </w:rPr>
        <w:t xml:space="preserve"> V </w:t>
      </w:r>
      <w:r w:rsidRPr="00C56082">
        <w:rPr>
          <w:rFonts w:ascii="Franklin Gothic Book" w:hAnsi="Franklin Gothic Book"/>
          <w:sz w:val="18"/>
        </w:rPr>
        <w:t>smernici 95/46/ES sa transparentnosť uvádzala len</w:t>
      </w:r>
      <w:r>
        <w:rPr>
          <w:rFonts w:ascii="Franklin Gothic Book" w:hAnsi="Franklin Gothic Book"/>
          <w:sz w:val="18"/>
        </w:rPr>
        <w:t xml:space="preserve"> v </w:t>
      </w:r>
      <w:r w:rsidRPr="00C56082">
        <w:rPr>
          <w:rFonts w:ascii="Franklin Gothic Book" w:hAnsi="Franklin Gothic Book"/>
          <w:sz w:val="18"/>
        </w:rPr>
        <w:t>odôvodnení 38 prostredníctvom požiadavky na spravodlivé spracúvanie údajov, ale výslovne sa na ňu neodkazuje</w:t>
      </w:r>
      <w:r>
        <w:rPr>
          <w:rFonts w:ascii="Franklin Gothic Book" w:hAnsi="Franklin Gothic Book"/>
          <w:sz w:val="18"/>
        </w:rPr>
        <w:t xml:space="preserve"> v </w:t>
      </w:r>
      <w:r w:rsidRPr="00C56082">
        <w:rPr>
          <w:rFonts w:ascii="Franklin Gothic Book" w:hAnsi="Franklin Gothic Book"/>
          <w:sz w:val="18"/>
        </w:rPr>
        <w:t xml:space="preserve">ekvivalentnom článku 6 ods. 1 písm. a). </w:t>
      </w:r>
    </w:p>
  </w:footnote>
  <w:footnote w:id="9">
    <w:p w14:paraId="478E3CE1" w14:textId="32D423C7"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Pr>
          <w:rFonts w:ascii="Franklin Gothic Book" w:hAnsi="Franklin Gothic Book"/>
          <w:sz w:val="18"/>
        </w:rPr>
        <w:t xml:space="preserve"> V </w:t>
      </w:r>
      <w:r w:rsidRPr="00C56082">
        <w:rPr>
          <w:rFonts w:ascii="Franklin Gothic Book" w:hAnsi="Franklin Gothic Book"/>
          <w:sz w:val="18"/>
        </w:rPr>
        <w:t>článku 5 ods. 2 GDPR sa ukladá prevádzkovateľovi povinnosť preukázať transparentnosť (spolu</w:t>
      </w:r>
      <w:r>
        <w:rPr>
          <w:rFonts w:ascii="Franklin Gothic Book" w:hAnsi="Franklin Gothic Book"/>
          <w:sz w:val="18"/>
        </w:rPr>
        <w:t xml:space="preserve"> s </w:t>
      </w:r>
      <w:r w:rsidRPr="00C56082">
        <w:rPr>
          <w:rFonts w:ascii="Franklin Gothic Book" w:hAnsi="Franklin Gothic Book"/>
          <w:sz w:val="18"/>
        </w:rPr>
        <w:t>piatimi ďalšími zásadami týkajúcimi sa spracúvania údajov stanovenými</w:t>
      </w:r>
      <w:r>
        <w:rPr>
          <w:rFonts w:ascii="Franklin Gothic Book" w:hAnsi="Franklin Gothic Book"/>
          <w:sz w:val="18"/>
        </w:rPr>
        <w:t xml:space="preserve"> v </w:t>
      </w:r>
      <w:r w:rsidRPr="00C56082">
        <w:rPr>
          <w:rFonts w:ascii="Franklin Gothic Book" w:hAnsi="Franklin Gothic Book"/>
          <w:sz w:val="18"/>
        </w:rPr>
        <w:t>článku 5 ods. 1) podľa zásady zodpovednosti.</w:t>
      </w:r>
    </w:p>
  </w:footnote>
  <w:footnote w:id="10">
    <w:p w14:paraId="1325FA85" w14:textId="38902FFF"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Povinnosť prevádzkovateľov prijať technické</w:t>
      </w:r>
      <w:r>
        <w:rPr>
          <w:rFonts w:ascii="Franklin Gothic Book" w:hAnsi="Franklin Gothic Book"/>
          <w:sz w:val="18"/>
        </w:rPr>
        <w:t xml:space="preserve"> a </w:t>
      </w:r>
      <w:r w:rsidRPr="00C56082">
        <w:rPr>
          <w:rFonts w:ascii="Franklin Gothic Book" w:hAnsi="Franklin Gothic Book"/>
          <w:sz w:val="18"/>
        </w:rPr>
        <w:t>organizačné opatrenia, aby zabezpečili</w:t>
      </w:r>
      <w:r>
        <w:rPr>
          <w:rFonts w:ascii="Franklin Gothic Book" w:hAnsi="Franklin Gothic Book"/>
          <w:sz w:val="18"/>
        </w:rPr>
        <w:t xml:space="preserve"> a </w:t>
      </w:r>
      <w:r w:rsidRPr="00C56082">
        <w:rPr>
          <w:rFonts w:ascii="Franklin Gothic Book" w:hAnsi="Franklin Gothic Book"/>
          <w:sz w:val="18"/>
        </w:rPr>
        <w:t>boli schopní preukázať, že spracúvanie sa vykonáva</w:t>
      </w:r>
      <w:r>
        <w:rPr>
          <w:rFonts w:ascii="Franklin Gothic Book" w:hAnsi="Franklin Gothic Book"/>
          <w:sz w:val="18"/>
        </w:rPr>
        <w:t xml:space="preserve"> v </w:t>
      </w:r>
      <w:r w:rsidRPr="00C56082">
        <w:rPr>
          <w:rFonts w:ascii="Franklin Gothic Book" w:hAnsi="Franklin Gothic Book"/>
          <w:sz w:val="18"/>
        </w:rPr>
        <w:t>súlade</w:t>
      </w:r>
      <w:r>
        <w:rPr>
          <w:rFonts w:ascii="Franklin Gothic Book" w:hAnsi="Franklin Gothic Book"/>
          <w:sz w:val="18"/>
        </w:rPr>
        <w:t xml:space="preserve"> s </w:t>
      </w:r>
      <w:r w:rsidRPr="00C56082">
        <w:rPr>
          <w:rFonts w:ascii="Franklin Gothic Book" w:hAnsi="Franklin Gothic Book"/>
          <w:sz w:val="18"/>
        </w:rPr>
        <w:t>GDPR, je stanovená</w:t>
      </w:r>
      <w:r>
        <w:rPr>
          <w:rFonts w:ascii="Franklin Gothic Book" w:hAnsi="Franklin Gothic Book"/>
          <w:sz w:val="18"/>
        </w:rPr>
        <w:t xml:space="preserve"> v </w:t>
      </w:r>
      <w:r w:rsidRPr="00C56082">
        <w:rPr>
          <w:rFonts w:ascii="Franklin Gothic Book" w:hAnsi="Franklin Gothic Book"/>
          <w:sz w:val="18"/>
        </w:rPr>
        <w:t>článku 24 ods. 1.</w:t>
      </w:r>
    </w:p>
  </w:footnote>
  <w:footnote w:id="11">
    <w:p w14:paraId="2252B717" w14:textId="7A19DD59" w:rsidR="00C56082" w:rsidRPr="00C56082" w:rsidRDefault="00C56082" w:rsidP="00513173">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Pozri napríklad návrhy generálneho advokáta Cruza Villalóna (9. júl 2015) vo veci Bara (vec C-201/14)</w:t>
      </w:r>
      <w:r>
        <w:rPr>
          <w:rFonts w:ascii="Franklin Gothic Book" w:hAnsi="Franklin Gothic Book"/>
          <w:sz w:val="18"/>
        </w:rPr>
        <w:t xml:space="preserve"> v </w:t>
      </w:r>
      <w:r w:rsidRPr="00C56082">
        <w:rPr>
          <w:rFonts w:ascii="Franklin Gothic Book" w:hAnsi="Franklin Gothic Book"/>
          <w:sz w:val="18"/>
        </w:rPr>
        <w:t xml:space="preserve">bode 74: </w:t>
      </w:r>
      <w:r w:rsidRPr="00C56082">
        <w:rPr>
          <w:rFonts w:ascii="Franklin Gothic Book" w:hAnsi="Franklin Gothic Book"/>
          <w:i/>
          <w:sz w:val="18"/>
        </w:rPr>
        <w:t>„</w:t>
      </w:r>
      <w:r w:rsidRPr="00C56082">
        <w:rPr>
          <w:rFonts w:ascii="Franklin Gothic Book" w:hAnsi="Franklin Gothic Book"/>
          <w:i/>
          <w:color w:val="333333"/>
          <w:sz w:val="18"/>
          <w:shd w:val="clear" w:color="auto" w:fill="FFFFFF"/>
        </w:rPr>
        <w:t>požiadavka informovania osôb dotknutých spracovaním ich osobných údajov, ktorá zaručuje transparentnosť akéhokoľvek spracovania, je</w:t>
      </w:r>
      <w:r>
        <w:rPr>
          <w:rFonts w:ascii="Franklin Gothic Book" w:hAnsi="Franklin Gothic Book"/>
          <w:i/>
          <w:color w:val="333333"/>
          <w:sz w:val="18"/>
          <w:shd w:val="clear" w:color="auto" w:fill="FFFFFF"/>
        </w:rPr>
        <w:t xml:space="preserve"> o </w:t>
      </w:r>
      <w:r w:rsidRPr="00C56082">
        <w:rPr>
          <w:rFonts w:ascii="Franklin Gothic Book" w:hAnsi="Franklin Gothic Book"/>
          <w:i/>
          <w:color w:val="333333"/>
          <w:sz w:val="18"/>
          <w:shd w:val="clear" w:color="auto" w:fill="FFFFFF"/>
        </w:rPr>
        <w:t>to dôležitejšia, že podmieňuje výkon práva týchto osôb na prístup</w:t>
      </w:r>
      <w:r>
        <w:rPr>
          <w:rFonts w:ascii="Franklin Gothic Book" w:hAnsi="Franklin Gothic Book"/>
          <w:i/>
          <w:color w:val="333333"/>
          <w:sz w:val="18"/>
          <w:shd w:val="clear" w:color="auto" w:fill="FFFFFF"/>
        </w:rPr>
        <w:t xml:space="preserve"> k </w:t>
      </w:r>
      <w:r w:rsidRPr="00C56082">
        <w:rPr>
          <w:rFonts w:ascii="Franklin Gothic Book" w:hAnsi="Franklin Gothic Book"/>
          <w:i/>
          <w:color w:val="333333"/>
          <w:sz w:val="18"/>
          <w:shd w:val="clear" w:color="auto" w:fill="FFFFFF"/>
        </w:rPr>
        <w:t>spracovávaným údajom stanoveného</w:t>
      </w:r>
      <w:r>
        <w:rPr>
          <w:rFonts w:ascii="Franklin Gothic Book" w:hAnsi="Franklin Gothic Book"/>
          <w:i/>
          <w:color w:val="333333"/>
          <w:sz w:val="18"/>
          <w:shd w:val="clear" w:color="auto" w:fill="FFFFFF"/>
        </w:rPr>
        <w:t xml:space="preserve"> v </w:t>
      </w:r>
      <w:r w:rsidRPr="00C56082">
        <w:rPr>
          <w:rFonts w:ascii="Franklin Gothic Book" w:hAnsi="Franklin Gothic Book"/>
          <w:i/>
          <w:color w:val="333333"/>
          <w:sz w:val="18"/>
          <w:shd w:val="clear" w:color="auto" w:fill="FFFFFF"/>
        </w:rPr>
        <w:t>článku 12 smernice 95/46</w:t>
      </w:r>
      <w:r>
        <w:rPr>
          <w:rFonts w:ascii="Franklin Gothic Book" w:hAnsi="Franklin Gothic Book"/>
          <w:i/>
          <w:color w:val="333333"/>
          <w:sz w:val="18"/>
          <w:shd w:val="clear" w:color="auto" w:fill="FFFFFF"/>
        </w:rPr>
        <w:t xml:space="preserve"> a </w:t>
      </w:r>
      <w:r w:rsidRPr="00C56082">
        <w:rPr>
          <w:rFonts w:ascii="Franklin Gothic Book" w:hAnsi="Franklin Gothic Book"/>
          <w:i/>
          <w:color w:val="333333"/>
          <w:sz w:val="18"/>
          <w:shd w:val="clear" w:color="auto" w:fill="FFFFFF"/>
        </w:rPr>
        <w:t>ich práva na vznesenie námietok so spracovaním týchto údajov zakotveného</w:t>
      </w:r>
      <w:r>
        <w:rPr>
          <w:rFonts w:ascii="Franklin Gothic Book" w:hAnsi="Franklin Gothic Book"/>
          <w:i/>
          <w:color w:val="333333"/>
          <w:sz w:val="18"/>
          <w:shd w:val="clear" w:color="auto" w:fill="FFFFFF"/>
        </w:rPr>
        <w:t xml:space="preserve"> v </w:t>
      </w:r>
      <w:r w:rsidRPr="00C56082">
        <w:rPr>
          <w:rFonts w:ascii="Franklin Gothic Book" w:hAnsi="Franklin Gothic Book"/>
          <w:i/>
          <w:color w:val="333333"/>
          <w:sz w:val="18"/>
          <w:shd w:val="clear" w:color="auto" w:fill="FFFFFF"/>
        </w:rPr>
        <w:t>článku 14 tejto smernice“.</w:t>
      </w:r>
    </w:p>
  </w:footnote>
  <w:footnote w:id="12">
    <w:p w14:paraId="1B84A9A4" w14:textId="77777777"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Pozri publikáciu Európskej komisie Ako písať zrozumiteľne (2011), ktorá sa nachádza na adrese: https://publications.europa.eu/sk/publication-detail/-/publication/c2dab20c-0414-408d-87b5-dd3c6e5dd9a5</w:t>
      </w:r>
    </w:p>
  </w:footnote>
  <w:footnote w:id="13">
    <w:p w14:paraId="06386A84" w14:textId="3F3E54B9"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Článok 5 smernice Rady 93/13/EHS</w:t>
      </w:r>
      <w:r>
        <w:rPr>
          <w:rFonts w:ascii="Franklin Gothic Book" w:hAnsi="Franklin Gothic Book"/>
          <w:sz w:val="18"/>
        </w:rPr>
        <w:t xml:space="preserve"> z </w:t>
      </w:r>
      <w:r w:rsidRPr="00C56082">
        <w:rPr>
          <w:rFonts w:ascii="Franklin Gothic Book" w:hAnsi="Franklin Gothic Book"/>
          <w:sz w:val="18"/>
        </w:rPr>
        <w:t>5</w:t>
      </w:r>
      <w:r>
        <w:rPr>
          <w:rFonts w:ascii="Franklin Gothic Book" w:hAnsi="Franklin Gothic Book"/>
          <w:sz w:val="18"/>
        </w:rPr>
        <w:t>. apríla</w:t>
      </w:r>
      <w:r w:rsidRPr="00C56082">
        <w:rPr>
          <w:rFonts w:ascii="Franklin Gothic Book" w:hAnsi="Franklin Gothic Book"/>
          <w:sz w:val="18"/>
        </w:rPr>
        <w:t xml:space="preserve"> 1993</w:t>
      </w:r>
      <w:r>
        <w:rPr>
          <w:rFonts w:ascii="Franklin Gothic Book" w:hAnsi="Franklin Gothic Book"/>
          <w:sz w:val="18"/>
        </w:rPr>
        <w:t xml:space="preserve"> o </w:t>
      </w:r>
      <w:r w:rsidRPr="00C56082">
        <w:rPr>
          <w:rFonts w:ascii="Franklin Gothic Book" w:hAnsi="Franklin Gothic Book"/>
          <w:sz w:val="18"/>
        </w:rPr>
        <w:t>nekalých podmienkach</w:t>
      </w:r>
      <w:r>
        <w:rPr>
          <w:rFonts w:ascii="Franklin Gothic Book" w:hAnsi="Franklin Gothic Book"/>
          <w:sz w:val="18"/>
        </w:rPr>
        <w:t xml:space="preserve"> v </w:t>
      </w:r>
      <w:r w:rsidRPr="00C56082">
        <w:rPr>
          <w:rFonts w:ascii="Franklin Gothic Book" w:hAnsi="Franklin Gothic Book"/>
          <w:sz w:val="18"/>
        </w:rPr>
        <w:t>spotrebiteľských zmluvách.</w:t>
      </w:r>
    </w:p>
  </w:footnote>
  <w:footnote w:id="14">
    <w:p w14:paraId="60387102" w14:textId="72217061"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Pr>
          <w:rFonts w:ascii="Franklin Gothic Book" w:hAnsi="Franklin Gothic Book"/>
          <w:sz w:val="18"/>
        </w:rPr>
        <w:t xml:space="preserve"> V </w:t>
      </w:r>
      <w:r w:rsidRPr="00C56082">
        <w:rPr>
          <w:rFonts w:ascii="Franklin Gothic Book" w:hAnsi="Franklin Gothic Book"/>
          <w:sz w:val="18"/>
        </w:rPr>
        <w:t>odôvodnení 42 sa uvádza, že vyjadrenie súhlasu, ktoré vopred naformuloval prevádzkovateľ údajov, by malo byť</w:t>
      </w:r>
      <w:r>
        <w:rPr>
          <w:rFonts w:ascii="Franklin Gothic Book" w:hAnsi="Franklin Gothic Book"/>
          <w:sz w:val="18"/>
        </w:rPr>
        <w:t xml:space="preserve"> v </w:t>
      </w:r>
      <w:r w:rsidRPr="00C56082">
        <w:rPr>
          <w:rFonts w:ascii="Franklin Gothic Book" w:hAnsi="Franklin Gothic Book"/>
          <w:sz w:val="18"/>
        </w:rPr>
        <w:t>zrozumiteľnej</w:t>
      </w:r>
      <w:r>
        <w:rPr>
          <w:rFonts w:ascii="Franklin Gothic Book" w:hAnsi="Franklin Gothic Book"/>
          <w:sz w:val="18"/>
        </w:rPr>
        <w:t xml:space="preserve"> a </w:t>
      </w:r>
      <w:r w:rsidRPr="00C56082">
        <w:rPr>
          <w:rFonts w:ascii="Franklin Gothic Book" w:hAnsi="Franklin Gothic Book"/>
          <w:sz w:val="18"/>
        </w:rPr>
        <w:t>ľahko dostupnej forme</w:t>
      </w:r>
      <w:r>
        <w:rPr>
          <w:rFonts w:ascii="Franklin Gothic Book" w:hAnsi="Franklin Gothic Book"/>
          <w:sz w:val="18"/>
        </w:rPr>
        <w:t xml:space="preserve"> a </w:t>
      </w:r>
      <w:r w:rsidRPr="00C56082">
        <w:rPr>
          <w:rFonts w:ascii="Franklin Gothic Book" w:hAnsi="Franklin Gothic Book"/>
          <w:sz w:val="18"/>
        </w:rPr>
        <w:t>formulované jasne</w:t>
      </w:r>
      <w:r>
        <w:rPr>
          <w:rFonts w:ascii="Franklin Gothic Book" w:hAnsi="Franklin Gothic Book"/>
          <w:sz w:val="18"/>
        </w:rPr>
        <w:t xml:space="preserve"> a </w:t>
      </w:r>
      <w:r w:rsidRPr="00C56082">
        <w:rPr>
          <w:rFonts w:ascii="Franklin Gothic Book" w:hAnsi="Franklin Gothic Book"/>
          <w:sz w:val="18"/>
        </w:rPr>
        <w:t>jednoducho</w:t>
      </w:r>
      <w:r>
        <w:rPr>
          <w:rFonts w:ascii="Franklin Gothic Book" w:hAnsi="Franklin Gothic Book"/>
          <w:sz w:val="18"/>
        </w:rPr>
        <w:t xml:space="preserve"> a </w:t>
      </w:r>
      <w:r w:rsidRPr="00C56082">
        <w:rPr>
          <w:rFonts w:ascii="Franklin Gothic Book" w:hAnsi="Franklin Gothic Book"/>
          <w:sz w:val="18"/>
        </w:rPr>
        <w:t xml:space="preserve">nemalo by obsahovať nekalé podmienky. </w:t>
      </w:r>
    </w:p>
  </w:footnote>
  <w:footnote w:id="15">
    <w:p w14:paraId="155EE5D4" w14:textId="51DC7E01" w:rsidR="00C56082" w:rsidRPr="00C56082" w:rsidRDefault="00C56082">
      <w:pPr>
        <w:pStyle w:val="FootnoteText"/>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Požiadavka na transparentnosť existuje úplne nezávisle od požiadavky pre prevádzkovateľov, aby zabezpečili, že existuje vhodný právny základ na spracúvanie podľa článku 6.</w:t>
      </w:r>
    </w:p>
  </w:footnote>
  <w:footnote w:id="16">
    <w:p w14:paraId="1824329C" w14:textId="0984D539" w:rsidR="00C56082" w:rsidRPr="00C56082" w:rsidRDefault="00C56082" w:rsidP="006A6C2C">
      <w:pPr>
        <w:pStyle w:val="FootnoteText"/>
        <w:jc w:val="both"/>
        <w:rPr>
          <w:rFonts w:ascii="Franklin Gothic Book" w:hAnsi="Franklin Gothic Book"/>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Napríklad, keď prevádzkovateľ prevádzkuje webové sídlo</w:t>
      </w:r>
      <w:r>
        <w:rPr>
          <w:rFonts w:ascii="Franklin Gothic Book" w:hAnsi="Franklin Gothic Book"/>
          <w:sz w:val="18"/>
        </w:rPr>
        <w:t xml:space="preserve"> v </w:t>
      </w:r>
      <w:r w:rsidRPr="00C56082">
        <w:rPr>
          <w:rFonts w:ascii="Franklin Gothic Book" w:hAnsi="Franklin Gothic Book"/>
          <w:sz w:val="18"/>
        </w:rPr>
        <w:t>predmetnom jazyku a/alebo ponúka možnosti špecifické pre danú krajinu a/alebo umožňuje platbu za tovar alebo služby</w:t>
      </w:r>
      <w:r>
        <w:rPr>
          <w:rFonts w:ascii="Franklin Gothic Book" w:hAnsi="Franklin Gothic Book"/>
          <w:sz w:val="18"/>
        </w:rPr>
        <w:t xml:space="preserve"> v </w:t>
      </w:r>
      <w:r w:rsidRPr="00C56082">
        <w:rPr>
          <w:rFonts w:ascii="Franklin Gothic Book" w:hAnsi="Franklin Gothic Book"/>
          <w:sz w:val="18"/>
        </w:rPr>
        <w:t>mene konkrétneho členského štátu, môže ísť</w:t>
      </w:r>
      <w:r>
        <w:rPr>
          <w:rFonts w:ascii="Franklin Gothic Book" w:hAnsi="Franklin Gothic Book"/>
          <w:sz w:val="18"/>
        </w:rPr>
        <w:t xml:space="preserve"> o </w:t>
      </w:r>
      <w:r w:rsidRPr="00C56082">
        <w:rPr>
          <w:rFonts w:ascii="Franklin Gothic Book" w:hAnsi="Franklin Gothic Book"/>
          <w:sz w:val="18"/>
        </w:rPr>
        <w:t>ukazovatele toho, že prevádzkovateľ sa zacieľuje na dotknuté osoby konkrétneho členského štátu.</w:t>
      </w:r>
    </w:p>
  </w:footnote>
  <w:footnote w:id="17">
    <w:p w14:paraId="505AB341" w14:textId="10A247B2" w:rsidR="00C56082" w:rsidRPr="00C56082" w:rsidRDefault="00C56082" w:rsidP="006B280D">
      <w:pPr>
        <w:pStyle w:val="FootnoteText"/>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Pojem „dieťa“ nie je</w:t>
      </w:r>
      <w:r>
        <w:rPr>
          <w:rFonts w:ascii="Franklin Gothic Book" w:hAnsi="Franklin Gothic Book"/>
          <w:sz w:val="18"/>
        </w:rPr>
        <w:t xml:space="preserve"> v </w:t>
      </w:r>
      <w:r w:rsidRPr="00C56082">
        <w:rPr>
          <w:rFonts w:ascii="Franklin Gothic Book" w:hAnsi="Franklin Gothic Book"/>
          <w:sz w:val="18"/>
        </w:rPr>
        <w:t>rámci GDPR vymedzený, pracovná skupina zriadená podľa článku 29 však uznáva, že podľa Dohovoru OSN</w:t>
      </w:r>
      <w:r>
        <w:rPr>
          <w:rFonts w:ascii="Franklin Gothic Book" w:hAnsi="Franklin Gothic Book"/>
          <w:sz w:val="18"/>
        </w:rPr>
        <w:t xml:space="preserve"> o </w:t>
      </w:r>
      <w:r w:rsidRPr="00C56082">
        <w:rPr>
          <w:rFonts w:ascii="Franklin Gothic Book" w:hAnsi="Franklin Gothic Book"/>
          <w:sz w:val="18"/>
        </w:rPr>
        <w:t>právach dieťaťa, ktorý ratifikovali všetky členské štáty EÚ, je dieťaťom osoba mladšia ako 18 rokov.</w:t>
      </w:r>
    </w:p>
  </w:footnote>
  <w:footnote w:id="18">
    <w:p w14:paraId="7D4AA1D0" w14:textId="5AF8741D"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T. j. deti vo veku 16 rokov alebo staršie (alebo keď sa</w:t>
      </w:r>
      <w:r>
        <w:rPr>
          <w:rFonts w:ascii="Franklin Gothic Book" w:hAnsi="Franklin Gothic Book"/>
          <w:sz w:val="18"/>
        </w:rPr>
        <w:t xml:space="preserve"> v </w:t>
      </w:r>
      <w:r w:rsidRPr="00C56082">
        <w:rPr>
          <w:rFonts w:ascii="Franklin Gothic Book" w:hAnsi="Franklin Gothic Book"/>
          <w:sz w:val="18"/>
        </w:rPr>
        <w:t>súlade</w:t>
      </w:r>
      <w:r>
        <w:rPr>
          <w:rFonts w:ascii="Franklin Gothic Book" w:hAnsi="Franklin Gothic Book"/>
          <w:sz w:val="18"/>
        </w:rPr>
        <w:t xml:space="preserve"> s </w:t>
      </w:r>
      <w:r w:rsidRPr="00C56082">
        <w:rPr>
          <w:rFonts w:ascii="Franklin Gothic Book" w:hAnsi="Franklin Gothic Book"/>
          <w:sz w:val="18"/>
        </w:rPr>
        <w:t>článkom 8 ods. 1 GDPR vo vnútroštátnom práve členského štátu stanovuje vek súhlasu</w:t>
      </w:r>
      <w:r>
        <w:rPr>
          <w:rFonts w:ascii="Franklin Gothic Book" w:hAnsi="Franklin Gothic Book"/>
          <w:sz w:val="18"/>
        </w:rPr>
        <w:t xml:space="preserve"> v </w:t>
      </w:r>
      <w:r w:rsidRPr="00C56082">
        <w:rPr>
          <w:rFonts w:ascii="Franklin Gothic Book" w:hAnsi="Franklin Gothic Book"/>
          <w:sz w:val="18"/>
        </w:rPr>
        <w:t>konkrétnom veku od 13 do 16 rokov na to, aby deti poskytli súhlas</w:t>
      </w:r>
      <w:r>
        <w:rPr>
          <w:rFonts w:ascii="Franklin Gothic Book" w:hAnsi="Franklin Gothic Book"/>
          <w:sz w:val="18"/>
        </w:rPr>
        <w:t xml:space="preserve"> s </w:t>
      </w:r>
      <w:r w:rsidRPr="00C56082">
        <w:rPr>
          <w:rFonts w:ascii="Franklin Gothic Book" w:hAnsi="Franklin Gothic Book"/>
          <w:sz w:val="18"/>
        </w:rPr>
        <w:t xml:space="preserve">ponukou na poskytnutie služieb informačnej spoločnosti, deti, ktoré spĺňajú tento vek súhlasu stanovený vnútroštátnym právom). </w:t>
      </w:r>
    </w:p>
  </w:footnote>
  <w:footnote w:id="19">
    <w:p w14:paraId="332E90B7" w14:textId="5AECD40F"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Pr>
          <w:rFonts w:ascii="Franklin Gothic Book" w:hAnsi="Franklin Gothic Book"/>
          <w:sz w:val="18"/>
        </w:rPr>
        <w:t xml:space="preserve"> V </w:t>
      </w:r>
      <w:r w:rsidRPr="00C56082">
        <w:rPr>
          <w:rFonts w:ascii="Franklin Gothic Book" w:hAnsi="Franklin Gothic Book"/>
          <w:sz w:val="18"/>
        </w:rPr>
        <w:t>odôvodnení 38 sa uvádza, že „Osobitnú ochranu osobných údajov si zasluhujú deti, keďže si môžu byť</w:t>
      </w:r>
      <w:r>
        <w:rPr>
          <w:rFonts w:ascii="Franklin Gothic Book" w:hAnsi="Franklin Gothic Book"/>
          <w:sz w:val="18"/>
        </w:rPr>
        <w:t xml:space="preserve"> v </w:t>
      </w:r>
      <w:r w:rsidRPr="00C56082">
        <w:rPr>
          <w:rFonts w:ascii="Franklin Gothic Book" w:hAnsi="Franklin Gothic Book"/>
          <w:sz w:val="18"/>
        </w:rPr>
        <w:t>menšej miere vedomé rizík, dôsledkov</w:t>
      </w:r>
      <w:r>
        <w:rPr>
          <w:rFonts w:ascii="Franklin Gothic Book" w:hAnsi="Franklin Gothic Book"/>
          <w:sz w:val="18"/>
        </w:rPr>
        <w:t xml:space="preserve"> a </w:t>
      </w:r>
      <w:r w:rsidRPr="00C56082">
        <w:rPr>
          <w:rFonts w:ascii="Franklin Gothic Book" w:hAnsi="Franklin Gothic Book"/>
          <w:sz w:val="18"/>
        </w:rPr>
        <w:t>dotknutých záruk</w:t>
      </w:r>
      <w:r>
        <w:rPr>
          <w:rFonts w:ascii="Franklin Gothic Book" w:hAnsi="Franklin Gothic Book"/>
          <w:sz w:val="18"/>
        </w:rPr>
        <w:t xml:space="preserve"> a </w:t>
      </w:r>
      <w:r w:rsidRPr="00C56082">
        <w:rPr>
          <w:rFonts w:ascii="Franklin Gothic Book" w:hAnsi="Franklin Gothic Book"/>
          <w:sz w:val="18"/>
        </w:rPr>
        <w:t>svojich práv súvisiacich so spracúvaním osobných údajov“.</w:t>
      </w:r>
      <w:r>
        <w:rPr>
          <w:rFonts w:ascii="Franklin Gothic Book" w:hAnsi="Franklin Gothic Book"/>
          <w:sz w:val="18"/>
        </w:rPr>
        <w:t xml:space="preserve"> V </w:t>
      </w:r>
      <w:r w:rsidRPr="00C56082">
        <w:rPr>
          <w:rFonts w:ascii="Franklin Gothic Book" w:hAnsi="Franklin Gothic Book"/>
          <w:sz w:val="18"/>
        </w:rPr>
        <w:t>odôvodnení 58 sa uvádza, že „Keďže deťom prislúcha osobitná ochrana, všetky informácie</w:t>
      </w:r>
      <w:r>
        <w:rPr>
          <w:rFonts w:ascii="Franklin Gothic Book" w:hAnsi="Franklin Gothic Book"/>
          <w:sz w:val="18"/>
        </w:rPr>
        <w:t xml:space="preserve"> a </w:t>
      </w:r>
      <w:r w:rsidRPr="00C56082">
        <w:rPr>
          <w:rFonts w:ascii="Franklin Gothic Book" w:hAnsi="Franklin Gothic Book"/>
          <w:sz w:val="18"/>
        </w:rPr>
        <w:t>každá komunikácia, pri ktorej sa spracúvanie zameriava na dieťa, by mali byť formulované jasne</w:t>
      </w:r>
      <w:r>
        <w:rPr>
          <w:rFonts w:ascii="Franklin Gothic Book" w:hAnsi="Franklin Gothic Book"/>
          <w:sz w:val="18"/>
        </w:rPr>
        <w:t xml:space="preserve"> a </w:t>
      </w:r>
      <w:r w:rsidRPr="00C56082">
        <w:rPr>
          <w:rFonts w:ascii="Franklin Gothic Book" w:hAnsi="Franklin Gothic Book"/>
          <w:sz w:val="18"/>
        </w:rPr>
        <w:t>jednoducho, aby ich dieťa mohlo ľahko pochopiť“.</w:t>
      </w:r>
    </w:p>
  </w:footnote>
  <w:footnote w:id="20">
    <w:p w14:paraId="6CBE55DE" w14:textId="77777777"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w:t>
      </w:r>
      <w:hyperlink r:id="rId1">
        <w:r w:rsidRPr="00C56082">
          <w:rPr>
            <w:rStyle w:val="Hyperlink"/>
            <w:rFonts w:ascii="Franklin Gothic Book" w:hAnsi="Franklin Gothic Book"/>
            <w:sz w:val="18"/>
          </w:rPr>
          <w:t>https://www.unicef.org/rightsite/files/uncrcchilldfriendlylanguage.pdf</w:t>
        </w:r>
      </w:hyperlink>
    </w:p>
  </w:footnote>
  <w:footnote w:id="21">
    <w:p w14:paraId="1A3B296E" w14:textId="73A23C1C" w:rsidR="00C56082" w:rsidRPr="00C56082" w:rsidRDefault="00C56082" w:rsidP="006A6C2C">
      <w:pPr>
        <w:pStyle w:val="FootnoteText"/>
        <w:jc w:val="both"/>
        <w:rPr>
          <w:rFonts w:ascii="Franklin Gothic Book" w:hAnsi="Franklin Gothic Book"/>
          <w:sz w:val="18"/>
          <w:szCs w:val="18"/>
        </w:rPr>
      </w:pPr>
      <w:r w:rsidRPr="00C56082">
        <w:rPr>
          <w:rStyle w:val="FootnoteReference"/>
          <w:rFonts w:ascii="Franklin Gothic Book" w:hAnsi="Franklin Gothic Book"/>
          <w:sz w:val="18"/>
        </w:rPr>
        <w:footnoteRef/>
      </w:r>
      <w:r>
        <w:rPr>
          <w:rFonts w:ascii="Franklin Gothic Book" w:hAnsi="Franklin Gothic Book"/>
          <w:sz w:val="18"/>
        </w:rPr>
        <w:t xml:space="preserve"> V </w:t>
      </w:r>
      <w:r w:rsidRPr="00C56082">
        <w:rPr>
          <w:rFonts w:ascii="Franklin Gothic Book" w:hAnsi="Franklin Gothic Book"/>
          <w:sz w:val="18"/>
        </w:rPr>
        <w:t>článku 13 Dohovoru</w:t>
      </w:r>
      <w:r>
        <w:rPr>
          <w:rFonts w:ascii="Franklin Gothic Book" w:hAnsi="Franklin Gothic Book"/>
          <w:sz w:val="18"/>
        </w:rPr>
        <w:t xml:space="preserve"> o </w:t>
      </w:r>
      <w:r w:rsidRPr="00C56082">
        <w:rPr>
          <w:rFonts w:ascii="Franklin Gothic Book" w:hAnsi="Franklin Gothic Book"/>
          <w:sz w:val="18"/>
        </w:rPr>
        <w:t>právach dieťaťa sa uvádza, že: „Dieťa má právo na slobodu prejavu; toto právo zahŕňa slobodu vyhľadávať, prijímať</w:t>
      </w:r>
      <w:r>
        <w:rPr>
          <w:rFonts w:ascii="Franklin Gothic Book" w:hAnsi="Franklin Gothic Book"/>
          <w:sz w:val="18"/>
        </w:rPr>
        <w:t xml:space="preserve"> a </w:t>
      </w:r>
      <w:r w:rsidRPr="00C56082">
        <w:rPr>
          <w:rFonts w:ascii="Franklin Gothic Book" w:hAnsi="Franklin Gothic Book"/>
          <w:sz w:val="18"/>
        </w:rPr>
        <w:t>rozširovať informácie</w:t>
      </w:r>
      <w:r>
        <w:rPr>
          <w:rFonts w:ascii="Franklin Gothic Book" w:hAnsi="Franklin Gothic Book"/>
          <w:sz w:val="18"/>
        </w:rPr>
        <w:t xml:space="preserve"> a </w:t>
      </w:r>
      <w:r w:rsidRPr="00C56082">
        <w:rPr>
          <w:rFonts w:ascii="Franklin Gothic Book" w:hAnsi="Franklin Gothic Book"/>
          <w:sz w:val="18"/>
        </w:rPr>
        <w:t>myšlienky každého druhu, bez ohľadu na hranice, či už ústne, písomne alebo tlačou, prostredníctvom umenia alebo akýmikoľvek inými prostriedkami podľa voľby dieťaťa“.</w:t>
      </w:r>
    </w:p>
  </w:footnote>
  <w:footnote w:id="22">
    <w:p w14:paraId="59B1A0D8" w14:textId="75E997AD" w:rsidR="00C56082" w:rsidRPr="00C56082" w:rsidRDefault="00C56082" w:rsidP="006A6C2C">
      <w:pPr>
        <w:pStyle w:val="FootnoteText"/>
        <w:jc w:val="both"/>
      </w:pPr>
      <w:r w:rsidRPr="00C56082">
        <w:rPr>
          <w:rStyle w:val="FootnoteReference"/>
          <w:rFonts w:ascii="Franklin Gothic Book" w:hAnsi="Franklin Gothic Book"/>
          <w:sz w:val="18"/>
        </w:rPr>
        <w:footnoteRef/>
      </w:r>
      <w:r w:rsidRPr="00C56082">
        <w:rPr>
          <w:rFonts w:ascii="Franklin Gothic Book" w:hAnsi="Franklin Gothic Book"/>
          <w:sz w:val="18"/>
        </w:rPr>
        <w:t xml:space="preserve"> Pozri poznámku pod čiarou č. 17.</w:t>
      </w:r>
    </w:p>
  </w:footnote>
  <w:footnote w:id="23">
    <w:p w14:paraId="7E0E7E95" w14:textId="4E60097E" w:rsidR="00C56082" w:rsidRPr="00C56082" w:rsidRDefault="00C56082" w:rsidP="00AD05F3">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Napríklad</w:t>
      </w:r>
      <w:r>
        <w:rPr>
          <w:rFonts w:ascii="Franklin Gothic Book" w:hAnsi="Franklin Gothic Book"/>
          <w:sz w:val="18"/>
        </w:rPr>
        <w:t xml:space="preserve"> v </w:t>
      </w:r>
      <w:r w:rsidRPr="00C56082">
        <w:rPr>
          <w:rFonts w:ascii="Franklin Gothic Book" w:hAnsi="Franklin Gothic Book"/>
          <w:sz w:val="18"/>
        </w:rPr>
        <w:t>Dohovore OSN</w:t>
      </w:r>
      <w:r>
        <w:rPr>
          <w:rFonts w:ascii="Franklin Gothic Book" w:hAnsi="Franklin Gothic Book"/>
          <w:sz w:val="18"/>
        </w:rPr>
        <w:t xml:space="preserve"> o </w:t>
      </w:r>
      <w:r w:rsidRPr="00C56082">
        <w:rPr>
          <w:rFonts w:ascii="Franklin Gothic Book" w:hAnsi="Franklin Gothic Book"/>
          <w:sz w:val="18"/>
        </w:rPr>
        <w:t>právach osôb so zdravotným postihnutím sa vyžaduje, aby sa osobám so zdravotným postihnutím poskytovali vhodné formy pomoci</w:t>
      </w:r>
      <w:r>
        <w:rPr>
          <w:rFonts w:ascii="Franklin Gothic Book" w:hAnsi="Franklin Gothic Book"/>
          <w:sz w:val="18"/>
        </w:rPr>
        <w:t xml:space="preserve"> a </w:t>
      </w:r>
      <w:r w:rsidRPr="00C56082">
        <w:rPr>
          <w:rFonts w:ascii="Franklin Gothic Book" w:hAnsi="Franklin Gothic Book"/>
          <w:sz w:val="18"/>
        </w:rPr>
        <w:t>podpory</w:t>
      </w:r>
      <w:r>
        <w:rPr>
          <w:rFonts w:ascii="Franklin Gothic Book" w:hAnsi="Franklin Gothic Book"/>
          <w:sz w:val="18"/>
        </w:rPr>
        <w:t xml:space="preserve"> s </w:t>
      </w:r>
      <w:r w:rsidRPr="00C56082">
        <w:rPr>
          <w:rFonts w:ascii="Franklin Gothic Book" w:hAnsi="Franklin Gothic Book"/>
          <w:sz w:val="18"/>
        </w:rPr>
        <w:t>cieľom zabezpečiť ich prístup</w:t>
      </w:r>
      <w:r>
        <w:rPr>
          <w:rFonts w:ascii="Franklin Gothic Book" w:hAnsi="Franklin Gothic Book"/>
          <w:sz w:val="18"/>
        </w:rPr>
        <w:t xml:space="preserve"> k </w:t>
      </w:r>
      <w:r w:rsidRPr="00C56082">
        <w:rPr>
          <w:rFonts w:ascii="Franklin Gothic Book" w:hAnsi="Franklin Gothic Book"/>
          <w:sz w:val="18"/>
        </w:rPr>
        <w:t>informáciám.</w:t>
      </w:r>
    </w:p>
  </w:footnote>
  <w:footnote w:id="24">
    <w:p w14:paraId="1C72828A" w14:textId="525F79DF"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Pr>
          <w:rFonts w:ascii="Franklin Gothic Book" w:hAnsi="Franklin Gothic Book"/>
          <w:sz w:val="18"/>
        </w:rPr>
        <w:t xml:space="preserve"> V </w:t>
      </w:r>
      <w:r w:rsidRPr="00C56082">
        <w:rPr>
          <w:rFonts w:ascii="Franklin Gothic Book" w:hAnsi="Franklin Gothic Book"/>
          <w:sz w:val="18"/>
        </w:rPr>
        <w:t>článku 12 ods. 1 sa odkazuje na „formuláciu“</w:t>
      </w:r>
      <w:r>
        <w:rPr>
          <w:rFonts w:ascii="Franklin Gothic Book" w:hAnsi="Franklin Gothic Book"/>
          <w:sz w:val="18"/>
        </w:rPr>
        <w:t xml:space="preserve"> a </w:t>
      </w:r>
      <w:r w:rsidRPr="00C56082">
        <w:rPr>
          <w:rFonts w:ascii="Franklin Gothic Book" w:hAnsi="Franklin Gothic Book"/>
          <w:sz w:val="18"/>
        </w:rPr>
        <w:t>uvádza sa, že informácie sa poskytujú písomne alebo inými prostriedkami, vrátane</w:t>
      </w:r>
      <w:r>
        <w:rPr>
          <w:rFonts w:ascii="Franklin Gothic Book" w:hAnsi="Franklin Gothic Book"/>
          <w:sz w:val="18"/>
        </w:rPr>
        <w:t xml:space="preserve"> v </w:t>
      </w:r>
      <w:r w:rsidRPr="00C56082">
        <w:rPr>
          <w:rFonts w:ascii="Franklin Gothic Book" w:hAnsi="Franklin Gothic Book"/>
          <w:sz w:val="18"/>
        </w:rPr>
        <w:t>prípade potreby elektronickými prostriedkami.</w:t>
      </w:r>
    </w:p>
  </w:footnote>
  <w:footnote w:id="25">
    <w:p w14:paraId="50BC9524" w14:textId="491D14D7" w:rsidR="00C56082" w:rsidRPr="00C56082" w:rsidRDefault="00C56082" w:rsidP="006A6C2C">
      <w:pPr>
        <w:pStyle w:val="FootnoteText"/>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Uznanie výhod vrstvených oznámení pracovnou skupinou zriadenou podľa článku 29 už bolo uvedené</w:t>
      </w:r>
      <w:r>
        <w:rPr>
          <w:rFonts w:ascii="Franklin Gothic Book" w:hAnsi="Franklin Gothic Book"/>
          <w:sz w:val="18"/>
        </w:rPr>
        <w:t xml:space="preserve"> v </w:t>
      </w:r>
      <w:r w:rsidRPr="00C56082">
        <w:rPr>
          <w:rFonts w:ascii="Franklin Gothic Book" w:hAnsi="Franklin Gothic Book"/>
          <w:sz w:val="18"/>
        </w:rPr>
        <w:t>stanovisku 10/2004 ku harmonizovanejším ustanoveniam</w:t>
      </w:r>
      <w:r>
        <w:rPr>
          <w:rFonts w:ascii="Franklin Gothic Book" w:hAnsi="Franklin Gothic Book"/>
          <w:sz w:val="18"/>
        </w:rPr>
        <w:t xml:space="preserve"> o </w:t>
      </w:r>
      <w:r w:rsidRPr="00C56082">
        <w:rPr>
          <w:rFonts w:ascii="Franklin Gothic Book" w:hAnsi="Franklin Gothic Book"/>
          <w:sz w:val="18"/>
        </w:rPr>
        <w:t>poskytovaní informácií</w:t>
      </w:r>
      <w:r>
        <w:rPr>
          <w:rFonts w:ascii="Franklin Gothic Book" w:hAnsi="Franklin Gothic Book"/>
          <w:sz w:val="18"/>
        </w:rPr>
        <w:t xml:space="preserve"> a v </w:t>
      </w:r>
      <w:r w:rsidRPr="00C56082">
        <w:rPr>
          <w:rFonts w:ascii="Franklin Gothic Book" w:hAnsi="Franklin Gothic Book"/>
          <w:sz w:val="18"/>
        </w:rPr>
        <w:t>stanovisku č. 02/2013</w:t>
      </w:r>
      <w:r>
        <w:rPr>
          <w:rFonts w:ascii="Franklin Gothic Book" w:hAnsi="Franklin Gothic Book"/>
          <w:sz w:val="18"/>
        </w:rPr>
        <w:t xml:space="preserve"> k </w:t>
      </w:r>
      <w:r w:rsidRPr="00C56082">
        <w:rPr>
          <w:rFonts w:ascii="Franklin Gothic Book" w:hAnsi="Franklin Gothic Book"/>
          <w:sz w:val="18"/>
        </w:rPr>
        <w:t>aplikáciám</w:t>
      </w:r>
      <w:r>
        <w:rPr>
          <w:rFonts w:ascii="Franklin Gothic Book" w:hAnsi="Franklin Gothic Book"/>
          <w:sz w:val="18"/>
        </w:rPr>
        <w:t xml:space="preserve"> v </w:t>
      </w:r>
      <w:r w:rsidRPr="00C56082">
        <w:rPr>
          <w:rFonts w:ascii="Franklin Gothic Book" w:hAnsi="Franklin Gothic Book"/>
          <w:sz w:val="18"/>
        </w:rPr>
        <w:t>inteligentných zariadeniach.</w:t>
      </w:r>
    </w:p>
  </w:footnote>
  <w:footnote w:id="26">
    <w:p w14:paraId="12D6063B" w14:textId="79527831"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Tieto príklady elektronických prostriedkov sú len orientačné</w:t>
      </w:r>
      <w:r>
        <w:rPr>
          <w:rFonts w:ascii="Franklin Gothic Book" w:hAnsi="Franklin Gothic Book"/>
          <w:sz w:val="18"/>
        </w:rPr>
        <w:t xml:space="preserve"> a </w:t>
      </w:r>
      <w:r w:rsidRPr="00C56082">
        <w:rPr>
          <w:rFonts w:ascii="Franklin Gothic Book" w:hAnsi="Franklin Gothic Book"/>
          <w:sz w:val="18"/>
        </w:rPr>
        <w:t>prevádzkovatelia môžu vyvinúť nové inovatívne metódy, ktoré sú</w:t>
      </w:r>
      <w:r>
        <w:rPr>
          <w:rFonts w:ascii="Franklin Gothic Book" w:hAnsi="Franklin Gothic Book"/>
          <w:sz w:val="18"/>
        </w:rPr>
        <w:t xml:space="preserve"> v </w:t>
      </w:r>
      <w:r w:rsidRPr="00C56082">
        <w:rPr>
          <w:rFonts w:ascii="Franklin Gothic Book" w:hAnsi="Franklin Gothic Book"/>
          <w:sz w:val="18"/>
        </w:rPr>
        <w:t>súlade</w:t>
      </w:r>
      <w:r>
        <w:rPr>
          <w:rFonts w:ascii="Franklin Gothic Book" w:hAnsi="Franklin Gothic Book"/>
          <w:sz w:val="18"/>
        </w:rPr>
        <w:t xml:space="preserve"> s </w:t>
      </w:r>
      <w:r w:rsidRPr="00C56082">
        <w:rPr>
          <w:rFonts w:ascii="Franklin Gothic Book" w:hAnsi="Franklin Gothic Book"/>
          <w:sz w:val="18"/>
        </w:rPr>
        <w:t>článkom 12.</w:t>
      </w:r>
    </w:p>
  </w:footnote>
  <w:footnote w:id="27">
    <w:p w14:paraId="721995B2" w14:textId="67EC9012"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Stanovisko č. 8/2014 pracovnej skupiny zriadenej podľa článku 29, prijaté 16</w:t>
      </w:r>
      <w:r>
        <w:rPr>
          <w:rFonts w:ascii="Franklin Gothic Book" w:hAnsi="Franklin Gothic Book"/>
          <w:sz w:val="18"/>
        </w:rPr>
        <w:t>. septembra</w:t>
      </w:r>
      <w:r w:rsidRPr="00C56082">
        <w:rPr>
          <w:rFonts w:ascii="Franklin Gothic Book" w:hAnsi="Franklin Gothic Book"/>
          <w:sz w:val="18"/>
        </w:rPr>
        <w:t xml:space="preserve"> 2014.</w:t>
      </w:r>
    </w:p>
  </w:footnote>
  <w:footnote w:id="28">
    <w:p w14:paraId="3B5E7248" w14:textId="77B5CA8D" w:rsidR="00C56082" w:rsidRPr="00C56082" w:rsidRDefault="00C56082" w:rsidP="006A6C2C">
      <w:pPr>
        <w:pStyle w:val="FootnoteText"/>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Uvádza sa</w:t>
      </w:r>
      <w:r>
        <w:rPr>
          <w:rFonts w:ascii="Franklin Gothic Book" w:hAnsi="Franklin Gothic Book"/>
          <w:sz w:val="18"/>
        </w:rPr>
        <w:t xml:space="preserve"> v </w:t>
      </w:r>
      <w:r w:rsidRPr="00C56082">
        <w:rPr>
          <w:rFonts w:ascii="Franklin Gothic Book" w:hAnsi="Franklin Gothic Book"/>
          <w:sz w:val="18"/>
        </w:rPr>
        <w:t>ňom, že „Informácie poskytnuté podľa článkov 13</w:t>
      </w:r>
      <w:r>
        <w:rPr>
          <w:rFonts w:ascii="Franklin Gothic Book" w:hAnsi="Franklin Gothic Book"/>
          <w:sz w:val="18"/>
        </w:rPr>
        <w:t xml:space="preserve"> a </w:t>
      </w:r>
      <w:r w:rsidRPr="00C56082">
        <w:rPr>
          <w:rFonts w:ascii="Franklin Gothic Book" w:hAnsi="Franklin Gothic Book"/>
          <w:sz w:val="18"/>
        </w:rPr>
        <w:t>14</w:t>
      </w:r>
      <w:r>
        <w:rPr>
          <w:rFonts w:ascii="Franklin Gothic Book" w:hAnsi="Franklin Gothic Book"/>
          <w:sz w:val="18"/>
        </w:rPr>
        <w:t xml:space="preserve"> a </w:t>
      </w:r>
      <w:r w:rsidRPr="00C56082">
        <w:rPr>
          <w:rFonts w:ascii="Franklin Gothic Book" w:hAnsi="Franklin Gothic Book"/>
          <w:sz w:val="18"/>
        </w:rPr>
        <w:t>všetky oznámenia</w:t>
      </w:r>
      <w:r>
        <w:rPr>
          <w:rFonts w:ascii="Franklin Gothic Book" w:hAnsi="Franklin Gothic Book"/>
          <w:sz w:val="18"/>
        </w:rPr>
        <w:t xml:space="preserve"> a </w:t>
      </w:r>
      <w:r w:rsidRPr="00C56082">
        <w:rPr>
          <w:rFonts w:ascii="Franklin Gothic Book" w:hAnsi="Franklin Gothic Book"/>
          <w:sz w:val="18"/>
        </w:rPr>
        <w:t>všetky opatrenia prijaté podľa článkov 15 až 22</w:t>
      </w:r>
      <w:r>
        <w:rPr>
          <w:rFonts w:ascii="Franklin Gothic Book" w:hAnsi="Franklin Gothic Book"/>
          <w:sz w:val="18"/>
        </w:rPr>
        <w:t xml:space="preserve"> a </w:t>
      </w:r>
      <w:r w:rsidRPr="00C56082">
        <w:rPr>
          <w:rFonts w:ascii="Franklin Gothic Book" w:hAnsi="Franklin Gothic Book"/>
          <w:sz w:val="18"/>
        </w:rPr>
        <w:t>článku 34 sa poskytujú bezplatne“.</w:t>
      </w:r>
    </w:p>
  </w:footnote>
  <w:footnote w:id="29">
    <w:p w14:paraId="15990B07" w14:textId="6E446100" w:rsidR="00C56082" w:rsidRPr="00C56082" w:rsidRDefault="00C56082" w:rsidP="006A6C2C">
      <w:pPr>
        <w:pStyle w:val="FootnoteText"/>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Podľa článku 12 ods. 5 si však prevádzkovateľ môže účtovať primeraný poplatok, keď je napríklad žiadosť dotknutej osoby</w:t>
      </w:r>
      <w:r>
        <w:rPr>
          <w:rFonts w:ascii="Franklin Gothic Book" w:hAnsi="Franklin Gothic Book"/>
          <w:sz w:val="18"/>
        </w:rPr>
        <w:t xml:space="preserve"> v </w:t>
      </w:r>
      <w:r w:rsidRPr="00C56082">
        <w:rPr>
          <w:rFonts w:ascii="Franklin Gothic Book" w:hAnsi="Franklin Gothic Book"/>
          <w:sz w:val="18"/>
        </w:rPr>
        <w:t>súvislosti</w:t>
      </w:r>
      <w:r>
        <w:rPr>
          <w:rFonts w:ascii="Franklin Gothic Book" w:hAnsi="Franklin Gothic Book"/>
          <w:sz w:val="18"/>
        </w:rPr>
        <w:t xml:space="preserve"> s </w:t>
      </w:r>
      <w:r w:rsidRPr="00C56082">
        <w:rPr>
          <w:rFonts w:ascii="Franklin Gothic Book" w:hAnsi="Franklin Gothic Book"/>
          <w:sz w:val="18"/>
        </w:rPr>
        <w:t>informáciami podľa článkov 13</w:t>
      </w:r>
      <w:r>
        <w:rPr>
          <w:rFonts w:ascii="Franklin Gothic Book" w:hAnsi="Franklin Gothic Book"/>
          <w:sz w:val="18"/>
        </w:rPr>
        <w:t xml:space="preserve"> a </w:t>
      </w:r>
      <w:r w:rsidRPr="00C56082">
        <w:rPr>
          <w:rFonts w:ascii="Franklin Gothic Book" w:hAnsi="Franklin Gothic Book"/>
          <w:sz w:val="18"/>
        </w:rPr>
        <w:t>14 alebo</w:t>
      </w:r>
      <w:r>
        <w:rPr>
          <w:rFonts w:ascii="Franklin Gothic Book" w:hAnsi="Franklin Gothic Book"/>
          <w:sz w:val="18"/>
        </w:rPr>
        <w:t xml:space="preserve"> s </w:t>
      </w:r>
      <w:r w:rsidRPr="00C56082">
        <w:rPr>
          <w:rFonts w:ascii="Franklin Gothic Book" w:hAnsi="Franklin Gothic Book"/>
          <w:sz w:val="18"/>
        </w:rPr>
        <w:t>právami podľa článkov 15 až 22 alebo článku 34 neprimeraná alebo zjavne neopodstatnená. (Samostatne</w:t>
      </w:r>
      <w:r>
        <w:rPr>
          <w:rFonts w:ascii="Franklin Gothic Book" w:hAnsi="Franklin Gothic Book"/>
          <w:sz w:val="18"/>
        </w:rPr>
        <w:t xml:space="preserve"> v </w:t>
      </w:r>
      <w:r w:rsidRPr="00C56082">
        <w:rPr>
          <w:rFonts w:ascii="Franklin Gothic Book" w:hAnsi="Franklin Gothic Book"/>
          <w:sz w:val="18"/>
        </w:rPr>
        <w:t>súvislosti</w:t>
      </w:r>
      <w:r>
        <w:rPr>
          <w:rFonts w:ascii="Franklin Gothic Book" w:hAnsi="Franklin Gothic Book"/>
          <w:sz w:val="18"/>
        </w:rPr>
        <w:t xml:space="preserve"> s </w:t>
      </w:r>
      <w:r w:rsidRPr="00C56082">
        <w:rPr>
          <w:rFonts w:ascii="Franklin Gothic Book" w:hAnsi="Franklin Gothic Book"/>
          <w:sz w:val="18"/>
        </w:rPr>
        <w:t>právom na prístup podľa článku 15 ods. 3 môže prevádzkovateľ účtovať primeraný poplatok založený na administratívnych nákladoch za každú ďalšiu kópiu osobných údajov, ktorú si dotknutá osoba vyžiada).</w:t>
      </w:r>
    </w:p>
  </w:footnote>
  <w:footnote w:id="30">
    <w:p w14:paraId="6B1132BD" w14:textId="13FD511D" w:rsidR="00C56082" w:rsidRPr="00C56082" w:rsidRDefault="00C56082" w:rsidP="00513173">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Na ilustráciu, ak sa osobné údaje dotknutej osoby získavajú</w:t>
      </w:r>
      <w:r>
        <w:rPr>
          <w:rFonts w:ascii="Franklin Gothic Book" w:hAnsi="Franklin Gothic Book"/>
          <w:sz w:val="18"/>
        </w:rPr>
        <w:t xml:space="preserve"> v </w:t>
      </w:r>
      <w:r w:rsidRPr="00C56082">
        <w:rPr>
          <w:rFonts w:ascii="Franklin Gothic Book" w:hAnsi="Franklin Gothic Book"/>
          <w:sz w:val="18"/>
        </w:rPr>
        <w:t>súvislosti</w:t>
      </w:r>
      <w:r>
        <w:rPr>
          <w:rFonts w:ascii="Franklin Gothic Book" w:hAnsi="Franklin Gothic Book"/>
          <w:sz w:val="18"/>
        </w:rPr>
        <w:t xml:space="preserve"> s </w:t>
      </w:r>
      <w:r w:rsidRPr="00C56082">
        <w:rPr>
          <w:rFonts w:ascii="Franklin Gothic Book" w:hAnsi="Franklin Gothic Book"/>
          <w:sz w:val="18"/>
        </w:rPr>
        <w:t>nákupom, informácie, ktoré sa majú poskytnúť podľa článku 13, by sa mali poskytnúť pred uskutočnením platby</w:t>
      </w:r>
      <w:r>
        <w:rPr>
          <w:rFonts w:ascii="Franklin Gothic Book" w:hAnsi="Franklin Gothic Book"/>
          <w:sz w:val="18"/>
        </w:rPr>
        <w:t xml:space="preserve"> a v </w:t>
      </w:r>
      <w:r w:rsidRPr="00C56082">
        <w:rPr>
          <w:rFonts w:ascii="Franklin Gothic Book" w:hAnsi="Franklin Gothic Book"/>
          <w:sz w:val="18"/>
        </w:rPr>
        <w:t>čase, kedy sa tieto informácie získavajú,</w:t>
      </w:r>
      <w:r>
        <w:rPr>
          <w:rFonts w:ascii="Franklin Gothic Book" w:hAnsi="Franklin Gothic Book"/>
          <w:sz w:val="18"/>
        </w:rPr>
        <w:t xml:space="preserve"> a </w:t>
      </w:r>
      <w:r w:rsidRPr="00C56082">
        <w:rPr>
          <w:rFonts w:ascii="Franklin Gothic Book" w:hAnsi="Franklin Gothic Book"/>
          <w:sz w:val="18"/>
        </w:rPr>
        <w:t>nie po ukončení transakcie. Rovnako však platí, že keď sa dotknutej osobe poskytujú bezplatné služby, informácie podľa článku 13 sa musia poskytnúť pred registráciou,</w:t>
      </w:r>
      <w:r>
        <w:rPr>
          <w:rFonts w:ascii="Franklin Gothic Book" w:hAnsi="Franklin Gothic Book"/>
          <w:sz w:val="18"/>
        </w:rPr>
        <w:t xml:space="preserve"> a </w:t>
      </w:r>
      <w:r w:rsidRPr="00C56082">
        <w:rPr>
          <w:rFonts w:ascii="Franklin Gothic Book" w:hAnsi="Franklin Gothic Book"/>
          <w:sz w:val="18"/>
        </w:rPr>
        <w:t>nie po nej, vzhľadom na to, že</w:t>
      </w:r>
      <w:r>
        <w:rPr>
          <w:rFonts w:ascii="Franklin Gothic Book" w:hAnsi="Franklin Gothic Book"/>
          <w:sz w:val="18"/>
        </w:rPr>
        <w:t xml:space="preserve"> v </w:t>
      </w:r>
      <w:r w:rsidRPr="00C56082">
        <w:rPr>
          <w:rFonts w:ascii="Franklin Gothic Book" w:hAnsi="Franklin Gothic Book"/>
          <w:sz w:val="18"/>
        </w:rPr>
        <w:t>článku 13 ods. 1 sa vyžaduje, aby sa informácie poskytovali „pri získavaní osobných údajov“.</w:t>
      </w:r>
    </w:p>
  </w:footnote>
  <w:footnote w:id="31">
    <w:p w14:paraId="79204BB5" w14:textId="21EC30F5" w:rsidR="00C56082" w:rsidRPr="00C56082" w:rsidRDefault="00C56082" w:rsidP="004E6DCC">
      <w:pPr>
        <w:pStyle w:val="FootnoteText"/>
        <w:jc w:val="both"/>
        <w:rPr>
          <w:rFonts w:ascii="Franklin Gothic Book" w:hAnsi="Franklin Gothic Book"/>
          <w:sz w:val="18"/>
          <w:szCs w:val="18"/>
        </w:rPr>
      </w:pPr>
      <w:r w:rsidRPr="00C56082">
        <w:rPr>
          <w:rStyle w:val="FootnoteReference"/>
          <w:rFonts w:ascii="Franklin Gothic Book" w:hAnsi="Franklin Gothic Book"/>
          <w:sz w:val="18"/>
        </w:rPr>
        <w:footnoteRef/>
      </w:r>
      <w:r>
        <w:rPr>
          <w:rFonts w:ascii="Franklin Gothic Book" w:hAnsi="Franklin Gothic Book"/>
          <w:sz w:val="18"/>
        </w:rPr>
        <w:t xml:space="preserve"> V </w:t>
      </w:r>
      <w:r w:rsidRPr="00C56082">
        <w:rPr>
          <w:rFonts w:ascii="Franklin Gothic Book" w:hAnsi="Franklin Gothic Book"/>
          <w:sz w:val="18"/>
        </w:rPr>
        <w:t>súlade so zásadami spravodlivosti</w:t>
      </w:r>
      <w:r>
        <w:rPr>
          <w:rFonts w:ascii="Franklin Gothic Book" w:hAnsi="Franklin Gothic Book"/>
          <w:sz w:val="18"/>
        </w:rPr>
        <w:t xml:space="preserve"> a </w:t>
      </w:r>
      <w:r w:rsidRPr="00C56082">
        <w:rPr>
          <w:rFonts w:ascii="Franklin Gothic Book" w:hAnsi="Franklin Gothic Book"/>
          <w:sz w:val="18"/>
        </w:rPr>
        <w:t>obmedzenia účelu by organizácia, ktorá získava osobné údaje od dotknutej osoby, mala pri získavaní vždy špecifikovať účely spracúvania. Ak účel zahŕňa vytvorenie odvodených osobných údajov, zamýšľaný účel vytvorenia</w:t>
      </w:r>
      <w:r>
        <w:rPr>
          <w:rFonts w:ascii="Franklin Gothic Book" w:hAnsi="Franklin Gothic Book"/>
          <w:sz w:val="18"/>
        </w:rPr>
        <w:t xml:space="preserve"> a </w:t>
      </w:r>
      <w:r w:rsidRPr="00C56082">
        <w:rPr>
          <w:rFonts w:ascii="Franklin Gothic Book" w:hAnsi="Franklin Gothic Book"/>
          <w:sz w:val="18"/>
        </w:rPr>
        <w:t>ďalšieho spracúvania takýchto odvodených osobných údajov, ako aj kategórie spracúvaných odvodených údajov sa musia vždy oznámiť dotknutej osobe pri získavaní alebo pred ďalším spracúvaním na nový účel</w:t>
      </w:r>
      <w:r>
        <w:rPr>
          <w:rFonts w:ascii="Franklin Gothic Book" w:hAnsi="Franklin Gothic Book"/>
          <w:sz w:val="18"/>
        </w:rPr>
        <w:t xml:space="preserve"> v </w:t>
      </w:r>
      <w:r w:rsidRPr="00C56082">
        <w:rPr>
          <w:rFonts w:ascii="Franklin Gothic Book" w:hAnsi="Franklin Gothic Book"/>
          <w:sz w:val="18"/>
        </w:rPr>
        <w:t>súlade</w:t>
      </w:r>
      <w:r>
        <w:rPr>
          <w:rFonts w:ascii="Franklin Gothic Book" w:hAnsi="Franklin Gothic Book"/>
          <w:sz w:val="18"/>
        </w:rPr>
        <w:t xml:space="preserve"> s </w:t>
      </w:r>
      <w:r w:rsidRPr="00C56082">
        <w:rPr>
          <w:rFonts w:ascii="Franklin Gothic Book" w:hAnsi="Franklin Gothic Book"/>
          <w:sz w:val="18"/>
        </w:rPr>
        <w:t>článkom 13 ods. 3 alebo článkom 14 ods. 4.</w:t>
      </w:r>
    </w:p>
  </w:footnote>
  <w:footnote w:id="32">
    <w:p w14:paraId="4393FEEA" w14:textId="070590A7"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Použitie znenia </w:t>
      </w:r>
      <w:r w:rsidRPr="00C56082">
        <w:rPr>
          <w:rFonts w:ascii="Franklin Gothic Book" w:hAnsi="Franklin Gothic Book"/>
          <w:i/>
          <w:sz w:val="18"/>
        </w:rPr>
        <w:t>„ak sa osobné údaje majú použiť na...“</w:t>
      </w:r>
      <w:r>
        <w:rPr>
          <w:rFonts w:ascii="Franklin Gothic Book" w:hAnsi="Franklin Gothic Book"/>
          <w:sz w:val="18"/>
        </w:rPr>
        <w:t xml:space="preserve"> v </w:t>
      </w:r>
      <w:r w:rsidRPr="00C56082">
        <w:rPr>
          <w:rFonts w:ascii="Franklin Gothic Book" w:hAnsi="Franklin Gothic Book"/>
          <w:sz w:val="18"/>
        </w:rPr>
        <w:t>článku 14 ods. 3 písm. b) poukazuje na špecifikáciu všeobecnej pozície vzhľadom na maximálnu lehotu stanovenú</w:t>
      </w:r>
      <w:r>
        <w:rPr>
          <w:rFonts w:ascii="Franklin Gothic Book" w:hAnsi="Franklin Gothic Book"/>
          <w:sz w:val="18"/>
        </w:rPr>
        <w:t xml:space="preserve"> v </w:t>
      </w:r>
      <w:r w:rsidRPr="00C56082">
        <w:rPr>
          <w:rFonts w:ascii="Franklin Gothic Book" w:hAnsi="Franklin Gothic Book"/>
          <w:sz w:val="18"/>
        </w:rPr>
        <w:t>článku 14 ods. 3 písm. a), ale nenahrádza ju.</w:t>
      </w:r>
    </w:p>
  </w:footnote>
  <w:footnote w:id="33">
    <w:p w14:paraId="1402C690" w14:textId="7C681718"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Použitie znenia </w:t>
      </w:r>
      <w:r w:rsidRPr="00C56082">
        <w:rPr>
          <w:rFonts w:ascii="Franklin Gothic Book" w:hAnsi="Franklin Gothic Book"/>
          <w:i/>
          <w:sz w:val="18"/>
        </w:rPr>
        <w:t>„ak sa predpokladá poskytnutie osobných údajov ďalšiemu príjemcovi...“</w:t>
      </w:r>
      <w:r>
        <w:rPr>
          <w:rFonts w:ascii="Franklin Gothic Book" w:hAnsi="Franklin Gothic Book"/>
          <w:sz w:val="18"/>
        </w:rPr>
        <w:t xml:space="preserve"> v </w:t>
      </w:r>
      <w:r w:rsidRPr="00C56082">
        <w:rPr>
          <w:rFonts w:ascii="Franklin Gothic Book" w:hAnsi="Franklin Gothic Book"/>
          <w:sz w:val="18"/>
        </w:rPr>
        <w:t>článku 14 ods. 3 písm. c) podobne poukazuje na špecifikáciu všeobecnej pozície vzhľadom na maximálnu lehotu stanovenú</w:t>
      </w:r>
      <w:r>
        <w:rPr>
          <w:rFonts w:ascii="Franklin Gothic Book" w:hAnsi="Franklin Gothic Book"/>
          <w:sz w:val="18"/>
        </w:rPr>
        <w:t xml:space="preserve"> v </w:t>
      </w:r>
      <w:r w:rsidRPr="00C56082">
        <w:rPr>
          <w:rFonts w:ascii="Franklin Gothic Book" w:hAnsi="Franklin Gothic Book"/>
          <w:sz w:val="18"/>
        </w:rPr>
        <w:t>článku 14 ods. 3 písm. a), ale nenahrádza ju.</w:t>
      </w:r>
    </w:p>
  </w:footnote>
  <w:footnote w:id="34">
    <w:p w14:paraId="396DB2AF" w14:textId="2434AC69"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Pr>
          <w:rFonts w:ascii="Franklin Gothic Book" w:hAnsi="Franklin Gothic Book"/>
          <w:sz w:val="18"/>
        </w:rPr>
        <w:t xml:space="preserve"> V </w:t>
      </w:r>
      <w:r w:rsidRPr="00C56082">
        <w:rPr>
          <w:rFonts w:ascii="Franklin Gothic Book" w:hAnsi="Franklin Gothic Book"/>
          <w:sz w:val="18"/>
        </w:rPr>
        <w:t>článku 4 ods. 9 sa vymedzuje „príjemca“</w:t>
      </w:r>
      <w:r>
        <w:rPr>
          <w:rFonts w:ascii="Franklin Gothic Book" w:hAnsi="Franklin Gothic Book"/>
          <w:sz w:val="18"/>
        </w:rPr>
        <w:t xml:space="preserve"> a </w:t>
      </w:r>
      <w:r w:rsidRPr="00C56082">
        <w:rPr>
          <w:rFonts w:ascii="Franklin Gothic Book" w:hAnsi="Franklin Gothic Book"/>
          <w:sz w:val="18"/>
        </w:rPr>
        <w:t>objasňuje sa, že príjemca, ktorému sa osobné údaje poskytujú, nemusí byť treťou stranou. Príjemca preto môže byť prevádzkovateľ, spoločný prevádzkovateľ alebo sprostredkovateľ.</w:t>
      </w:r>
    </w:p>
  </w:footnote>
  <w:footnote w:id="35">
    <w:p w14:paraId="17B5A094" w14:textId="0CD5F4BA" w:rsidR="00C56082" w:rsidRPr="00C56082" w:rsidRDefault="00C56082" w:rsidP="006A6C2C">
      <w:pPr>
        <w:pStyle w:val="FootnoteText"/>
        <w:jc w:val="both"/>
        <w:rPr>
          <w:rFonts w:ascii="Franklin Gothic Book" w:hAnsi="Franklin Gothic Book"/>
          <w:sz w:val="18"/>
          <w:szCs w:val="18"/>
        </w:rPr>
      </w:pPr>
      <w:r w:rsidRPr="00C56082">
        <w:rPr>
          <w:rStyle w:val="FootnoteReference"/>
          <w:rFonts w:ascii="Franklin Gothic Book" w:hAnsi="Franklin Gothic Book"/>
          <w:sz w:val="18"/>
        </w:rPr>
        <w:footnoteRef/>
      </w:r>
      <w:r>
        <w:rPr>
          <w:rFonts w:ascii="Franklin Gothic Book" w:hAnsi="Franklin Gothic Book"/>
          <w:sz w:val="18"/>
        </w:rPr>
        <w:t xml:space="preserve"> V </w:t>
      </w:r>
      <w:r w:rsidRPr="00C56082">
        <w:rPr>
          <w:rFonts w:ascii="Franklin Gothic Book" w:hAnsi="Franklin Gothic Book"/>
          <w:sz w:val="18"/>
        </w:rPr>
        <w:t>odôvodnení 39 sa</w:t>
      </w:r>
      <w:r>
        <w:rPr>
          <w:rFonts w:ascii="Franklin Gothic Book" w:hAnsi="Franklin Gothic Book"/>
          <w:sz w:val="18"/>
        </w:rPr>
        <w:t xml:space="preserve"> v </w:t>
      </w:r>
      <w:r w:rsidRPr="00C56082">
        <w:rPr>
          <w:rFonts w:ascii="Franklin Gothic Book" w:hAnsi="Franklin Gothic Book"/>
          <w:sz w:val="18"/>
        </w:rPr>
        <w:t>súvislosti so zásadou transparentnosti uvádza, že „Uvedená zásada sa týka najmä informácií pre dotknuté osoby</w:t>
      </w:r>
      <w:r>
        <w:rPr>
          <w:rFonts w:ascii="Franklin Gothic Book" w:hAnsi="Franklin Gothic Book"/>
          <w:sz w:val="18"/>
        </w:rPr>
        <w:t xml:space="preserve"> o </w:t>
      </w:r>
      <w:r w:rsidRPr="00C56082">
        <w:rPr>
          <w:rFonts w:ascii="Franklin Gothic Book" w:hAnsi="Franklin Gothic Book"/>
          <w:sz w:val="18"/>
        </w:rPr>
        <w:t>identite prevádzkovateľa</w:t>
      </w:r>
      <w:r>
        <w:rPr>
          <w:rFonts w:ascii="Franklin Gothic Book" w:hAnsi="Franklin Gothic Book"/>
          <w:sz w:val="18"/>
        </w:rPr>
        <w:t xml:space="preserve"> a </w:t>
      </w:r>
      <w:r w:rsidRPr="00C56082">
        <w:rPr>
          <w:rFonts w:ascii="Franklin Gothic Book" w:hAnsi="Franklin Gothic Book"/>
          <w:sz w:val="18"/>
        </w:rPr>
        <w:t>účeloch spracúvania,</w:t>
      </w:r>
      <w:r>
        <w:rPr>
          <w:rFonts w:ascii="Franklin Gothic Book" w:hAnsi="Franklin Gothic Book"/>
          <w:sz w:val="18"/>
        </w:rPr>
        <w:t xml:space="preserve"> a </w:t>
      </w:r>
      <w:r w:rsidRPr="00C56082">
        <w:rPr>
          <w:rFonts w:ascii="Franklin Gothic Book" w:hAnsi="Franklin Gothic Book"/>
          <w:sz w:val="18"/>
        </w:rPr>
        <w:t>ďalších informácií na zabezpečenie spravodlivého</w:t>
      </w:r>
      <w:r>
        <w:rPr>
          <w:rFonts w:ascii="Franklin Gothic Book" w:hAnsi="Franklin Gothic Book"/>
          <w:sz w:val="18"/>
        </w:rPr>
        <w:t xml:space="preserve"> a </w:t>
      </w:r>
      <w:r w:rsidRPr="00C56082">
        <w:rPr>
          <w:rFonts w:ascii="Franklin Gothic Book" w:hAnsi="Franklin Gothic Book"/>
          <w:sz w:val="18"/>
        </w:rPr>
        <w:t>transparentného spracúvania, pokiaľ ide</w:t>
      </w:r>
      <w:r>
        <w:rPr>
          <w:rFonts w:ascii="Franklin Gothic Book" w:hAnsi="Franklin Gothic Book"/>
          <w:sz w:val="18"/>
        </w:rPr>
        <w:t xml:space="preserve"> o </w:t>
      </w:r>
      <w:r w:rsidRPr="00C56082">
        <w:rPr>
          <w:rFonts w:ascii="Franklin Gothic Book" w:hAnsi="Franklin Gothic Book"/>
          <w:sz w:val="18"/>
        </w:rPr>
        <w:t>dotknuté fyzické osoby</w:t>
      </w:r>
      <w:r>
        <w:rPr>
          <w:rFonts w:ascii="Franklin Gothic Book" w:hAnsi="Franklin Gothic Book"/>
          <w:sz w:val="18"/>
        </w:rPr>
        <w:t xml:space="preserve"> a </w:t>
      </w:r>
      <w:r w:rsidRPr="00C56082">
        <w:rPr>
          <w:rFonts w:ascii="Franklin Gothic Book" w:hAnsi="Franklin Gothic Book"/>
          <w:sz w:val="18"/>
        </w:rPr>
        <w:t>ich právo získať potvrdenie</w:t>
      </w:r>
      <w:r>
        <w:rPr>
          <w:rFonts w:ascii="Franklin Gothic Book" w:hAnsi="Franklin Gothic Book"/>
          <w:sz w:val="18"/>
        </w:rPr>
        <w:t xml:space="preserve"> a </w:t>
      </w:r>
      <w:r w:rsidRPr="00C56082">
        <w:rPr>
          <w:rFonts w:ascii="Franklin Gothic Book" w:hAnsi="Franklin Gothic Book"/>
          <w:sz w:val="18"/>
        </w:rPr>
        <w:t>oznámenie spracúvaných osobných údajov, ktoré sa ich týkajú.“</w:t>
      </w:r>
    </w:p>
  </w:footnote>
  <w:footnote w:id="36">
    <w:p w14:paraId="0E99B820" w14:textId="13515DF3" w:rsidR="00C56082" w:rsidRPr="00C56082" w:rsidRDefault="00C56082" w:rsidP="00F41C60">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Usmernenia</w:t>
      </w:r>
      <w:r>
        <w:rPr>
          <w:rFonts w:ascii="Franklin Gothic Book" w:hAnsi="Franklin Gothic Book"/>
          <w:sz w:val="18"/>
        </w:rPr>
        <w:t xml:space="preserve"> k </w:t>
      </w:r>
      <w:r w:rsidRPr="00C56082">
        <w:rPr>
          <w:rFonts w:ascii="Franklin Gothic Book" w:hAnsi="Franklin Gothic Book"/>
          <w:sz w:val="18"/>
        </w:rPr>
        <w:t>automatizovanému individuálnemu rozhodovaniu</w:t>
      </w:r>
      <w:r>
        <w:rPr>
          <w:rFonts w:ascii="Franklin Gothic Book" w:hAnsi="Franklin Gothic Book"/>
          <w:sz w:val="18"/>
        </w:rPr>
        <w:t xml:space="preserve"> a </w:t>
      </w:r>
      <w:r w:rsidRPr="00C56082">
        <w:rPr>
          <w:rFonts w:ascii="Franklin Gothic Book" w:hAnsi="Franklin Gothic Book"/>
          <w:sz w:val="18"/>
        </w:rPr>
        <w:t>profilovaniu na účely nariadenia 2016/679, WP 251.</w:t>
      </w:r>
    </w:p>
  </w:footnote>
  <w:footnote w:id="37">
    <w:p w14:paraId="701942BE" w14:textId="4EF2339D" w:rsidR="00C56082" w:rsidRPr="00C56082" w:rsidRDefault="00C56082" w:rsidP="006A6C2C">
      <w:pPr>
        <w:pStyle w:val="FootnoteText"/>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To sa vzťahuje na rozhodovanie založené výlučne na automatizovanom spracúvaní vrátane profilovania, ktoré má právne účinky, ktoré sa dotknutej osoby týkajú alebo ju podobným spôsobom významne ovplyvňujú.</w:t>
      </w:r>
    </w:p>
  </w:footnote>
  <w:footnote w:id="38">
    <w:p w14:paraId="33DF4855" w14:textId="6641C721" w:rsidR="00C56082" w:rsidRPr="00C56082" w:rsidRDefault="00C56082" w:rsidP="006A6C2C">
      <w:pPr>
        <w:pStyle w:val="FootnoteText"/>
        <w:jc w:val="both"/>
        <w:rPr>
          <w:rFonts w:ascii="Franklin Gothic Book" w:hAnsi="Franklin Gothic Book"/>
        </w:rPr>
      </w:pPr>
      <w:r w:rsidRPr="00C56082">
        <w:rPr>
          <w:rStyle w:val="FootnoteReference"/>
          <w:rFonts w:ascii="Franklin Gothic Book" w:hAnsi="Franklin Gothic Book"/>
          <w:sz w:val="18"/>
        </w:rPr>
        <w:footnoteRef/>
      </w:r>
      <w:r>
        <w:rPr>
          <w:rFonts w:ascii="Franklin Gothic Book" w:hAnsi="Franklin Gothic Book"/>
          <w:sz w:val="18"/>
        </w:rPr>
        <w:t xml:space="preserve"> V </w:t>
      </w:r>
      <w:r w:rsidRPr="00C56082">
        <w:rPr>
          <w:rFonts w:ascii="Franklin Gothic Book" w:hAnsi="Franklin Gothic Book"/>
          <w:sz w:val="18"/>
        </w:rPr>
        <w:t>odôvodnení 60, ktoré je tu relevantné, sa uvádza, že „Dotknutá osoba by okrem toho mala byť informovaná</w:t>
      </w:r>
      <w:r>
        <w:rPr>
          <w:rFonts w:ascii="Franklin Gothic Book" w:hAnsi="Franklin Gothic Book"/>
          <w:sz w:val="18"/>
        </w:rPr>
        <w:t xml:space="preserve"> o </w:t>
      </w:r>
      <w:r w:rsidRPr="00C56082">
        <w:rPr>
          <w:rFonts w:ascii="Franklin Gothic Book" w:hAnsi="Franklin Gothic Book"/>
          <w:sz w:val="18"/>
        </w:rPr>
        <w:t>existencii profilovania</w:t>
      </w:r>
      <w:r>
        <w:rPr>
          <w:rFonts w:ascii="Franklin Gothic Book" w:hAnsi="Franklin Gothic Book"/>
          <w:sz w:val="18"/>
        </w:rPr>
        <w:t xml:space="preserve"> a </w:t>
      </w:r>
      <w:r w:rsidRPr="00C56082">
        <w:rPr>
          <w:rFonts w:ascii="Franklin Gothic Book" w:hAnsi="Franklin Gothic Book"/>
          <w:sz w:val="18"/>
        </w:rPr>
        <w:t>následkoch takéhoto profilovania“.</w:t>
      </w:r>
      <w:r w:rsidRPr="00C56082">
        <w:rPr>
          <w:rFonts w:ascii="Franklin Gothic Book" w:hAnsi="Franklin Gothic Book"/>
        </w:rPr>
        <w:t xml:space="preserve"> </w:t>
      </w:r>
    </w:p>
  </w:footnote>
  <w:footnote w:id="39">
    <w:p w14:paraId="7B57C186" w14:textId="6807CCAB" w:rsidR="00C56082" w:rsidRPr="00C56082" w:rsidRDefault="00C56082" w:rsidP="00F41C60">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Usmernenia týkajúce sa posúdenia vplyvu na ochranu údajov</w:t>
      </w:r>
      <w:r>
        <w:rPr>
          <w:rFonts w:ascii="Franklin Gothic Book" w:hAnsi="Franklin Gothic Book"/>
          <w:sz w:val="18"/>
        </w:rPr>
        <w:t xml:space="preserve"> a </w:t>
      </w:r>
      <w:r w:rsidRPr="00C56082">
        <w:rPr>
          <w:rFonts w:ascii="Franklin Gothic Book" w:hAnsi="Franklin Gothic Book"/>
          <w:sz w:val="18"/>
        </w:rPr>
        <w:t>stanovenie toho, či na účely nariadenia 2016/679 spracúvanie „pravdepodobne povedie</w:t>
      </w:r>
      <w:r>
        <w:rPr>
          <w:rFonts w:ascii="Franklin Gothic Book" w:hAnsi="Franklin Gothic Book"/>
          <w:sz w:val="18"/>
        </w:rPr>
        <w:t xml:space="preserve"> k </w:t>
      </w:r>
      <w:r w:rsidRPr="00C56082">
        <w:rPr>
          <w:rFonts w:ascii="Franklin Gothic Book" w:hAnsi="Franklin Gothic Book"/>
          <w:sz w:val="18"/>
        </w:rPr>
        <w:t>vysokému riziku“, WP 248 rev. 1.</w:t>
      </w:r>
    </w:p>
  </w:footnote>
  <w:footnote w:id="40">
    <w:p w14:paraId="6E1070D3" w14:textId="53BFBA50" w:rsidR="00C56082" w:rsidRPr="00C56082" w:rsidRDefault="00C56082" w:rsidP="00F41C60">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Podľa článku 26 ods. 3 bez ohľadu na podmienky dohody medzi spoločnými prevádzkovateľmi podľa článku 26 ods. 1 môže dotknutá osoba uplatniť svoje práva podľa GDPR</w:t>
      </w:r>
      <w:r>
        <w:rPr>
          <w:rFonts w:ascii="Franklin Gothic Book" w:hAnsi="Franklin Gothic Book"/>
          <w:sz w:val="18"/>
        </w:rPr>
        <w:t xml:space="preserve"> u </w:t>
      </w:r>
      <w:r w:rsidRPr="00C56082">
        <w:rPr>
          <w:rFonts w:ascii="Franklin Gothic Book" w:hAnsi="Franklin Gothic Book"/>
          <w:sz w:val="18"/>
        </w:rPr>
        <w:t>každého spoločného prevádzkovateľa</w:t>
      </w:r>
      <w:r>
        <w:rPr>
          <w:rFonts w:ascii="Franklin Gothic Book" w:hAnsi="Franklin Gothic Book"/>
          <w:sz w:val="18"/>
        </w:rPr>
        <w:t xml:space="preserve"> a </w:t>
      </w:r>
      <w:r w:rsidRPr="00C56082">
        <w:rPr>
          <w:rFonts w:ascii="Franklin Gothic Book" w:hAnsi="Franklin Gothic Book"/>
          <w:sz w:val="18"/>
        </w:rPr>
        <w:t>voči každému spoločnému prevádzkovateľovi.</w:t>
      </w:r>
    </w:p>
  </w:footnote>
  <w:footnote w:id="41">
    <w:p w14:paraId="5BF51D05" w14:textId="367DFB78" w:rsidR="00C56082" w:rsidRPr="00C56082" w:rsidRDefault="00C56082" w:rsidP="00F41C60">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Ustanovenie</w:t>
      </w:r>
      <w:r>
        <w:rPr>
          <w:rFonts w:ascii="Franklin Gothic Book" w:hAnsi="Franklin Gothic Book"/>
          <w:sz w:val="18"/>
        </w:rPr>
        <w:t xml:space="preserve"> v </w:t>
      </w:r>
      <w:r w:rsidRPr="00C56082">
        <w:rPr>
          <w:rFonts w:ascii="Franklin Gothic Book" w:hAnsi="Franklin Gothic Book"/>
          <w:sz w:val="18"/>
        </w:rPr>
        <w:t>článku 13 ods. 3</w:t>
      </w:r>
      <w:r>
        <w:rPr>
          <w:rFonts w:ascii="Franklin Gothic Book" w:hAnsi="Franklin Gothic Book"/>
          <w:sz w:val="18"/>
        </w:rPr>
        <w:t xml:space="preserve"> a </w:t>
      </w:r>
      <w:r w:rsidRPr="00C56082">
        <w:rPr>
          <w:rFonts w:ascii="Franklin Gothic Book" w:hAnsi="Franklin Gothic Book"/>
          <w:sz w:val="18"/>
        </w:rPr>
        <w:t>článku 14 ods. 4, ktoré má rovnaké znenie.</w:t>
      </w:r>
    </w:p>
  </w:footnote>
  <w:footnote w:id="42">
    <w:p w14:paraId="65672919" w14:textId="040BDFAC" w:rsidR="00C56082" w:rsidRPr="00C56082" w:rsidRDefault="00C56082" w:rsidP="00513173">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Pozri príklad tejto zásady</w:t>
      </w:r>
      <w:r>
        <w:rPr>
          <w:rFonts w:ascii="Franklin Gothic Book" w:hAnsi="Franklin Gothic Book"/>
          <w:sz w:val="18"/>
        </w:rPr>
        <w:t xml:space="preserve"> v </w:t>
      </w:r>
      <w:r w:rsidRPr="00C56082">
        <w:rPr>
          <w:rFonts w:ascii="Franklin Gothic Book" w:hAnsi="Franklin Gothic Book"/>
          <w:sz w:val="18"/>
        </w:rPr>
        <w:t>odôvodneniach 47, 50, 61, 156</w:t>
      </w:r>
      <w:r>
        <w:rPr>
          <w:rFonts w:ascii="Franklin Gothic Book" w:hAnsi="Franklin Gothic Book"/>
          <w:sz w:val="18"/>
        </w:rPr>
        <w:t xml:space="preserve"> a </w:t>
      </w:r>
      <w:r w:rsidRPr="00C56082">
        <w:rPr>
          <w:rFonts w:ascii="Franklin Gothic Book" w:hAnsi="Franklin Gothic Book"/>
          <w:sz w:val="18"/>
        </w:rPr>
        <w:t>158, článku 6 ods. 4</w:t>
      </w:r>
      <w:r>
        <w:rPr>
          <w:rFonts w:ascii="Franklin Gothic Book" w:hAnsi="Franklin Gothic Book"/>
          <w:sz w:val="18"/>
        </w:rPr>
        <w:t xml:space="preserve"> a </w:t>
      </w:r>
      <w:r w:rsidRPr="00C56082">
        <w:rPr>
          <w:rFonts w:ascii="Franklin Gothic Book" w:hAnsi="Franklin Gothic Book"/>
          <w:sz w:val="18"/>
        </w:rPr>
        <w:t>článku 89.</w:t>
      </w:r>
    </w:p>
  </w:footnote>
  <w:footnote w:id="43">
    <w:p w14:paraId="1C3381FC" w14:textId="1474BF49" w:rsidR="00C56082" w:rsidRPr="00C56082" w:rsidRDefault="00C56082" w:rsidP="00513173">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Pr>
          <w:rFonts w:ascii="Franklin Gothic Book" w:hAnsi="Franklin Gothic Book"/>
          <w:sz w:val="18"/>
        </w:rPr>
        <w:t xml:space="preserve"> V </w:t>
      </w:r>
      <w:r w:rsidRPr="00C56082">
        <w:rPr>
          <w:rFonts w:ascii="Franklin Gothic Book" w:hAnsi="Franklin Gothic Book"/>
          <w:sz w:val="18"/>
        </w:rPr>
        <w:t>článku 6 ods. 4 sa neúplným spôsobom stanovujú faktory, ktoré sa majú zohľadniť pri stanovení toho, či je spracúvanie na iný účel zlučiteľné</w:t>
      </w:r>
      <w:r>
        <w:rPr>
          <w:rFonts w:ascii="Franklin Gothic Book" w:hAnsi="Franklin Gothic Book"/>
          <w:sz w:val="18"/>
        </w:rPr>
        <w:t xml:space="preserve"> s </w:t>
      </w:r>
      <w:r w:rsidRPr="00C56082">
        <w:rPr>
          <w:rFonts w:ascii="Franklin Gothic Book" w:hAnsi="Franklin Gothic Book"/>
          <w:sz w:val="18"/>
        </w:rPr>
        <w:t>účelom, na ktorý boli osobné údaje pôvodne získané, konkrétne: prepojenie medzi účelmi; okolnosti, za akých sa osobné údaje získali; povaha osobných údajov (najmä či sú zahrnuté osobitné kategórie osobných údajov alebo osobné údaje týkajúce sa uznania viny za trestné činy</w:t>
      </w:r>
      <w:r>
        <w:rPr>
          <w:rFonts w:ascii="Franklin Gothic Book" w:hAnsi="Franklin Gothic Book"/>
          <w:sz w:val="18"/>
        </w:rPr>
        <w:t xml:space="preserve"> a </w:t>
      </w:r>
      <w:r w:rsidRPr="00C56082">
        <w:rPr>
          <w:rFonts w:ascii="Franklin Gothic Book" w:hAnsi="Franklin Gothic Book"/>
          <w:sz w:val="18"/>
        </w:rPr>
        <w:t>priestupky); možné následky zamýšľaného ďalšieho spracúvania pre dotknuté osoby;</w:t>
      </w:r>
      <w:r>
        <w:rPr>
          <w:rFonts w:ascii="Franklin Gothic Book" w:hAnsi="Franklin Gothic Book"/>
          <w:sz w:val="18"/>
        </w:rPr>
        <w:t xml:space="preserve"> a </w:t>
      </w:r>
      <w:r w:rsidRPr="00C56082">
        <w:rPr>
          <w:rFonts w:ascii="Franklin Gothic Book" w:hAnsi="Franklin Gothic Book"/>
          <w:sz w:val="18"/>
        </w:rPr>
        <w:t>existencia primeraných záruk.</w:t>
      </w:r>
    </w:p>
  </w:footnote>
  <w:footnote w:id="44">
    <w:p w14:paraId="41A08D95" w14:textId="36DBF3FB" w:rsidR="00C56082" w:rsidRPr="00C56082" w:rsidRDefault="00C56082" w:rsidP="00513173">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Odôvodnenia 47</w:t>
      </w:r>
      <w:r>
        <w:rPr>
          <w:rFonts w:ascii="Franklin Gothic Book" w:hAnsi="Franklin Gothic Book"/>
          <w:sz w:val="18"/>
        </w:rPr>
        <w:t xml:space="preserve"> a </w:t>
      </w:r>
      <w:r w:rsidRPr="00C56082">
        <w:rPr>
          <w:rFonts w:ascii="Franklin Gothic Book" w:hAnsi="Franklin Gothic Book"/>
          <w:sz w:val="18"/>
        </w:rPr>
        <w:t>50.</w:t>
      </w:r>
    </w:p>
  </w:footnote>
  <w:footnote w:id="45">
    <w:p w14:paraId="705F1A51" w14:textId="68835F32" w:rsidR="00C56082" w:rsidRPr="00C56082" w:rsidRDefault="00C56082" w:rsidP="00513173">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Uvedené aj</w:t>
      </w:r>
      <w:r>
        <w:rPr>
          <w:rFonts w:ascii="Franklin Gothic Book" w:hAnsi="Franklin Gothic Book"/>
          <w:sz w:val="18"/>
        </w:rPr>
        <w:t xml:space="preserve"> v </w:t>
      </w:r>
      <w:r w:rsidRPr="00C56082">
        <w:rPr>
          <w:rFonts w:ascii="Franklin Gothic Book" w:hAnsi="Franklin Gothic Book"/>
          <w:sz w:val="18"/>
        </w:rPr>
        <w:t>odôvodnení 50.</w:t>
      </w:r>
    </w:p>
  </w:footnote>
  <w:footnote w:id="46">
    <w:p w14:paraId="74022112" w14:textId="3C763A3B" w:rsidR="00C56082" w:rsidRPr="00C56082" w:rsidRDefault="00C56082" w:rsidP="00513173">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Ako sa uvádza</w:t>
      </w:r>
      <w:r>
        <w:rPr>
          <w:rFonts w:ascii="Franklin Gothic Book" w:hAnsi="Franklin Gothic Book"/>
          <w:sz w:val="18"/>
        </w:rPr>
        <w:t xml:space="preserve"> v </w:t>
      </w:r>
      <w:r w:rsidRPr="00C56082">
        <w:rPr>
          <w:rFonts w:ascii="Franklin Gothic Book" w:hAnsi="Franklin Gothic Book"/>
          <w:sz w:val="18"/>
        </w:rPr>
        <w:t>odôvodnení 63, umožní to dotknutej osobe uplatniť si právo na prístup</w:t>
      </w:r>
      <w:r>
        <w:rPr>
          <w:rFonts w:ascii="Franklin Gothic Book" w:hAnsi="Franklin Gothic Book"/>
          <w:sz w:val="18"/>
        </w:rPr>
        <w:t xml:space="preserve"> k </w:t>
      </w:r>
      <w:r w:rsidRPr="00C56082">
        <w:rPr>
          <w:rFonts w:ascii="Franklin Gothic Book" w:hAnsi="Franklin Gothic Book"/>
          <w:sz w:val="18"/>
        </w:rPr>
        <w:t>osobným údajom, aby si bola vedomá zákonnosti spracúvania</w:t>
      </w:r>
      <w:r>
        <w:rPr>
          <w:rFonts w:ascii="Franklin Gothic Book" w:hAnsi="Franklin Gothic Book"/>
          <w:sz w:val="18"/>
        </w:rPr>
        <w:t xml:space="preserve"> a </w:t>
      </w:r>
      <w:r w:rsidRPr="00C56082">
        <w:rPr>
          <w:rFonts w:ascii="Franklin Gothic Book" w:hAnsi="Franklin Gothic Book"/>
          <w:sz w:val="18"/>
        </w:rPr>
        <w:t>mohla si ju overiť.</w:t>
      </w:r>
    </w:p>
  </w:footnote>
  <w:footnote w:id="47">
    <w:p w14:paraId="7408D276" w14:textId="66E187BE" w:rsidR="00C56082" w:rsidRPr="00C56082" w:rsidRDefault="00C56082" w:rsidP="00513173">
      <w:pPr>
        <w:spacing w:after="0"/>
        <w:ind w:left="284" w:hanging="284"/>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„Takéto informácie by sa mohli poskytnúť</w:t>
      </w:r>
      <w:r>
        <w:rPr>
          <w:rFonts w:ascii="Franklin Gothic Book" w:hAnsi="Franklin Gothic Book"/>
          <w:sz w:val="18"/>
        </w:rPr>
        <w:t xml:space="preserve"> v </w:t>
      </w:r>
      <w:r w:rsidRPr="00C56082">
        <w:rPr>
          <w:rFonts w:ascii="Franklin Gothic Book" w:hAnsi="Franklin Gothic Book"/>
          <w:sz w:val="18"/>
        </w:rPr>
        <w:t>elektronickej podobe, napríklad pri oslovení verejnosti prostredníctvom webového sídla. Týka sa to najmä situácií, ako je napríklad online reklama,</w:t>
      </w:r>
      <w:r>
        <w:rPr>
          <w:rFonts w:ascii="Franklin Gothic Book" w:hAnsi="Franklin Gothic Book"/>
          <w:sz w:val="18"/>
        </w:rPr>
        <w:t xml:space="preserve"> v </w:t>
      </w:r>
      <w:r w:rsidRPr="00C56082">
        <w:rPr>
          <w:rFonts w:ascii="Franklin Gothic Book" w:hAnsi="Franklin Gothic Book"/>
          <w:sz w:val="18"/>
        </w:rPr>
        <w:t>ktorých veľký počet účastníkov</w:t>
      </w:r>
      <w:r>
        <w:rPr>
          <w:rFonts w:ascii="Franklin Gothic Book" w:hAnsi="Franklin Gothic Book"/>
          <w:sz w:val="18"/>
        </w:rPr>
        <w:t xml:space="preserve"> a </w:t>
      </w:r>
      <w:r w:rsidRPr="00C56082">
        <w:rPr>
          <w:rFonts w:ascii="Franklin Gothic Book" w:hAnsi="Franklin Gothic Book"/>
          <w:sz w:val="18"/>
        </w:rPr>
        <w:t>technologická zložitosť činnosti sťažujú dotknutej osobe zistiť</w:t>
      </w:r>
      <w:r>
        <w:rPr>
          <w:rFonts w:ascii="Franklin Gothic Book" w:hAnsi="Franklin Gothic Book"/>
          <w:sz w:val="18"/>
        </w:rPr>
        <w:t xml:space="preserve"> a </w:t>
      </w:r>
      <w:r w:rsidRPr="00C56082">
        <w:rPr>
          <w:rFonts w:ascii="Franklin Gothic Book" w:hAnsi="Franklin Gothic Book"/>
          <w:sz w:val="18"/>
        </w:rPr>
        <w:t>pochopiť, či osobné údaje, ktoré sa jej týkajú, boli získané, kým</w:t>
      </w:r>
      <w:r>
        <w:rPr>
          <w:rFonts w:ascii="Franklin Gothic Book" w:hAnsi="Franklin Gothic Book"/>
          <w:sz w:val="18"/>
        </w:rPr>
        <w:t xml:space="preserve"> a </w:t>
      </w:r>
      <w:r w:rsidRPr="00C56082">
        <w:rPr>
          <w:rFonts w:ascii="Franklin Gothic Book" w:hAnsi="Franklin Gothic Book"/>
          <w:sz w:val="18"/>
        </w:rPr>
        <w:t>na aké účely.“</w:t>
      </w:r>
    </w:p>
  </w:footnote>
  <w:footnote w:id="48">
    <w:p w14:paraId="09CC83F1" w14:textId="5CF90A79" w:rsidR="00C56082" w:rsidRPr="00C56082" w:rsidRDefault="00C56082" w:rsidP="00513173">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Pr>
          <w:rFonts w:ascii="Franklin Gothic Book" w:hAnsi="Franklin Gothic Book"/>
          <w:sz w:val="18"/>
        </w:rPr>
        <w:t xml:space="preserve"> V </w:t>
      </w:r>
      <w:r w:rsidRPr="00C56082">
        <w:rPr>
          <w:rFonts w:ascii="Franklin Gothic Book" w:hAnsi="Franklin Gothic Book"/>
          <w:sz w:val="18"/>
        </w:rPr>
        <w:t>tejto súvislosti by prevádzkovatelia mali vziať do úvahy osoby so zrakovým postihnutím (ako je napríklad červeno-zelená farbosleposť).</w:t>
      </w:r>
    </w:p>
  </w:footnote>
  <w:footnote w:id="49">
    <w:p w14:paraId="59E37333" w14:textId="65847422" w:rsidR="00C56082" w:rsidRDefault="00C56082" w:rsidP="00193309">
      <w:pPr>
        <w:spacing w:after="0"/>
        <w:jc w:val="both"/>
        <w:rPr>
          <w:rFonts w:ascii="Franklin Gothic Book" w:hAnsi="Franklin Gothic Book"/>
          <w:sz w:val="18"/>
        </w:rPr>
      </w:pPr>
      <w:r w:rsidRPr="00C56082">
        <w:rPr>
          <w:rStyle w:val="FootnoteReference"/>
          <w:rFonts w:ascii="Franklin Gothic Book" w:hAnsi="Franklin Gothic Book"/>
          <w:sz w:val="18"/>
        </w:rPr>
        <w:footnoteRef/>
      </w:r>
      <w:r>
        <w:rPr>
          <w:rFonts w:ascii="Franklin Gothic Book" w:hAnsi="Franklin Gothic Book"/>
          <w:sz w:val="18"/>
        </w:rPr>
        <w:t xml:space="preserve"> V </w:t>
      </w:r>
      <w:r w:rsidRPr="00C56082">
        <w:rPr>
          <w:rFonts w:ascii="Franklin Gothic Book" w:hAnsi="Franklin Gothic Book"/>
          <w:sz w:val="18"/>
        </w:rPr>
        <w:t>GDPR neexistuje vymedzenie pojmu „strojovo čitateľný“, ale</w:t>
      </w:r>
      <w:r>
        <w:rPr>
          <w:rFonts w:ascii="Franklin Gothic Book" w:hAnsi="Franklin Gothic Book"/>
          <w:sz w:val="18"/>
        </w:rPr>
        <w:t xml:space="preserve"> v </w:t>
      </w:r>
      <w:r w:rsidRPr="00C56082">
        <w:rPr>
          <w:rFonts w:ascii="Franklin Gothic Book" w:hAnsi="Franklin Gothic Book"/>
          <w:sz w:val="18"/>
        </w:rPr>
        <w:t>odôvodnení 21 smernice 2013/37/EÚ sa „strojovo čitateľný“ vymedzuje ako</w:t>
      </w:r>
      <w:r>
        <w:rPr>
          <w:rFonts w:ascii="Franklin Gothic Book" w:hAnsi="Franklin Gothic Book"/>
          <w:sz w:val="18"/>
        </w:rPr>
        <w:t>:</w:t>
      </w:r>
    </w:p>
    <w:p w14:paraId="5B126676" w14:textId="006F411B" w:rsidR="00C56082" w:rsidRPr="00C56082" w:rsidRDefault="00C56082" w:rsidP="00193309">
      <w:pPr>
        <w:pStyle w:val="ListParagraph"/>
        <w:spacing w:after="0"/>
        <w:ind w:left="284"/>
        <w:jc w:val="both"/>
        <w:rPr>
          <w:rFonts w:ascii="Franklin Gothic Book" w:hAnsi="Franklin Gothic Book"/>
          <w:sz w:val="18"/>
          <w:szCs w:val="18"/>
        </w:rPr>
      </w:pPr>
      <w:r w:rsidRPr="00C56082">
        <w:rPr>
          <w:rFonts w:ascii="Franklin Gothic Book" w:hAnsi="Franklin Gothic Book"/>
          <w:i/>
          <w:sz w:val="18"/>
        </w:rPr>
        <w:t>„súborový formát štruktúrovaný tak, že softvérové aplikácie môžu ľahko identifikovať, rozpoznať</w:t>
      </w:r>
      <w:r>
        <w:rPr>
          <w:rFonts w:ascii="Franklin Gothic Book" w:hAnsi="Franklin Gothic Book"/>
          <w:i/>
          <w:sz w:val="18"/>
        </w:rPr>
        <w:t xml:space="preserve"> a </w:t>
      </w:r>
      <w:r w:rsidRPr="00C56082">
        <w:rPr>
          <w:rFonts w:ascii="Franklin Gothic Book" w:hAnsi="Franklin Gothic Book"/>
          <w:i/>
          <w:sz w:val="18"/>
        </w:rPr>
        <w:t>vybrať špecifické údaje vrátane jednotlivých konštatovaní faktov</w:t>
      </w:r>
      <w:r>
        <w:rPr>
          <w:rFonts w:ascii="Franklin Gothic Book" w:hAnsi="Franklin Gothic Book"/>
          <w:i/>
          <w:sz w:val="18"/>
        </w:rPr>
        <w:t xml:space="preserve"> a </w:t>
      </w:r>
      <w:r w:rsidRPr="00C56082">
        <w:rPr>
          <w:rFonts w:ascii="Franklin Gothic Book" w:hAnsi="Franklin Gothic Book"/>
          <w:i/>
          <w:sz w:val="18"/>
        </w:rPr>
        <w:t>ich vnútornej štruktúry. Údaje zakódované</w:t>
      </w:r>
      <w:r>
        <w:rPr>
          <w:rFonts w:ascii="Franklin Gothic Book" w:hAnsi="Franklin Gothic Book"/>
          <w:i/>
          <w:sz w:val="18"/>
        </w:rPr>
        <w:t xml:space="preserve"> v </w:t>
      </w:r>
      <w:r w:rsidRPr="00C56082">
        <w:rPr>
          <w:rFonts w:ascii="Franklin Gothic Book" w:hAnsi="Franklin Gothic Book"/>
          <w:i/>
          <w:sz w:val="18"/>
        </w:rPr>
        <w:t>súboroch, ktoré sú štruktúrované</w:t>
      </w:r>
      <w:r>
        <w:rPr>
          <w:rFonts w:ascii="Franklin Gothic Book" w:hAnsi="Franklin Gothic Book"/>
          <w:i/>
          <w:sz w:val="18"/>
        </w:rPr>
        <w:t xml:space="preserve"> v </w:t>
      </w:r>
      <w:r w:rsidRPr="00C56082">
        <w:rPr>
          <w:rFonts w:ascii="Franklin Gothic Book" w:hAnsi="Franklin Gothic Book"/>
          <w:i/>
          <w:sz w:val="18"/>
        </w:rPr>
        <w:t>strojovo čitateľnom formáte, sú strojovo čitateľné údaje. Strojovo čitateľné formáty môžu byť otvorené alebo podliehať vlastníckemu právu; môžu byť tiež formálne štandardizované alebo nie. Dokumenty kódované vo formátoch súborov, ktoré obmedzujú automatické spracúvanie, pretože údaje</w:t>
      </w:r>
      <w:r>
        <w:rPr>
          <w:rFonts w:ascii="Franklin Gothic Book" w:hAnsi="Franklin Gothic Book"/>
          <w:i/>
          <w:sz w:val="18"/>
        </w:rPr>
        <w:t xml:space="preserve"> z </w:t>
      </w:r>
      <w:r w:rsidRPr="00C56082">
        <w:rPr>
          <w:rFonts w:ascii="Franklin Gothic Book" w:hAnsi="Franklin Gothic Book"/>
          <w:i/>
          <w:sz w:val="18"/>
        </w:rPr>
        <w:t>nich nemožno vôbec alebo ľahko extrahovať, by sa nemali považovať za dokumenty</w:t>
      </w:r>
      <w:r>
        <w:rPr>
          <w:rFonts w:ascii="Franklin Gothic Book" w:hAnsi="Franklin Gothic Book"/>
          <w:i/>
          <w:sz w:val="18"/>
        </w:rPr>
        <w:t xml:space="preserve"> v </w:t>
      </w:r>
      <w:r w:rsidRPr="00C56082">
        <w:rPr>
          <w:rFonts w:ascii="Franklin Gothic Book" w:hAnsi="Franklin Gothic Book"/>
          <w:i/>
          <w:sz w:val="18"/>
        </w:rPr>
        <w:t>strojovo čitateľnom formáte. Členské štáty by</w:t>
      </w:r>
      <w:r>
        <w:rPr>
          <w:rFonts w:ascii="Franklin Gothic Book" w:hAnsi="Franklin Gothic Book"/>
          <w:i/>
          <w:sz w:val="18"/>
        </w:rPr>
        <w:t xml:space="preserve"> v </w:t>
      </w:r>
      <w:r w:rsidRPr="00C56082">
        <w:rPr>
          <w:rFonts w:ascii="Franklin Gothic Book" w:hAnsi="Franklin Gothic Book"/>
          <w:i/>
          <w:sz w:val="18"/>
        </w:rPr>
        <w:t>prípadoch, ak je to vhodné, mali nabádať</w:t>
      </w:r>
      <w:r>
        <w:rPr>
          <w:rFonts w:ascii="Franklin Gothic Book" w:hAnsi="Franklin Gothic Book"/>
          <w:i/>
          <w:sz w:val="18"/>
        </w:rPr>
        <w:t xml:space="preserve"> k </w:t>
      </w:r>
      <w:r w:rsidRPr="00C56082">
        <w:rPr>
          <w:rFonts w:ascii="Franklin Gothic Book" w:hAnsi="Franklin Gothic Book"/>
          <w:i/>
          <w:sz w:val="18"/>
        </w:rPr>
        <w:t>použitiu otvorených, strojovo čitateľných formátov“.</w:t>
      </w:r>
      <w:r w:rsidRPr="00C56082">
        <w:rPr>
          <w:rFonts w:ascii="Franklin Gothic Book" w:hAnsi="Franklin Gothic Book"/>
          <w:sz w:val="18"/>
        </w:rPr>
        <w:t xml:space="preserve"> </w:t>
      </w:r>
    </w:p>
    <w:p w14:paraId="1FE62592" w14:textId="4C5A59F6" w:rsidR="00C56082" w:rsidRPr="00C56082" w:rsidRDefault="00C56082" w:rsidP="00193309">
      <w:pPr>
        <w:pStyle w:val="ListParagraph"/>
        <w:spacing w:after="0"/>
        <w:ind w:left="0"/>
        <w:jc w:val="both"/>
        <w:rPr>
          <w:rFonts w:ascii="Franklin Gothic Book" w:hAnsi="Franklin Gothic Book"/>
          <w:i/>
          <w:sz w:val="18"/>
          <w:szCs w:val="18"/>
        </w:rPr>
      </w:pPr>
    </w:p>
  </w:footnote>
  <w:footnote w:id="50">
    <w:p w14:paraId="0AF09943" w14:textId="28A7A9DB" w:rsidR="00C56082" w:rsidRPr="00C56082" w:rsidRDefault="00C56082" w:rsidP="00193309">
      <w:pPr>
        <w:pStyle w:val="ListParagraph"/>
        <w:spacing w:after="0"/>
        <w:ind w:left="142" w:hanging="142"/>
        <w:jc w:val="both"/>
        <w:rPr>
          <w:rFonts w:ascii="Franklin Gothic Book" w:hAnsi="Franklin Gothic Book"/>
          <w:sz w:val="18"/>
          <w:szCs w:val="18"/>
        </w:rPr>
      </w:pPr>
      <w:r w:rsidRPr="00C56082">
        <w:rPr>
          <w:rStyle w:val="FootnoteReference"/>
          <w:rFonts w:ascii="Franklin Gothic Book" w:hAnsi="Franklin Gothic Book"/>
          <w:sz w:val="18"/>
        </w:rPr>
        <w:footnoteRef/>
      </w:r>
      <w:r>
        <w:rPr>
          <w:rFonts w:ascii="Franklin Gothic Book" w:hAnsi="Franklin Gothic Book"/>
          <w:sz w:val="18"/>
        </w:rPr>
        <w:t xml:space="preserve"> V </w:t>
      </w:r>
      <w:r w:rsidRPr="00C56082">
        <w:rPr>
          <w:rFonts w:ascii="Franklin Gothic Book" w:hAnsi="Franklin Gothic Book"/>
          <w:sz w:val="18"/>
        </w:rPr>
        <w:t>článku 12 ods. 8 sa stanovuje, že Komisia je splnomocnená</w:t>
      </w:r>
      <w:r>
        <w:rPr>
          <w:rFonts w:ascii="Franklin Gothic Book" w:hAnsi="Franklin Gothic Book"/>
          <w:sz w:val="18"/>
        </w:rPr>
        <w:t xml:space="preserve"> v </w:t>
      </w:r>
      <w:r w:rsidRPr="00C56082">
        <w:rPr>
          <w:rFonts w:ascii="Franklin Gothic Book" w:hAnsi="Franklin Gothic Book"/>
          <w:sz w:val="18"/>
        </w:rPr>
        <w:t>súlade</w:t>
      </w:r>
      <w:r>
        <w:rPr>
          <w:rFonts w:ascii="Franklin Gothic Book" w:hAnsi="Franklin Gothic Book"/>
          <w:sz w:val="18"/>
        </w:rPr>
        <w:t xml:space="preserve"> s </w:t>
      </w:r>
      <w:r w:rsidRPr="00C56082">
        <w:rPr>
          <w:rFonts w:ascii="Franklin Gothic Book" w:hAnsi="Franklin Gothic Book"/>
          <w:sz w:val="18"/>
        </w:rPr>
        <w:t>článkom 92 prijímať delegované akty</w:t>
      </w:r>
      <w:r>
        <w:rPr>
          <w:rFonts w:ascii="Franklin Gothic Book" w:hAnsi="Franklin Gothic Book"/>
          <w:sz w:val="18"/>
        </w:rPr>
        <w:t xml:space="preserve"> s </w:t>
      </w:r>
      <w:r w:rsidRPr="00C56082">
        <w:rPr>
          <w:rFonts w:ascii="Franklin Gothic Book" w:hAnsi="Franklin Gothic Book"/>
          <w:sz w:val="18"/>
        </w:rPr>
        <w:t>cieľom bližšie určiť informácie, ktoré sa majú prezentovať vo forme ikon,</w:t>
      </w:r>
      <w:r>
        <w:rPr>
          <w:rFonts w:ascii="Franklin Gothic Book" w:hAnsi="Franklin Gothic Book"/>
          <w:sz w:val="18"/>
        </w:rPr>
        <w:t xml:space="preserve"> a </w:t>
      </w:r>
      <w:r w:rsidRPr="00C56082">
        <w:rPr>
          <w:rFonts w:ascii="Franklin Gothic Book" w:hAnsi="Franklin Gothic Book"/>
          <w:sz w:val="18"/>
        </w:rPr>
        <w:t>informácie na určovanie štandardizovaných ikon. Odôvodnenie 166 (ktoré sa zaoberá delegovanými aktmi Komisie vo všeobecnosti) je inštruktívne</w:t>
      </w:r>
      <w:r>
        <w:rPr>
          <w:rFonts w:ascii="Franklin Gothic Book" w:hAnsi="Franklin Gothic Book"/>
          <w:sz w:val="18"/>
        </w:rPr>
        <w:t xml:space="preserve"> a </w:t>
      </w:r>
      <w:r w:rsidRPr="00C56082">
        <w:rPr>
          <w:rFonts w:ascii="Franklin Gothic Book" w:hAnsi="Franklin Gothic Book"/>
          <w:sz w:val="18"/>
        </w:rPr>
        <w:t>stanovuje sa</w:t>
      </w:r>
      <w:r>
        <w:rPr>
          <w:rFonts w:ascii="Franklin Gothic Book" w:hAnsi="Franklin Gothic Book"/>
          <w:sz w:val="18"/>
        </w:rPr>
        <w:t xml:space="preserve"> v </w:t>
      </w:r>
      <w:r w:rsidRPr="00C56082">
        <w:rPr>
          <w:rFonts w:ascii="Franklin Gothic Book" w:hAnsi="Franklin Gothic Book"/>
          <w:sz w:val="18"/>
        </w:rPr>
        <w:t>ňom, že Komisia musí počas prípravných prác uskutočniť príslušné konzultácie,</w:t>
      </w:r>
      <w:r>
        <w:rPr>
          <w:rFonts w:ascii="Franklin Gothic Book" w:hAnsi="Franklin Gothic Book"/>
          <w:sz w:val="18"/>
        </w:rPr>
        <w:t xml:space="preserve"> a </w:t>
      </w:r>
      <w:r w:rsidRPr="00C56082">
        <w:rPr>
          <w:rFonts w:ascii="Franklin Gothic Book" w:hAnsi="Franklin Gothic Book"/>
          <w:sz w:val="18"/>
        </w:rPr>
        <w:t>to aj na úrovni expertov. Európsky výbor pre ochranu údajov však takisto zohráva významnú konzultačnú úlohu</w:t>
      </w:r>
      <w:r>
        <w:rPr>
          <w:rFonts w:ascii="Franklin Gothic Book" w:hAnsi="Franklin Gothic Book"/>
          <w:sz w:val="18"/>
        </w:rPr>
        <w:t xml:space="preserve"> v </w:t>
      </w:r>
      <w:r w:rsidRPr="00C56082">
        <w:rPr>
          <w:rFonts w:ascii="Franklin Gothic Book" w:hAnsi="Franklin Gothic Book"/>
          <w:sz w:val="18"/>
        </w:rPr>
        <w:t>súvislosti so štandardizáciou ikon, keďže</w:t>
      </w:r>
      <w:r>
        <w:rPr>
          <w:rFonts w:ascii="Franklin Gothic Book" w:hAnsi="Franklin Gothic Book"/>
          <w:sz w:val="18"/>
        </w:rPr>
        <w:t xml:space="preserve"> v </w:t>
      </w:r>
      <w:r w:rsidRPr="00C56082">
        <w:rPr>
          <w:rFonts w:ascii="Franklin Gothic Book" w:hAnsi="Franklin Gothic Book"/>
          <w:sz w:val="18"/>
        </w:rPr>
        <w:t>článku 70 ods. 1 písm. r) sa uvádza, že Európsky výbor pre ochranu údajov</w:t>
      </w:r>
      <w:r>
        <w:rPr>
          <w:rFonts w:ascii="Franklin Gothic Book" w:hAnsi="Franklin Gothic Book"/>
          <w:sz w:val="18"/>
        </w:rPr>
        <w:t xml:space="preserve"> z </w:t>
      </w:r>
      <w:r w:rsidRPr="00C56082">
        <w:rPr>
          <w:rFonts w:ascii="Franklin Gothic Book" w:hAnsi="Franklin Gothic Book"/>
          <w:sz w:val="18"/>
        </w:rPr>
        <w:t>vlastnej iniciatívy, alebo prípadne na žiadosť Komisie, poskytuje Komisii stanovisko</w:t>
      </w:r>
      <w:r>
        <w:rPr>
          <w:rFonts w:ascii="Franklin Gothic Book" w:hAnsi="Franklin Gothic Book"/>
          <w:sz w:val="18"/>
        </w:rPr>
        <w:t xml:space="preserve"> k </w:t>
      </w:r>
      <w:r w:rsidRPr="00C56082">
        <w:rPr>
          <w:rFonts w:ascii="Franklin Gothic Book" w:hAnsi="Franklin Gothic Book"/>
          <w:sz w:val="18"/>
        </w:rPr>
        <w:t xml:space="preserve">ikonám. </w:t>
      </w:r>
    </w:p>
  </w:footnote>
  <w:footnote w:id="51">
    <w:p w14:paraId="1B44C3AA" w14:textId="78D541F9" w:rsidR="00C56082" w:rsidRPr="00C56082" w:rsidRDefault="00C56082" w:rsidP="00193309">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Pozri odkaz</w:t>
      </w:r>
      <w:r>
        <w:rPr>
          <w:rFonts w:ascii="Franklin Gothic Book" w:hAnsi="Franklin Gothic Book"/>
          <w:sz w:val="18"/>
        </w:rPr>
        <w:t xml:space="preserve"> v </w:t>
      </w:r>
      <w:r w:rsidRPr="00C56082">
        <w:rPr>
          <w:rFonts w:ascii="Franklin Gothic Book" w:hAnsi="Franklin Gothic Book"/>
          <w:sz w:val="18"/>
        </w:rPr>
        <w:t>odôvodnení 100.</w:t>
      </w:r>
    </w:p>
  </w:footnote>
  <w:footnote w:id="52">
    <w:p w14:paraId="40BD85BF" w14:textId="0C4FECCD" w:rsidR="00C56082" w:rsidRPr="00C56082" w:rsidRDefault="00C56082" w:rsidP="00513173">
      <w:pPr>
        <w:pStyle w:val="FootnoteText"/>
        <w:tabs>
          <w:tab w:val="left" w:pos="142"/>
        </w:tabs>
        <w:spacing w:line="276" w:lineRule="auto"/>
        <w:ind w:left="284" w:hanging="284"/>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Podľa oddielu Transparentnosť</w:t>
      </w:r>
      <w:r>
        <w:rPr>
          <w:rFonts w:ascii="Franklin Gothic Book" w:hAnsi="Franklin Gothic Book"/>
          <w:sz w:val="18"/>
        </w:rPr>
        <w:t xml:space="preserve"> a </w:t>
      </w:r>
      <w:r w:rsidRPr="00C56082">
        <w:rPr>
          <w:rFonts w:ascii="Franklin Gothic Book" w:hAnsi="Franklin Gothic Book"/>
          <w:sz w:val="18"/>
        </w:rPr>
        <w:t>postupy</w:t>
      </w:r>
      <w:r>
        <w:rPr>
          <w:rFonts w:ascii="Franklin Gothic Book" w:hAnsi="Franklin Gothic Book"/>
          <w:sz w:val="18"/>
        </w:rPr>
        <w:t xml:space="preserve"> v </w:t>
      </w:r>
      <w:r w:rsidRPr="00C56082">
        <w:rPr>
          <w:rFonts w:ascii="Franklin Gothic Book" w:hAnsi="Franklin Gothic Book"/>
          <w:sz w:val="18"/>
        </w:rPr>
        <w:t>kapitole</w:t>
      </w:r>
      <w:r>
        <w:rPr>
          <w:rFonts w:ascii="Franklin Gothic Book" w:hAnsi="Franklin Gothic Book"/>
          <w:sz w:val="18"/>
        </w:rPr>
        <w:t xml:space="preserve"> o </w:t>
      </w:r>
      <w:r w:rsidRPr="00C56082">
        <w:rPr>
          <w:rFonts w:ascii="Franklin Gothic Book" w:hAnsi="Franklin Gothic Book"/>
          <w:sz w:val="18"/>
        </w:rPr>
        <w:t>právach dotknutej osoby GDPR (kapitola III oddiel 1, konkrétne článok 12).</w:t>
      </w:r>
    </w:p>
  </w:footnote>
  <w:footnote w:id="53">
    <w:p w14:paraId="59511187" w14:textId="31933873" w:rsidR="00C56082" w:rsidRPr="00C56082" w:rsidRDefault="00C56082" w:rsidP="00513173">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Právo na prístup, opravu, vymazanie, obmedzenie spracúvania, právo namietať proti spracúvaniu, právo na prenosnosť.</w:t>
      </w:r>
    </w:p>
  </w:footnote>
  <w:footnote w:id="54">
    <w:p w14:paraId="4BC67709" w14:textId="29DF2494" w:rsidR="00C56082" w:rsidRPr="00C56082" w:rsidRDefault="00C56082" w:rsidP="00513173">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Článok 13 ods. 4.</w:t>
      </w:r>
    </w:p>
  </w:footnote>
  <w:footnote w:id="55">
    <w:p w14:paraId="5349D24A" w14:textId="77777777" w:rsidR="00C56082" w:rsidRPr="00C56082" w:rsidRDefault="00C56082" w:rsidP="00513173">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Článok 25.</w:t>
      </w:r>
    </w:p>
  </w:footnote>
  <w:footnote w:id="56">
    <w:p w14:paraId="1FF4E72F" w14:textId="6E21DCEE" w:rsidR="00C56082" w:rsidRPr="00C56082" w:rsidRDefault="00C56082" w:rsidP="006A3E53">
      <w:pPr>
        <w:pStyle w:val="FootnoteText"/>
        <w:spacing w:line="276" w:lineRule="auto"/>
        <w:ind w:left="142" w:hanging="142"/>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Ako sa stanovuje</w:t>
      </w:r>
      <w:r>
        <w:rPr>
          <w:rFonts w:ascii="Franklin Gothic Book" w:hAnsi="Franklin Gothic Book"/>
          <w:sz w:val="18"/>
        </w:rPr>
        <w:t xml:space="preserve"> v </w:t>
      </w:r>
      <w:r w:rsidRPr="00C56082">
        <w:rPr>
          <w:rFonts w:ascii="Franklin Gothic Book" w:hAnsi="Franklin Gothic Book"/>
          <w:sz w:val="18"/>
        </w:rPr>
        <w:t>článkoch 12 až 22</w:t>
      </w:r>
      <w:r>
        <w:rPr>
          <w:rFonts w:ascii="Franklin Gothic Book" w:hAnsi="Franklin Gothic Book"/>
          <w:sz w:val="18"/>
        </w:rPr>
        <w:t xml:space="preserve"> a v </w:t>
      </w:r>
      <w:r w:rsidRPr="00C56082">
        <w:rPr>
          <w:rFonts w:ascii="Franklin Gothic Book" w:hAnsi="Franklin Gothic Book"/>
          <w:sz w:val="18"/>
        </w:rPr>
        <w:t>článku 34, ako aj</w:t>
      </w:r>
      <w:r>
        <w:rPr>
          <w:rFonts w:ascii="Franklin Gothic Book" w:hAnsi="Franklin Gothic Book"/>
          <w:sz w:val="18"/>
        </w:rPr>
        <w:t xml:space="preserve"> v </w:t>
      </w:r>
      <w:r w:rsidRPr="00C56082">
        <w:rPr>
          <w:rFonts w:ascii="Franklin Gothic Book" w:hAnsi="Franklin Gothic Book"/>
          <w:sz w:val="18"/>
        </w:rPr>
        <w:t>článku 5,</w:t>
      </w:r>
      <w:r>
        <w:rPr>
          <w:rFonts w:ascii="Franklin Gothic Book" w:hAnsi="Franklin Gothic Book"/>
          <w:sz w:val="18"/>
        </w:rPr>
        <w:t xml:space="preserve"> v </w:t>
      </w:r>
      <w:r w:rsidRPr="00C56082">
        <w:rPr>
          <w:rFonts w:ascii="Franklin Gothic Book" w:hAnsi="Franklin Gothic Book"/>
          <w:sz w:val="18"/>
        </w:rPr>
        <w:t>miere,</w:t>
      </w:r>
      <w:r>
        <w:rPr>
          <w:rFonts w:ascii="Franklin Gothic Book" w:hAnsi="Franklin Gothic Book"/>
          <w:sz w:val="18"/>
        </w:rPr>
        <w:t xml:space="preserve"> v </w:t>
      </w:r>
      <w:r w:rsidRPr="00C56082">
        <w:rPr>
          <w:rFonts w:ascii="Franklin Gothic Book" w:hAnsi="Franklin Gothic Book"/>
          <w:sz w:val="18"/>
        </w:rPr>
        <w:t>akej jeho ustanovenia zodpovedajú právam</w:t>
      </w:r>
      <w:r>
        <w:rPr>
          <w:rFonts w:ascii="Franklin Gothic Book" w:hAnsi="Franklin Gothic Book"/>
          <w:sz w:val="18"/>
        </w:rPr>
        <w:t xml:space="preserve"> a </w:t>
      </w:r>
      <w:r w:rsidRPr="00C56082">
        <w:rPr>
          <w:rFonts w:ascii="Franklin Gothic Book" w:hAnsi="Franklin Gothic Book"/>
          <w:sz w:val="18"/>
        </w:rPr>
        <w:t>povinnostiam stanoveným</w:t>
      </w:r>
      <w:r>
        <w:rPr>
          <w:rFonts w:ascii="Franklin Gothic Book" w:hAnsi="Franklin Gothic Book"/>
          <w:sz w:val="18"/>
        </w:rPr>
        <w:t xml:space="preserve"> v </w:t>
      </w:r>
      <w:r w:rsidRPr="00C56082">
        <w:rPr>
          <w:rFonts w:ascii="Franklin Gothic Book" w:hAnsi="Franklin Gothic Book"/>
          <w:sz w:val="18"/>
        </w:rPr>
        <w:t>článkoch 12 až 22.</w:t>
      </w:r>
    </w:p>
  </w:footnote>
  <w:footnote w:id="57">
    <w:p w14:paraId="3C4677EA" w14:textId="4FB1C193" w:rsidR="00C56082" w:rsidRPr="00C56082" w:rsidRDefault="00C56082" w:rsidP="006D1A56">
      <w:pPr>
        <w:pStyle w:val="FootnoteText"/>
        <w:jc w:val="both"/>
        <w:rPr>
          <w:rFonts w:ascii="Franklin Gothic Book" w:hAnsi="Franklin Gothic Book"/>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Stanovisko č. 03/2017</w:t>
      </w:r>
      <w:r>
        <w:rPr>
          <w:rFonts w:ascii="Franklin Gothic Book" w:hAnsi="Franklin Gothic Book"/>
          <w:sz w:val="18"/>
        </w:rPr>
        <w:t xml:space="preserve"> k </w:t>
      </w:r>
      <w:r w:rsidRPr="00C56082">
        <w:rPr>
          <w:rFonts w:ascii="Franklin Gothic Book" w:hAnsi="Franklin Gothic Book"/>
          <w:sz w:val="18"/>
        </w:rPr>
        <w:t>spracúvaniu osobných údajov</w:t>
      </w:r>
      <w:r>
        <w:rPr>
          <w:rFonts w:ascii="Franklin Gothic Book" w:hAnsi="Franklin Gothic Book"/>
          <w:sz w:val="18"/>
        </w:rPr>
        <w:t xml:space="preserve"> v </w:t>
      </w:r>
      <w:r w:rsidRPr="00C56082">
        <w:rPr>
          <w:rFonts w:ascii="Franklin Gothic Book" w:hAnsi="Franklin Gothic Book"/>
          <w:sz w:val="18"/>
        </w:rPr>
        <w:t>kontexte kooperatívnych inteligentných dopravných systémov (C-ITS) – pozri odsek 4 bod 2.</w:t>
      </w:r>
    </w:p>
  </w:footnote>
  <w:footnote w:id="58">
    <w:p w14:paraId="3BA6768E" w14:textId="61FEB846" w:rsidR="00C56082" w:rsidRPr="00C56082" w:rsidRDefault="00C56082" w:rsidP="00513173">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Usmernenia</w:t>
      </w:r>
      <w:r>
        <w:rPr>
          <w:rFonts w:ascii="Franklin Gothic Book" w:hAnsi="Franklin Gothic Book"/>
          <w:sz w:val="18"/>
        </w:rPr>
        <w:t xml:space="preserve"> o </w:t>
      </w:r>
      <w:r w:rsidRPr="00C56082">
        <w:rPr>
          <w:rFonts w:ascii="Franklin Gothic Book" w:hAnsi="Franklin Gothic Book"/>
          <w:sz w:val="18"/>
        </w:rPr>
        <w:t xml:space="preserve">oznámení porušenia ochrany osobných údajov podľa nariadenia 2016/679, WP 250. </w:t>
      </w:r>
    </w:p>
  </w:footnote>
  <w:footnote w:id="59">
    <w:p w14:paraId="4B0FFEC3" w14:textId="4DA23114" w:rsidR="00C56082" w:rsidRPr="00C56082" w:rsidRDefault="00C56082" w:rsidP="00D514D7">
      <w:pPr>
        <w:pStyle w:val="FootnoteText"/>
      </w:pPr>
      <w:r w:rsidRPr="00C56082">
        <w:rPr>
          <w:rStyle w:val="FootnoteReference"/>
          <w:rFonts w:ascii="Franklin Gothic Book" w:hAnsi="Franklin Gothic Book"/>
          <w:sz w:val="18"/>
        </w:rPr>
        <w:footnoteRef/>
      </w:r>
      <w:r w:rsidRPr="00C56082">
        <w:rPr>
          <w:rFonts w:ascii="Franklin Gothic Book" w:hAnsi="Franklin Gothic Book"/>
          <w:sz w:val="18"/>
        </w:rPr>
        <w:t xml:space="preserve"> To sa objasňuje</w:t>
      </w:r>
      <w:r>
        <w:rPr>
          <w:rFonts w:ascii="Franklin Gothic Book" w:hAnsi="Franklin Gothic Book"/>
          <w:sz w:val="18"/>
        </w:rPr>
        <w:t xml:space="preserve"> v </w:t>
      </w:r>
      <w:r w:rsidRPr="00C56082">
        <w:rPr>
          <w:rFonts w:ascii="Franklin Gothic Book" w:hAnsi="Franklin Gothic Book"/>
          <w:sz w:val="18"/>
        </w:rPr>
        <w:t>článku 12 ods. 1, ktorý sa konkrétne vzťahuje na „...všetky oznámenia podľa článkov 15 až 22</w:t>
      </w:r>
      <w:r>
        <w:rPr>
          <w:rFonts w:ascii="Franklin Gothic Book" w:hAnsi="Franklin Gothic Book"/>
          <w:sz w:val="18"/>
        </w:rPr>
        <w:t xml:space="preserve"> a </w:t>
      </w:r>
      <w:r w:rsidRPr="00C56082">
        <w:rPr>
          <w:rFonts w:ascii="Franklin Gothic Book" w:hAnsi="Franklin Gothic Book"/>
          <w:b/>
          <w:sz w:val="18"/>
          <w:u w:val="single"/>
        </w:rPr>
        <w:t>článku 34</w:t>
      </w:r>
      <w:r w:rsidRPr="00C56082">
        <w:rPr>
          <w:rFonts w:ascii="Franklin Gothic Book" w:hAnsi="Franklin Gothic Book"/>
          <w:sz w:val="18"/>
        </w:rPr>
        <w:t>, ktoré sa týkajú spracúvania...“ poskytnuté dotknutej osobe. [doplnené zvýraznenie].</w:t>
      </w:r>
    </w:p>
  </w:footnote>
  <w:footnote w:id="60">
    <w:p w14:paraId="04E3BAFD" w14:textId="0BCA88C5" w:rsidR="00C56082" w:rsidRPr="00C56082" w:rsidRDefault="00C56082" w:rsidP="00513173">
      <w:pPr>
        <w:pStyle w:val="FootnoteText"/>
        <w:spacing w:line="276" w:lineRule="auto"/>
        <w:contextualSpacing/>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Ako sa vymedzuje</w:t>
      </w:r>
      <w:r>
        <w:rPr>
          <w:rFonts w:ascii="Franklin Gothic Book" w:hAnsi="Franklin Gothic Book"/>
          <w:sz w:val="18"/>
        </w:rPr>
        <w:t xml:space="preserve"> v </w:t>
      </w:r>
      <w:r w:rsidRPr="00C56082">
        <w:rPr>
          <w:rFonts w:ascii="Franklin Gothic Book" w:hAnsi="Franklin Gothic Book"/>
          <w:sz w:val="18"/>
        </w:rPr>
        <w:t>článku 4 ods. 17 GDPR (a odkazuje</w:t>
      </w:r>
      <w:r>
        <w:rPr>
          <w:rFonts w:ascii="Franklin Gothic Book" w:hAnsi="Franklin Gothic Book"/>
          <w:sz w:val="18"/>
        </w:rPr>
        <w:t xml:space="preserve"> v </w:t>
      </w:r>
      <w:r w:rsidRPr="00C56082">
        <w:rPr>
          <w:rFonts w:ascii="Franklin Gothic Book" w:hAnsi="Franklin Gothic Book"/>
          <w:sz w:val="18"/>
        </w:rPr>
        <w:t>odôvodnení 80), „zástupca“ je fyzická alebo právnická osoba usadená</w:t>
      </w:r>
      <w:r>
        <w:rPr>
          <w:rFonts w:ascii="Franklin Gothic Book" w:hAnsi="Franklin Gothic Book"/>
          <w:sz w:val="18"/>
        </w:rPr>
        <w:t xml:space="preserve"> v </w:t>
      </w:r>
      <w:r w:rsidRPr="00C56082">
        <w:rPr>
          <w:rFonts w:ascii="Franklin Gothic Book" w:hAnsi="Franklin Gothic Book"/>
          <w:sz w:val="18"/>
        </w:rPr>
        <w:t>EÚ, ktorú prevádzkovateľ alebo sprostredkovateľ písomne určil podľa článku 27</w:t>
      </w:r>
      <w:r>
        <w:rPr>
          <w:rFonts w:ascii="Franklin Gothic Book" w:hAnsi="Franklin Gothic Book"/>
          <w:sz w:val="18"/>
        </w:rPr>
        <w:t xml:space="preserve"> a </w:t>
      </w:r>
      <w:r w:rsidRPr="00C56082">
        <w:rPr>
          <w:rFonts w:ascii="Franklin Gothic Book" w:hAnsi="Franklin Gothic Book"/>
          <w:sz w:val="18"/>
        </w:rPr>
        <w:t>ktorá ho zastupuje, pokiaľ ide</w:t>
      </w:r>
      <w:r>
        <w:rPr>
          <w:rFonts w:ascii="Franklin Gothic Book" w:hAnsi="Franklin Gothic Book"/>
          <w:sz w:val="18"/>
        </w:rPr>
        <w:t xml:space="preserve"> o </w:t>
      </w:r>
      <w:r w:rsidRPr="00C56082">
        <w:rPr>
          <w:rFonts w:ascii="Franklin Gothic Book" w:hAnsi="Franklin Gothic Book"/>
          <w:sz w:val="18"/>
        </w:rPr>
        <w:t>jeho povinnosti podľa GDPR. Táto povinnosť sa uplatňuje, keď</w:t>
      </w:r>
      <w:r>
        <w:rPr>
          <w:rFonts w:ascii="Franklin Gothic Book" w:hAnsi="Franklin Gothic Book"/>
          <w:sz w:val="18"/>
        </w:rPr>
        <w:t xml:space="preserve"> v </w:t>
      </w:r>
      <w:r w:rsidRPr="00C56082">
        <w:rPr>
          <w:rFonts w:ascii="Franklin Gothic Book" w:hAnsi="Franklin Gothic Book"/>
          <w:sz w:val="18"/>
        </w:rPr>
        <w:t>súlade</w:t>
      </w:r>
      <w:r>
        <w:rPr>
          <w:rFonts w:ascii="Franklin Gothic Book" w:hAnsi="Franklin Gothic Book"/>
          <w:sz w:val="18"/>
        </w:rPr>
        <w:t xml:space="preserve"> s </w:t>
      </w:r>
      <w:r w:rsidRPr="00C56082">
        <w:rPr>
          <w:rFonts w:ascii="Franklin Gothic Book" w:hAnsi="Franklin Gothic Book"/>
          <w:sz w:val="18"/>
        </w:rPr>
        <w:t>článkom 3 ods. 2 prevádzkovateľ alebo sprostredkovateľ nie je usadený</w:t>
      </w:r>
      <w:r>
        <w:rPr>
          <w:rFonts w:ascii="Franklin Gothic Book" w:hAnsi="Franklin Gothic Book"/>
          <w:sz w:val="18"/>
        </w:rPr>
        <w:t xml:space="preserve"> v </w:t>
      </w:r>
      <w:r w:rsidRPr="00C56082">
        <w:rPr>
          <w:rFonts w:ascii="Franklin Gothic Book" w:hAnsi="Franklin Gothic Book"/>
          <w:sz w:val="18"/>
        </w:rPr>
        <w:t>EÚ, ale spracúva osobné údaje dotknutých osôb, ktoré sa nachádzajú</w:t>
      </w:r>
      <w:r>
        <w:rPr>
          <w:rFonts w:ascii="Franklin Gothic Book" w:hAnsi="Franklin Gothic Book"/>
          <w:sz w:val="18"/>
        </w:rPr>
        <w:t xml:space="preserve"> v </w:t>
      </w:r>
      <w:r w:rsidRPr="00C56082">
        <w:rPr>
          <w:rFonts w:ascii="Franklin Gothic Book" w:hAnsi="Franklin Gothic Book"/>
          <w:sz w:val="18"/>
        </w:rPr>
        <w:t>EÚ, pričom spracúvanie súvisí</w:t>
      </w:r>
      <w:r>
        <w:rPr>
          <w:rFonts w:ascii="Franklin Gothic Book" w:hAnsi="Franklin Gothic Book"/>
          <w:sz w:val="18"/>
        </w:rPr>
        <w:t xml:space="preserve"> s </w:t>
      </w:r>
      <w:r w:rsidRPr="00C56082">
        <w:rPr>
          <w:rFonts w:ascii="Franklin Gothic Book" w:hAnsi="Franklin Gothic Book"/>
          <w:sz w:val="18"/>
        </w:rPr>
        <w:t>ponukou tovaru alebo služieb týmto dotknutým osobám</w:t>
      </w:r>
      <w:r>
        <w:rPr>
          <w:rFonts w:ascii="Franklin Gothic Book" w:hAnsi="Franklin Gothic Book"/>
          <w:sz w:val="18"/>
        </w:rPr>
        <w:t xml:space="preserve"> v </w:t>
      </w:r>
      <w:r w:rsidRPr="00C56082">
        <w:rPr>
          <w:rFonts w:ascii="Franklin Gothic Book" w:hAnsi="Franklin Gothic Book"/>
          <w:sz w:val="18"/>
        </w:rPr>
        <w:t>EÚ alebo so sledovaním ich správania.</w:t>
      </w:r>
    </w:p>
  </w:footnote>
  <w:footnote w:id="61">
    <w:p w14:paraId="12BCC602" w14:textId="540E1600" w:rsidR="00C56082" w:rsidRPr="00C56082" w:rsidRDefault="00C56082" w:rsidP="00513173">
      <w:pPr>
        <w:pStyle w:val="FootnoteText"/>
        <w:spacing w:line="276" w:lineRule="auto"/>
        <w:contextualSpacing/>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Usmernenia týkajúce sa zodpovedných osôb, WP 243 rev. 01, naposledy revidované</w:t>
      </w:r>
      <w:r>
        <w:rPr>
          <w:rFonts w:ascii="Franklin Gothic Book" w:hAnsi="Franklin Gothic Book"/>
          <w:sz w:val="18"/>
        </w:rPr>
        <w:t xml:space="preserve"> a </w:t>
      </w:r>
      <w:r w:rsidRPr="00C56082">
        <w:rPr>
          <w:rFonts w:ascii="Franklin Gothic Book" w:hAnsi="Franklin Gothic Book"/>
          <w:sz w:val="18"/>
        </w:rPr>
        <w:t>prijaté 5</w:t>
      </w:r>
      <w:r>
        <w:rPr>
          <w:rFonts w:ascii="Franklin Gothic Book" w:hAnsi="Franklin Gothic Book"/>
          <w:sz w:val="18"/>
        </w:rPr>
        <w:t>. apríla</w:t>
      </w:r>
      <w:r w:rsidRPr="00C56082">
        <w:rPr>
          <w:rFonts w:ascii="Franklin Gothic Book" w:hAnsi="Franklin Gothic Book"/>
          <w:sz w:val="18"/>
        </w:rPr>
        <w:t xml:space="preserve"> 2017.</w:t>
      </w:r>
    </w:p>
  </w:footnote>
  <w:footnote w:id="62">
    <w:p w14:paraId="300A8970" w14:textId="3BDEECFB" w:rsidR="00C56082" w:rsidRPr="00C56082" w:rsidRDefault="00C56082" w:rsidP="00513173">
      <w:pPr>
        <w:pStyle w:val="FootnoteText"/>
        <w:spacing w:line="276" w:lineRule="auto"/>
        <w:contextualSpacing/>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Ako sa vymedzuje</w:t>
      </w:r>
      <w:r>
        <w:rPr>
          <w:rFonts w:ascii="Franklin Gothic Book" w:hAnsi="Franklin Gothic Book"/>
          <w:sz w:val="18"/>
        </w:rPr>
        <w:t xml:space="preserve"> v </w:t>
      </w:r>
      <w:r w:rsidRPr="00C56082">
        <w:rPr>
          <w:rFonts w:ascii="Franklin Gothic Book" w:hAnsi="Franklin Gothic Book"/>
          <w:sz w:val="18"/>
        </w:rPr>
        <w:t>článku 4 ods. 9 GDPR</w:t>
      </w:r>
      <w:r>
        <w:rPr>
          <w:rFonts w:ascii="Franklin Gothic Book" w:hAnsi="Franklin Gothic Book"/>
          <w:sz w:val="18"/>
        </w:rPr>
        <w:t xml:space="preserve"> a </w:t>
      </w:r>
      <w:r w:rsidRPr="00C56082">
        <w:rPr>
          <w:rFonts w:ascii="Franklin Gothic Book" w:hAnsi="Franklin Gothic Book"/>
          <w:sz w:val="18"/>
        </w:rPr>
        <w:t>odkazuje</w:t>
      </w:r>
      <w:r>
        <w:rPr>
          <w:rFonts w:ascii="Franklin Gothic Book" w:hAnsi="Franklin Gothic Book"/>
          <w:sz w:val="18"/>
        </w:rPr>
        <w:t xml:space="preserve"> v </w:t>
      </w:r>
      <w:r w:rsidRPr="00C56082">
        <w:rPr>
          <w:rFonts w:ascii="Franklin Gothic Book" w:hAnsi="Franklin Gothic Book"/>
          <w:sz w:val="18"/>
        </w:rPr>
        <w:t>odôvodnení 31.</w:t>
      </w:r>
    </w:p>
  </w:footnote>
  <w:footnote w:id="63">
    <w:p w14:paraId="107861EF" w14:textId="25F10C1A" w:rsidR="00C56082" w:rsidRPr="00C56082" w:rsidRDefault="00C56082" w:rsidP="00513173">
      <w:pPr>
        <w:pStyle w:val="FootnoteText"/>
        <w:spacing w:line="276" w:lineRule="auto"/>
        <w:contextualSpacing/>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Ako je stanovené</w:t>
      </w:r>
      <w:r>
        <w:rPr>
          <w:rFonts w:ascii="Franklin Gothic Book" w:hAnsi="Franklin Gothic Book"/>
          <w:sz w:val="18"/>
        </w:rPr>
        <w:t xml:space="preserve"> v </w:t>
      </w:r>
      <w:r w:rsidRPr="00C56082">
        <w:rPr>
          <w:rFonts w:ascii="Franklin Gothic Book" w:hAnsi="Franklin Gothic Book"/>
          <w:sz w:val="18"/>
        </w:rPr>
        <w:t>článku 46 ods. 2</w:t>
      </w:r>
      <w:r>
        <w:rPr>
          <w:rFonts w:ascii="Franklin Gothic Book" w:hAnsi="Franklin Gothic Book"/>
          <w:sz w:val="18"/>
        </w:rPr>
        <w:t xml:space="preserve"> a </w:t>
      </w:r>
      <w:r w:rsidRPr="00C56082">
        <w:rPr>
          <w:rFonts w:ascii="Franklin Gothic Book" w:hAnsi="Franklin Gothic Book"/>
          <w:sz w:val="18"/>
        </w:rPr>
        <w:t>článku 46 ods. 3.</w:t>
      </w:r>
    </w:p>
  </w:footnote>
  <w:footnote w:id="64">
    <w:p w14:paraId="7551D381" w14:textId="280553E3" w:rsidR="00C56082" w:rsidRPr="00C56082" w:rsidRDefault="00C56082" w:rsidP="00513173">
      <w:pPr>
        <w:pStyle w:val="FootnoteText"/>
        <w:spacing w:line="276" w:lineRule="auto"/>
        <w:contextualSpacing/>
        <w:jc w:val="both"/>
        <w:rPr>
          <w:rFonts w:ascii="Franklin Gothic Book" w:hAnsi="Franklin Gothic Book"/>
          <w:sz w:val="18"/>
          <w:szCs w:val="18"/>
        </w:rPr>
      </w:pPr>
      <w:r w:rsidRPr="00C56082">
        <w:rPr>
          <w:rStyle w:val="FootnoteReference"/>
          <w:rFonts w:ascii="Franklin Gothic Book" w:hAnsi="Franklin Gothic Book"/>
          <w:sz w:val="18"/>
        </w:rPr>
        <w:footnoteRef/>
      </w:r>
      <w:r>
        <w:rPr>
          <w:rFonts w:ascii="Franklin Gothic Book" w:hAnsi="Franklin Gothic Book"/>
          <w:sz w:val="18"/>
        </w:rPr>
        <w:t xml:space="preserve"> V </w:t>
      </w:r>
      <w:r w:rsidRPr="00C56082">
        <w:rPr>
          <w:rFonts w:ascii="Franklin Gothic Book" w:hAnsi="Franklin Gothic Book"/>
          <w:sz w:val="18"/>
        </w:rPr>
        <w:t>súlade</w:t>
      </w:r>
      <w:r>
        <w:rPr>
          <w:rFonts w:ascii="Franklin Gothic Book" w:hAnsi="Franklin Gothic Book"/>
          <w:sz w:val="18"/>
        </w:rPr>
        <w:t xml:space="preserve"> s </w:t>
      </w:r>
      <w:r w:rsidRPr="00C56082">
        <w:rPr>
          <w:rFonts w:ascii="Franklin Gothic Book" w:hAnsi="Franklin Gothic Book"/>
          <w:sz w:val="18"/>
        </w:rPr>
        <w:t>článkom 45.</w:t>
      </w:r>
    </w:p>
  </w:footnote>
  <w:footnote w:id="65">
    <w:p w14:paraId="21058ABC" w14:textId="1D4737FE" w:rsidR="00C56082" w:rsidRPr="00C56082" w:rsidRDefault="00C56082" w:rsidP="00513173">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Článok 21 ods. 4</w:t>
      </w:r>
      <w:r>
        <w:rPr>
          <w:rFonts w:ascii="Franklin Gothic Book" w:hAnsi="Franklin Gothic Book"/>
          <w:sz w:val="18"/>
        </w:rPr>
        <w:t xml:space="preserve"> a </w:t>
      </w:r>
      <w:r w:rsidRPr="00C56082">
        <w:rPr>
          <w:rFonts w:ascii="Franklin Gothic Book" w:hAnsi="Franklin Gothic Book"/>
          <w:sz w:val="18"/>
        </w:rPr>
        <w:t>odôvodnenie 70 (platí</w:t>
      </w:r>
      <w:r>
        <w:rPr>
          <w:rFonts w:ascii="Franklin Gothic Book" w:hAnsi="Franklin Gothic Book"/>
          <w:sz w:val="18"/>
        </w:rPr>
        <w:t xml:space="preserve"> v </w:t>
      </w:r>
      <w:r w:rsidRPr="00C56082">
        <w:rPr>
          <w:rFonts w:ascii="Franklin Gothic Book" w:hAnsi="Franklin Gothic Book"/>
          <w:sz w:val="18"/>
        </w:rPr>
        <w:t>prípade priameho marketingu).</w:t>
      </w:r>
    </w:p>
  </w:footnote>
  <w:footnote w:id="66">
    <w:p w14:paraId="6CA81195" w14:textId="26A5E16B" w:rsidR="00C56082" w:rsidRPr="00C56082" w:rsidRDefault="00C56082" w:rsidP="00513173">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Usmernenia</w:t>
      </w:r>
      <w:r>
        <w:rPr>
          <w:rFonts w:ascii="Franklin Gothic Book" w:hAnsi="Franklin Gothic Book"/>
          <w:sz w:val="18"/>
        </w:rPr>
        <w:t xml:space="preserve"> k </w:t>
      </w:r>
      <w:r w:rsidRPr="00C56082">
        <w:rPr>
          <w:rFonts w:ascii="Franklin Gothic Book" w:hAnsi="Franklin Gothic Book"/>
          <w:sz w:val="18"/>
        </w:rPr>
        <w:t>právu na prenosnosť údajov, WP 242 rev. 01, naposledy revidované</w:t>
      </w:r>
      <w:r>
        <w:rPr>
          <w:rFonts w:ascii="Franklin Gothic Book" w:hAnsi="Franklin Gothic Book"/>
          <w:sz w:val="18"/>
        </w:rPr>
        <w:t xml:space="preserve"> a </w:t>
      </w:r>
      <w:r w:rsidRPr="00C56082">
        <w:rPr>
          <w:rFonts w:ascii="Franklin Gothic Book" w:hAnsi="Franklin Gothic Book"/>
          <w:sz w:val="18"/>
        </w:rPr>
        <w:t>prijaté 5</w:t>
      </w:r>
      <w:r>
        <w:rPr>
          <w:rFonts w:ascii="Franklin Gothic Book" w:hAnsi="Franklin Gothic Book"/>
          <w:sz w:val="18"/>
        </w:rPr>
        <w:t>. apríla</w:t>
      </w:r>
      <w:r w:rsidRPr="00C56082">
        <w:rPr>
          <w:rFonts w:ascii="Franklin Gothic Book" w:hAnsi="Franklin Gothic Book"/>
          <w:sz w:val="18"/>
        </w:rPr>
        <w:t xml:space="preserve"> 2017.</w:t>
      </w:r>
    </w:p>
  </w:footnote>
  <w:footnote w:id="67">
    <w:p w14:paraId="768A2701" w14:textId="7C68E62F" w:rsidR="00C56082" w:rsidRPr="00C56082" w:rsidRDefault="00C56082" w:rsidP="00513173">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Článok 7 ods. 3. </w:t>
      </w:r>
    </w:p>
  </w:footnote>
  <w:footnote w:id="68">
    <w:p w14:paraId="3B3E5733" w14:textId="37686BA8" w:rsidR="00C56082" w:rsidRPr="00C56082" w:rsidRDefault="00C56082" w:rsidP="005F5ED7">
      <w:pPr>
        <w:pStyle w:val="FootnoteText"/>
        <w:spacing w:line="276" w:lineRule="auto"/>
        <w:jc w:val="both"/>
        <w:rPr>
          <w:rFonts w:ascii="Franklin Gothic Book" w:hAnsi="Franklin Gothic Book"/>
          <w:sz w:val="18"/>
          <w:szCs w:val="18"/>
        </w:rPr>
      </w:pPr>
      <w:r w:rsidRPr="00C56082">
        <w:rPr>
          <w:rStyle w:val="FootnoteReference"/>
          <w:rFonts w:ascii="Franklin Gothic Book" w:hAnsi="Franklin Gothic Book"/>
          <w:sz w:val="18"/>
        </w:rPr>
        <w:footnoteRef/>
      </w:r>
      <w:r w:rsidRPr="00C56082">
        <w:rPr>
          <w:rFonts w:ascii="Franklin Gothic Book" w:hAnsi="Franklin Gothic Book"/>
          <w:sz w:val="18"/>
        </w:rPr>
        <w:t xml:space="preserve"> Usmernenia</w:t>
      </w:r>
      <w:r>
        <w:rPr>
          <w:rFonts w:ascii="Franklin Gothic Book" w:hAnsi="Franklin Gothic Book"/>
          <w:sz w:val="18"/>
        </w:rPr>
        <w:t xml:space="preserve"> k </w:t>
      </w:r>
      <w:r w:rsidRPr="00C56082">
        <w:rPr>
          <w:rFonts w:ascii="Franklin Gothic Book" w:hAnsi="Franklin Gothic Book"/>
          <w:sz w:val="18"/>
        </w:rPr>
        <w:t>automatizovanému individuálnemu rozhodovaniu</w:t>
      </w:r>
      <w:r>
        <w:rPr>
          <w:rFonts w:ascii="Franklin Gothic Book" w:hAnsi="Franklin Gothic Book"/>
          <w:sz w:val="18"/>
        </w:rPr>
        <w:t xml:space="preserve"> a </w:t>
      </w:r>
      <w:r w:rsidRPr="00C56082">
        <w:rPr>
          <w:rFonts w:ascii="Franklin Gothic Book" w:hAnsi="Franklin Gothic Book"/>
          <w:sz w:val="18"/>
        </w:rPr>
        <w:t>profilovaniu na účely nariadenia 2016/679, WP 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6EBD2" w14:textId="77777777" w:rsidR="00C56082" w:rsidRDefault="00C5608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22AB6" w14:textId="77777777" w:rsidR="00C56082" w:rsidRDefault="00C560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C56082" w14:paraId="5A853F3D" w14:textId="77777777" w:rsidTr="00C56082">
      <w:trPr>
        <w:trHeight w:val="983"/>
      </w:trPr>
      <w:tc>
        <w:tcPr>
          <w:tcW w:w="7938" w:type="dxa"/>
        </w:tcPr>
        <w:p w14:paraId="20FA77D7" w14:textId="77777777" w:rsidR="00C56082" w:rsidRDefault="00C56082" w:rsidP="0055181C">
          <w:pPr>
            <w:pStyle w:val="ZDGName"/>
            <w:jc w:val="left"/>
            <w:rPr>
              <w:rFonts w:ascii="Franklin Gothic Medium" w:hAnsi="Franklin Gothic Medium"/>
              <w:sz w:val="28"/>
            </w:rPr>
          </w:pPr>
        </w:p>
        <w:p w14:paraId="43D424A2" w14:textId="77777777" w:rsidR="00C56082" w:rsidRDefault="00C56082" w:rsidP="0055181C">
          <w:pPr>
            <w:rPr>
              <w:rFonts w:ascii="Franklin Gothic Medium" w:hAnsi="Franklin Gothic Medium"/>
              <w:sz w:val="28"/>
            </w:rPr>
          </w:pPr>
          <w:r>
            <w:rPr>
              <w:rFonts w:ascii="Franklin Gothic Medium" w:hAnsi="Franklin Gothic Medium"/>
              <w:sz w:val="28"/>
            </w:rPr>
            <w:t>PRACOVNÁ SKUPINA PRE OCHRANU ÚDAJOV ZRIADENÁ PODĽA ČLÁNKU 29</w:t>
          </w:r>
        </w:p>
        <w:p w14:paraId="3C8E372A" w14:textId="77777777" w:rsidR="00C56082" w:rsidRDefault="00C56082" w:rsidP="0055181C">
          <w:pPr>
            <w:rPr>
              <w:sz w:val="18"/>
            </w:rPr>
          </w:pPr>
        </w:p>
      </w:tc>
      <w:tc>
        <w:tcPr>
          <w:tcW w:w="1701" w:type="dxa"/>
        </w:tcPr>
        <w:p w14:paraId="36E717B5" w14:textId="77777777" w:rsidR="00C56082" w:rsidRDefault="00C56082" w:rsidP="0055181C">
          <w:bookmarkStart w:id="1" w:name="_MON_1068647884"/>
          <w:bookmarkStart w:id="2" w:name="_MON_1075125593"/>
          <w:bookmarkStart w:id="3" w:name="_MON_1104334729"/>
          <w:bookmarkStart w:id="4" w:name="_MON_1104603406"/>
          <w:bookmarkEnd w:id="1"/>
          <w:bookmarkEnd w:id="2"/>
          <w:bookmarkEnd w:id="3"/>
          <w:bookmarkEnd w:id="4"/>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C56082" w:rsidRDefault="00C56082" w:rsidP="0055181C">
    <w:pPr>
      <w:pStyle w:val="Header"/>
    </w:pPr>
  </w:p>
  <w:p w14:paraId="46A94063" w14:textId="77777777" w:rsidR="00C56082" w:rsidRDefault="00C5608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15:restartNumberingAfterBreak="0">
    <w:nsid w:val="0F8931AB"/>
    <w:multiLevelType w:val="hybridMultilevel"/>
    <w:tmpl w:val="A61C0A50"/>
    <w:lvl w:ilvl="0" w:tplc="2D48A774">
      <w:start w:val="1"/>
      <w:numFmt w:val="decimal"/>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15:restartNumberingAfterBreak="0">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59962893"/>
    <w:multiLevelType w:val="hybridMultilevel"/>
    <w:tmpl w:val="C7907426"/>
    <w:lvl w:ilvl="0" w:tplc="407C1E96">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revisionView w:markup="0"/>
  <w:defaultTabStop w:val="720"/>
  <w:hyphenationZone w:val="425"/>
  <w:characterSpacingControl w:val="doNotCompress"/>
  <w:hdrShapeDefaults>
    <o:shapedefaults v:ext="edit" spidmax="737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14F2"/>
    <w:rsid w:val="000025CD"/>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76E7"/>
    <w:rsid w:val="00040FF6"/>
    <w:rsid w:val="00041B4D"/>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3CB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D70"/>
    <w:rsid w:val="001A4D9D"/>
    <w:rsid w:val="001B16CC"/>
    <w:rsid w:val="001B30FA"/>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6990"/>
    <w:rsid w:val="002109CC"/>
    <w:rsid w:val="00210DF3"/>
    <w:rsid w:val="002110A6"/>
    <w:rsid w:val="00211D5E"/>
    <w:rsid w:val="002129CF"/>
    <w:rsid w:val="002132A8"/>
    <w:rsid w:val="002138AC"/>
    <w:rsid w:val="00214AAD"/>
    <w:rsid w:val="00214D86"/>
    <w:rsid w:val="00216130"/>
    <w:rsid w:val="0021751E"/>
    <w:rsid w:val="0021769B"/>
    <w:rsid w:val="0022109B"/>
    <w:rsid w:val="0022192E"/>
    <w:rsid w:val="00222764"/>
    <w:rsid w:val="002269B4"/>
    <w:rsid w:val="00226E6A"/>
    <w:rsid w:val="00230AC1"/>
    <w:rsid w:val="002312A9"/>
    <w:rsid w:val="002322DF"/>
    <w:rsid w:val="00232D92"/>
    <w:rsid w:val="002356D5"/>
    <w:rsid w:val="0023624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44E4"/>
    <w:rsid w:val="002B51EE"/>
    <w:rsid w:val="002B52E3"/>
    <w:rsid w:val="002B5FFF"/>
    <w:rsid w:val="002B6C83"/>
    <w:rsid w:val="002B737C"/>
    <w:rsid w:val="002C1210"/>
    <w:rsid w:val="002C2AE8"/>
    <w:rsid w:val="002C3562"/>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F91"/>
    <w:rsid w:val="0039421B"/>
    <w:rsid w:val="00394790"/>
    <w:rsid w:val="0039495E"/>
    <w:rsid w:val="00394BC4"/>
    <w:rsid w:val="00395493"/>
    <w:rsid w:val="003965A2"/>
    <w:rsid w:val="0039689E"/>
    <w:rsid w:val="00396EBA"/>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C79"/>
    <w:rsid w:val="004563A1"/>
    <w:rsid w:val="00461980"/>
    <w:rsid w:val="00462075"/>
    <w:rsid w:val="0046311D"/>
    <w:rsid w:val="00463BDA"/>
    <w:rsid w:val="00464737"/>
    <w:rsid w:val="00464AAD"/>
    <w:rsid w:val="00465523"/>
    <w:rsid w:val="00465543"/>
    <w:rsid w:val="00467D44"/>
    <w:rsid w:val="00472DA8"/>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DCC"/>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352E"/>
    <w:rsid w:val="00763B57"/>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71A1"/>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2EAC"/>
    <w:rsid w:val="008A2F0F"/>
    <w:rsid w:val="008A45A4"/>
    <w:rsid w:val="008A465E"/>
    <w:rsid w:val="008A6FFB"/>
    <w:rsid w:val="008A70DC"/>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28FE"/>
    <w:rsid w:val="00912959"/>
    <w:rsid w:val="00913128"/>
    <w:rsid w:val="00913470"/>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5827"/>
    <w:rsid w:val="00936484"/>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E9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F0B"/>
    <w:rsid w:val="00AA60BC"/>
    <w:rsid w:val="00AA7FFE"/>
    <w:rsid w:val="00AB0A9F"/>
    <w:rsid w:val="00AB115F"/>
    <w:rsid w:val="00AB2B9B"/>
    <w:rsid w:val="00AB2F18"/>
    <w:rsid w:val="00AB39DB"/>
    <w:rsid w:val="00AB3F6F"/>
    <w:rsid w:val="00AB5BE9"/>
    <w:rsid w:val="00AC07F0"/>
    <w:rsid w:val="00AC1ECF"/>
    <w:rsid w:val="00AC1FD3"/>
    <w:rsid w:val="00AC455C"/>
    <w:rsid w:val="00AC45EB"/>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482"/>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533C"/>
    <w:rsid w:val="00B16F18"/>
    <w:rsid w:val="00B231B7"/>
    <w:rsid w:val="00B25283"/>
    <w:rsid w:val="00B25E33"/>
    <w:rsid w:val="00B27D22"/>
    <w:rsid w:val="00B32078"/>
    <w:rsid w:val="00B32812"/>
    <w:rsid w:val="00B336DC"/>
    <w:rsid w:val="00B3372C"/>
    <w:rsid w:val="00B34E25"/>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73AF"/>
    <w:rsid w:val="00B615D9"/>
    <w:rsid w:val="00B61D57"/>
    <w:rsid w:val="00B620A9"/>
    <w:rsid w:val="00B628EB"/>
    <w:rsid w:val="00B63621"/>
    <w:rsid w:val="00B67EA4"/>
    <w:rsid w:val="00B7040E"/>
    <w:rsid w:val="00B71BAE"/>
    <w:rsid w:val="00B739D8"/>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73F0"/>
    <w:rsid w:val="00C07E91"/>
    <w:rsid w:val="00C1105C"/>
    <w:rsid w:val="00C11B62"/>
    <w:rsid w:val="00C11DBB"/>
    <w:rsid w:val="00C11DC0"/>
    <w:rsid w:val="00C11E15"/>
    <w:rsid w:val="00C121E4"/>
    <w:rsid w:val="00C13F4C"/>
    <w:rsid w:val="00C14C84"/>
    <w:rsid w:val="00C15A9F"/>
    <w:rsid w:val="00C2413E"/>
    <w:rsid w:val="00C251E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7606"/>
    <w:rsid w:val="00C50D85"/>
    <w:rsid w:val="00C5157C"/>
    <w:rsid w:val="00C52BDA"/>
    <w:rsid w:val="00C532F0"/>
    <w:rsid w:val="00C53FD2"/>
    <w:rsid w:val="00C54C6C"/>
    <w:rsid w:val="00C54CD3"/>
    <w:rsid w:val="00C56082"/>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D010CC"/>
    <w:rsid w:val="00D01594"/>
    <w:rsid w:val="00D015C2"/>
    <w:rsid w:val="00D02E93"/>
    <w:rsid w:val="00D031E6"/>
    <w:rsid w:val="00D03D14"/>
    <w:rsid w:val="00D05BA9"/>
    <w:rsid w:val="00D0637F"/>
    <w:rsid w:val="00D11DD5"/>
    <w:rsid w:val="00D13928"/>
    <w:rsid w:val="00D13C85"/>
    <w:rsid w:val="00D13F16"/>
    <w:rsid w:val="00D13F86"/>
    <w:rsid w:val="00D168D2"/>
    <w:rsid w:val="00D16F93"/>
    <w:rsid w:val="00D171C8"/>
    <w:rsid w:val="00D2104A"/>
    <w:rsid w:val="00D21EFE"/>
    <w:rsid w:val="00D23B39"/>
    <w:rsid w:val="00D24A0F"/>
    <w:rsid w:val="00D24BDA"/>
    <w:rsid w:val="00D26BEE"/>
    <w:rsid w:val="00D27F33"/>
    <w:rsid w:val="00D308A3"/>
    <w:rsid w:val="00D309D7"/>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E18"/>
    <w:rsid w:val="00EB7D38"/>
    <w:rsid w:val="00EC007C"/>
    <w:rsid w:val="00EC167D"/>
    <w:rsid w:val="00EC282F"/>
    <w:rsid w:val="00EC35A5"/>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F09F1"/>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4439"/>
    <w:rsid w:val="00F1599A"/>
    <w:rsid w:val="00F21C6C"/>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3080"/>
    <w:rsid w:val="00F5575E"/>
    <w:rsid w:val="00F558E7"/>
    <w:rsid w:val="00F563FF"/>
    <w:rsid w:val="00F62F32"/>
    <w:rsid w:val="00F63F90"/>
    <w:rsid w:val="00F64DA1"/>
    <w:rsid w:val="00F66AAF"/>
    <w:rsid w:val="00F67D15"/>
    <w:rsid w:val="00F72902"/>
    <w:rsid w:val="00F72C6A"/>
    <w:rsid w:val="00F7358E"/>
    <w:rsid w:val="00F735A7"/>
    <w:rsid w:val="00F7436A"/>
    <w:rsid w:val="00F74770"/>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DE0"/>
    <w:rsid w:val="00FC096B"/>
    <w:rsid w:val="00FC107D"/>
    <w:rsid w:val="00FC47F4"/>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F1C"/>
    <w:rsid w:val="00FE6998"/>
    <w:rsid w:val="00FE6F7F"/>
    <w:rsid w:val="00FF00CC"/>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6BB8E288"/>
  <w15:docId w15:val="{01A0A986-A4B8-4205-A98F-1E8AC0A4D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sk-SK" w:bidi="sk-SK"/>
      </w:rPr>
    </w:rPrDefault>
    <w:pPrDefault>
      <w:pPr>
        <w:spacing w:line="276"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sk-SK"/>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sk-SK"/>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sk-SK"/>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sk-SK"/>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sk-SK"/>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sk-SK"/>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sk-SK"/>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sk-SK"/>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sk-SK"/>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sk-SK"/>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er3.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rightsite/files/uncrcchilldfriendlylanguage.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88BF2-734B-4AAE-ACAC-E18DFA548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14445</Words>
  <Characters>87104</Characters>
  <Application>Microsoft Office Word</Application>
  <DocSecurity>4</DocSecurity>
  <Lines>1814</Lines>
  <Paragraphs>361</Paragraphs>
  <ScaleCrop>false</ScaleCrop>
  <HeadingPairs>
    <vt:vector size="2" baseType="variant">
      <vt:variant>
        <vt:lpstr>Title</vt:lpstr>
      </vt:variant>
      <vt:variant>
        <vt:i4>1</vt:i4>
      </vt:variant>
    </vt:vector>
  </HeadingPairs>
  <TitlesOfParts>
    <vt:vector size="1" baseType="lpstr">
      <vt:lpstr>xxxx/17/EN</vt:lpstr>
    </vt:vector>
  </TitlesOfParts>
  <Company>Department of Justice &amp; Equality</Company>
  <LinksUpToDate>false</LinksUpToDate>
  <CharactersWithSpaces>101188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xxxx/17/EN</dc:title>
  <dc:creator>morganam</dc:creator>
  <cp:lastModifiedBy>HOLSTEIN Anita (JUST)</cp:lastModifiedBy>
  <cp:revision>2</cp:revision>
  <cp:lastPrinted>2018-04-13T13:39:00Z</cp:lastPrinted>
  <dcterms:created xsi:type="dcterms:W3CDTF">2018-08-22T14:27:00Z</dcterms:created>
  <dcterms:modified xsi:type="dcterms:W3CDTF">2018-08-22T14:27:00Z</dcterms:modified>
</cp:coreProperties>
</file>