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17/PL</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GR260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Grupa Robocza Art. 29</w:t>
      </w:r>
    </w:p>
    <w:p w14:paraId="54365380" w14:textId="216959B0"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Wytyczne</w:t>
      </w:r>
      <w:r w:rsidR="005452CD">
        <w:rPr>
          <w:rFonts w:ascii="Franklin Gothic Book" w:hAnsi="Franklin Gothic Book"/>
          <w:b/>
          <w:sz w:val="20"/>
        </w:rPr>
        <w:t xml:space="preserve"> w spr</w:t>
      </w:r>
      <w:r>
        <w:rPr>
          <w:rFonts w:ascii="Franklin Gothic Book" w:hAnsi="Franklin Gothic Book"/>
          <w:b/>
          <w:sz w:val="20"/>
        </w:rPr>
        <w:t>awie przejrzystości na podstawie rozporządzenia 2016/679</w:t>
      </w:r>
    </w:p>
    <w:p w14:paraId="10D3A5CE" w14:textId="1446E579" w:rsidR="003C2100" w:rsidRDefault="0055181C" w:rsidP="0055181C">
      <w:pPr>
        <w:jc w:val="center"/>
        <w:rPr>
          <w:b/>
          <w:bCs/>
        </w:rPr>
      </w:pPr>
      <w:r>
        <w:rPr>
          <w:b/>
        </w:rPr>
        <w:t>Przyjęte dnia 29 listopada 20</w:t>
      </w:r>
      <w:r w:rsidRPr="005452CD">
        <w:rPr>
          <w:b/>
        </w:rPr>
        <w:t>17</w:t>
      </w:r>
      <w:r w:rsidR="005452CD" w:rsidRPr="005452CD">
        <w:rPr>
          <w:b/>
        </w:rPr>
        <w:t> </w:t>
      </w:r>
      <w:r w:rsidRPr="005452CD">
        <w:rPr>
          <w:b/>
        </w:rPr>
        <w:t>r.</w:t>
      </w:r>
    </w:p>
    <w:p w14:paraId="7A78D377" w14:textId="0DF8F1D3" w:rsidR="0055181C" w:rsidRDefault="003C2100" w:rsidP="0055181C">
      <w:pPr>
        <w:jc w:val="center"/>
        <w:rPr>
          <w:b/>
          <w:bCs/>
        </w:rPr>
      </w:pPr>
      <w:r>
        <w:rPr>
          <w:b/>
        </w:rPr>
        <w:t>Ostatnio zmienione</w:t>
      </w:r>
      <w:r w:rsidR="005452CD">
        <w:rPr>
          <w:b/>
        </w:rPr>
        <w:t xml:space="preserve"> i prz</w:t>
      </w:r>
      <w:r>
        <w:rPr>
          <w:b/>
        </w:rPr>
        <w:t>yjęte</w:t>
      </w:r>
      <w:r w:rsidR="005452CD">
        <w:rPr>
          <w:b/>
        </w:rPr>
        <w:t xml:space="preserve"> w dni</w:t>
      </w:r>
      <w:r>
        <w:rPr>
          <w:b/>
        </w:rPr>
        <w:t>u 11 kwietnia 20</w:t>
      </w:r>
      <w:r w:rsidRPr="005452CD">
        <w:rPr>
          <w:b/>
        </w:rPr>
        <w:t>18</w:t>
      </w:r>
      <w:r w:rsidR="005452CD" w:rsidRPr="005452CD">
        <w:rPr>
          <w:b/>
        </w:rPr>
        <w:t> </w:t>
      </w:r>
      <w:r w:rsidRPr="005452CD">
        <w:rPr>
          <w:b/>
        </w:rPr>
        <w:t>r.</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GRUPA ROBOCZA DS. OCHRONY OSÓB FIZYCZNYCH W ZAKRESIE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PRZETWARZANIA DANYCH OSOBOWYCH</w:t>
      </w:r>
    </w:p>
    <w:p w14:paraId="7A332B4B" w14:textId="77777777" w:rsidR="0055181C" w:rsidRPr="00A42CEC" w:rsidRDefault="0055181C" w:rsidP="0055181C">
      <w:pPr>
        <w:autoSpaceDE w:val="0"/>
        <w:autoSpaceDN w:val="0"/>
        <w:adjustRightInd w:val="0"/>
        <w:jc w:val="both"/>
        <w:rPr>
          <w:b/>
          <w:bCs/>
        </w:rPr>
      </w:pPr>
    </w:p>
    <w:p w14:paraId="1810DD20" w14:textId="04B7BB94"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powołana na podstawie dyrektywy 95/46/WE Parlamentu Europejskiego</w:t>
      </w:r>
      <w:r w:rsidR="005452CD">
        <w:rPr>
          <w:rFonts w:ascii="Times New Roman" w:hAnsi="Times New Roman"/>
        </w:rPr>
        <w:t xml:space="preserve"> i Rad</w:t>
      </w:r>
      <w:r>
        <w:rPr>
          <w:rFonts w:ascii="Times New Roman" w:hAnsi="Times New Roman"/>
        </w:rPr>
        <w:t>y</w:t>
      </w:r>
      <w:r w:rsidR="005452CD">
        <w:rPr>
          <w:rFonts w:ascii="Times New Roman" w:hAnsi="Times New Roman"/>
        </w:rPr>
        <w:t xml:space="preserve"> z dni</w:t>
      </w:r>
      <w:r>
        <w:rPr>
          <w:rFonts w:ascii="Times New Roman" w:hAnsi="Times New Roman"/>
        </w:rPr>
        <w:t>a 24 października 19</w:t>
      </w:r>
      <w:r w:rsidRPr="005452CD">
        <w:rPr>
          <w:rFonts w:ascii="Times New Roman" w:hAnsi="Times New Roman"/>
        </w:rPr>
        <w:t>95</w:t>
      </w:r>
      <w:r w:rsidR="005452CD" w:rsidRPr="005452CD">
        <w:rPr>
          <w:rFonts w:ascii="Times New Roman" w:hAnsi="Times New Roman"/>
        </w:rPr>
        <w:t> </w:t>
      </w:r>
      <w:r w:rsidRPr="005452CD">
        <w:rPr>
          <w:rFonts w:ascii="Times New Roman" w:hAnsi="Times New Roman"/>
        </w:rPr>
        <w:t>r.</w:t>
      </w:r>
      <w:r>
        <w:rPr>
          <w:rFonts w:ascii="Times New Roman" w:hAnsi="Times New Roman"/>
        </w:rPr>
        <w:t xml:space="preserve">,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628B7385"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uwzględniając </w:t>
      </w:r>
      <w:r w:rsidRPr="005452CD">
        <w:rPr>
          <w:rFonts w:ascii="Times New Roman" w:hAnsi="Times New Roman"/>
        </w:rPr>
        <w:t>art.</w:t>
      </w:r>
      <w:r w:rsidR="005452CD" w:rsidRPr="005452CD">
        <w:rPr>
          <w:rFonts w:ascii="Times New Roman" w:hAnsi="Times New Roman"/>
        </w:rPr>
        <w:t> </w:t>
      </w:r>
      <w:r w:rsidRPr="005452CD">
        <w:rPr>
          <w:rFonts w:ascii="Times New Roman" w:hAnsi="Times New Roman"/>
        </w:rPr>
        <w:t>2</w:t>
      </w:r>
      <w:r>
        <w:rPr>
          <w:rFonts w:ascii="Times New Roman" w:hAnsi="Times New Roman"/>
        </w:rPr>
        <w:t>9</w:t>
      </w:r>
      <w:r w:rsidR="005452CD">
        <w:rPr>
          <w:rFonts w:ascii="Times New Roman" w:hAnsi="Times New Roman"/>
        </w:rPr>
        <w:t xml:space="preserve"> i 3</w:t>
      </w:r>
      <w:r>
        <w:rPr>
          <w:rFonts w:ascii="Times New Roman" w:hAnsi="Times New Roman"/>
        </w:rPr>
        <w:t xml:space="preserve">0 tej dyrektywy,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uwzględniając swój regulamin wewnętrzny,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PRZYJMUJE NINIEJSZE WYTYCZNE:</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Spis treści</w:t>
          </w:r>
        </w:p>
        <w:p w14:paraId="443016A7" w14:textId="77777777" w:rsidR="0060053D"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316284" w:history="1">
            <w:r w:rsidR="0060053D" w:rsidRPr="00D271A4">
              <w:rPr>
                <w:rStyle w:val="Hyperlink"/>
              </w:rPr>
              <w:t>Wprowadzenie</w:t>
            </w:r>
            <w:r w:rsidR="0060053D">
              <w:rPr>
                <w:webHidden/>
              </w:rPr>
              <w:tab/>
            </w:r>
            <w:r w:rsidR="0060053D">
              <w:rPr>
                <w:webHidden/>
              </w:rPr>
              <w:fldChar w:fldCharType="begin"/>
            </w:r>
            <w:r w:rsidR="0060053D">
              <w:rPr>
                <w:webHidden/>
              </w:rPr>
              <w:instrText xml:space="preserve"> PAGEREF _Toc521316284 \h </w:instrText>
            </w:r>
            <w:r w:rsidR="0060053D">
              <w:rPr>
                <w:webHidden/>
              </w:rPr>
            </w:r>
            <w:r w:rsidR="0060053D">
              <w:rPr>
                <w:webHidden/>
              </w:rPr>
              <w:fldChar w:fldCharType="separate"/>
            </w:r>
            <w:r w:rsidR="0060053D">
              <w:rPr>
                <w:webHidden/>
              </w:rPr>
              <w:t>4</w:t>
            </w:r>
            <w:r w:rsidR="0060053D">
              <w:rPr>
                <w:webHidden/>
              </w:rPr>
              <w:fldChar w:fldCharType="end"/>
            </w:r>
          </w:hyperlink>
        </w:p>
        <w:p w14:paraId="03E1D033" w14:textId="77777777" w:rsidR="0060053D" w:rsidRDefault="00FC49DE">
          <w:pPr>
            <w:pStyle w:val="TOC1"/>
            <w:rPr>
              <w:rFonts w:asciiTheme="minorHAnsi" w:eastAsiaTheme="minorEastAsia" w:hAnsiTheme="minorHAnsi"/>
              <w:b w:val="0"/>
              <w:lang w:val="en-GB" w:eastAsia="en-GB" w:bidi="ar-SA"/>
            </w:rPr>
          </w:pPr>
          <w:hyperlink w:anchor="_Toc521316285" w:history="1">
            <w:r w:rsidR="0060053D" w:rsidRPr="00D271A4">
              <w:rPr>
                <w:rStyle w:val="Hyperlink"/>
              </w:rPr>
              <w:t>Znaczenie przejrzystości</w:t>
            </w:r>
            <w:r w:rsidR="0060053D">
              <w:rPr>
                <w:webHidden/>
              </w:rPr>
              <w:tab/>
            </w:r>
            <w:r w:rsidR="0060053D">
              <w:rPr>
                <w:webHidden/>
              </w:rPr>
              <w:fldChar w:fldCharType="begin"/>
            </w:r>
            <w:r w:rsidR="0060053D">
              <w:rPr>
                <w:webHidden/>
              </w:rPr>
              <w:instrText xml:space="preserve"> PAGEREF _Toc521316285 \h </w:instrText>
            </w:r>
            <w:r w:rsidR="0060053D">
              <w:rPr>
                <w:webHidden/>
              </w:rPr>
            </w:r>
            <w:r w:rsidR="0060053D">
              <w:rPr>
                <w:webHidden/>
              </w:rPr>
              <w:fldChar w:fldCharType="separate"/>
            </w:r>
            <w:r w:rsidR="0060053D">
              <w:rPr>
                <w:webHidden/>
              </w:rPr>
              <w:t>6</w:t>
            </w:r>
            <w:r w:rsidR="0060053D">
              <w:rPr>
                <w:webHidden/>
              </w:rPr>
              <w:fldChar w:fldCharType="end"/>
            </w:r>
          </w:hyperlink>
        </w:p>
        <w:p w14:paraId="08FCEB9A" w14:textId="4DDC6C3A" w:rsidR="0060053D" w:rsidRDefault="00FC49DE">
          <w:pPr>
            <w:pStyle w:val="TOC1"/>
            <w:rPr>
              <w:rFonts w:asciiTheme="minorHAnsi" w:eastAsiaTheme="minorEastAsia" w:hAnsiTheme="minorHAnsi"/>
              <w:b w:val="0"/>
              <w:lang w:val="en-GB" w:eastAsia="en-GB" w:bidi="ar-SA"/>
            </w:rPr>
          </w:pPr>
          <w:hyperlink w:anchor="_Toc521316286" w:history="1">
            <w:r w:rsidR="0060053D" w:rsidRPr="00D271A4">
              <w:rPr>
                <w:rStyle w:val="Hyperlink"/>
              </w:rPr>
              <w:t>Elementy przejrzystości</w:t>
            </w:r>
            <w:r w:rsidR="005452CD" w:rsidRPr="00D271A4">
              <w:rPr>
                <w:rStyle w:val="Hyperlink"/>
              </w:rPr>
              <w:t xml:space="preserve"> w</w:t>
            </w:r>
            <w:r w:rsidR="005452CD">
              <w:rPr>
                <w:rStyle w:val="Hyperlink"/>
              </w:rPr>
              <w:t> </w:t>
            </w:r>
            <w:r w:rsidR="005452CD" w:rsidRPr="00D271A4">
              <w:rPr>
                <w:rStyle w:val="Hyperlink"/>
              </w:rPr>
              <w:t>świ</w:t>
            </w:r>
            <w:r w:rsidR="0060053D" w:rsidRPr="00D271A4">
              <w:rPr>
                <w:rStyle w:val="Hyperlink"/>
              </w:rPr>
              <w:t>etle RODO</w:t>
            </w:r>
            <w:r w:rsidR="0060053D">
              <w:rPr>
                <w:webHidden/>
              </w:rPr>
              <w:tab/>
            </w:r>
            <w:r w:rsidR="0060053D">
              <w:rPr>
                <w:webHidden/>
              </w:rPr>
              <w:fldChar w:fldCharType="begin"/>
            </w:r>
            <w:r w:rsidR="0060053D">
              <w:rPr>
                <w:webHidden/>
              </w:rPr>
              <w:instrText xml:space="preserve"> PAGEREF _Toc521316286 \h </w:instrText>
            </w:r>
            <w:r w:rsidR="0060053D">
              <w:rPr>
                <w:webHidden/>
              </w:rPr>
            </w:r>
            <w:r w:rsidR="0060053D">
              <w:rPr>
                <w:webHidden/>
              </w:rPr>
              <w:fldChar w:fldCharType="separate"/>
            </w:r>
            <w:r w:rsidR="0060053D">
              <w:rPr>
                <w:webHidden/>
              </w:rPr>
              <w:t>7</w:t>
            </w:r>
            <w:r w:rsidR="0060053D">
              <w:rPr>
                <w:webHidden/>
              </w:rPr>
              <w:fldChar w:fldCharType="end"/>
            </w:r>
          </w:hyperlink>
        </w:p>
        <w:p w14:paraId="69E739D3" w14:textId="1370733A" w:rsidR="0060053D" w:rsidRDefault="00FC49DE">
          <w:pPr>
            <w:pStyle w:val="TOC2"/>
            <w:tabs>
              <w:tab w:val="right" w:leader="dot" w:pos="9016"/>
            </w:tabs>
            <w:rPr>
              <w:rFonts w:eastAsiaTheme="minorEastAsia"/>
              <w:noProof/>
              <w:lang w:val="en-GB" w:eastAsia="en-GB" w:bidi="ar-SA"/>
            </w:rPr>
          </w:pPr>
          <w:hyperlink w:anchor="_Toc521316287" w:history="1">
            <w:r w:rsidR="0060053D" w:rsidRPr="00D271A4">
              <w:rPr>
                <w:rStyle w:val="Hyperlink"/>
                <w:rFonts w:ascii="Franklin Gothic Book" w:hAnsi="Franklin Gothic Book"/>
                <w:i/>
                <w:noProof/>
              </w:rPr>
              <w:t>Zwięzła, przejrzysta, zrozumiała</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łat</w:t>
            </w:r>
            <w:r w:rsidR="0060053D" w:rsidRPr="00D271A4">
              <w:rPr>
                <w:rStyle w:val="Hyperlink"/>
                <w:rFonts w:ascii="Franklin Gothic Book" w:hAnsi="Franklin Gothic Book"/>
                <w:i/>
                <w:noProof/>
              </w:rPr>
              <w:t>wo dostępna forma</w:t>
            </w:r>
            <w:r w:rsidR="0060053D">
              <w:rPr>
                <w:noProof/>
                <w:webHidden/>
              </w:rPr>
              <w:tab/>
            </w:r>
            <w:r w:rsidR="0060053D">
              <w:rPr>
                <w:noProof/>
                <w:webHidden/>
              </w:rPr>
              <w:fldChar w:fldCharType="begin"/>
            </w:r>
            <w:r w:rsidR="0060053D">
              <w:rPr>
                <w:noProof/>
                <w:webHidden/>
              </w:rPr>
              <w:instrText xml:space="preserve"> PAGEREF _Toc521316287 \h </w:instrText>
            </w:r>
            <w:r w:rsidR="0060053D">
              <w:rPr>
                <w:noProof/>
                <w:webHidden/>
              </w:rPr>
            </w:r>
            <w:r w:rsidR="0060053D">
              <w:rPr>
                <w:noProof/>
                <w:webHidden/>
              </w:rPr>
              <w:fldChar w:fldCharType="separate"/>
            </w:r>
            <w:r w:rsidR="0060053D">
              <w:rPr>
                <w:noProof/>
                <w:webHidden/>
              </w:rPr>
              <w:t>7</w:t>
            </w:r>
            <w:r w:rsidR="0060053D">
              <w:rPr>
                <w:noProof/>
                <w:webHidden/>
              </w:rPr>
              <w:fldChar w:fldCharType="end"/>
            </w:r>
          </w:hyperlink>
        </w:p>
        <w:p w14:paraId="66A24D69" w14:textId="3A699E82" w:rsidR="0060053D" w:rsidRDefault="00FC49DE">
          <w:pPr>
            <w:pStyle w:val="TOC2"/>
            <w:tabs>
              <w:tab w:val="right" w:leader="dot" w:pos="9016"/>
            </w:tabs>
            <w:rPr>
              <w:rFonts w:eastAsiaTheme="minorEastAsia"/>
              <w:noProof/>
              <w:lang w:val="en-GB" w:eastAsia="en-GB" w:bidi="ar-SA"/>
            </w:rPr>
          </w:pPr>
          <w:hyperlink w:anchor="_Toc521316288" w:history="1">
            <w:r w:rsidR="0060053D" w:rsidRPr="00D271A4">
              <w:rPr>
                <w:rStyle w:val="Hyperlink"/>
                <w:rFonts w:ascii="Franklin Gothic Book" w:hAnsi="Franklin Gothic Book"/>
                <w:i/>
                <w:noProof/>
              </w:rPr>
              <w:t>Jasny</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pro</w:t>
            </w:r>
            <w:r w:rsidR="0060053D" w:rsidRPr="00D271A4">
              <w:rPr>
                <w:rStyle w:val="Hyperlink"/>
                <w:rFonts w:ascii="Franklin Gothic Book" w:hAnsi="Franklin Gothic Book"/>
                <w:i/>
                <w:noProof/>
              </w:rPr>
              <w:t>sty język</w:t>
            </w:r>
            <w:r w:rsidR="0060053D">
              <w:rPr>
                <w:noProof/>
                <w:webHidden/>
              </w:rPr>
              <w:tab/>
            </w:r>
            <w:r w:rsidR="0060053D">
              <w:rPr>
                <w:noProof/>
                <w:webHidden/>
              </w:rPr>
              <w:fldChar w:fldCharType="begin"/>
            </w:r>
            <w:r w:rsidR="0060053D">
              <w:rPr>
                <w:noProof/>
                <w:webHidden/>
              </w:rPr>
              <w:instrText xml:space="preserve"> PAGEREF _Toc521316288 \h </w:instrText>
            </w:r>
            <w:r w:rsidR="0060053D">
              <w:rPr>
                <w:noProof/>
                <w:webHidden/>
              </w:rPr>
            </w:r>
            <w:r w:rsidR="0060053D">
              <w:rPr>
                <w:noProof/>
                <w:webHidden/>
              </w:rPr>
              <w:fldChar w:fldCharType="separate"/>
            </w:r>
            <w:r w:rsidR="0060053D">
              <w:rPr>
                <w:noProof/>
                <w:webHidden/>
              </w:rPr>
              <w:t>9</w:t>
            </w:r>
            <w:r w:rsidR="0060053D">
              <w:rPr>
                <w:noProof/>
                <w:webHidden/>
              </w:rPr>
              <w:fldChar w:fldCharType="end"/>
            </w:r>
          </w:hyperlink>
        </w:p>
        <w:p w14:paraId="7B809559" w14:textId="34758BC7" w:rsidR="0060053D" w:rsidRDefault="00FC49DE">
          <w:pPr>
            <w:pStyle w:val="TOC2"/>
            <w:tabs>
              <w:tab w:val="right" w:leader="dot" w:pos="9016"/>
            </w:tabs>
            <w:rPr>
              <w:rFonts w:eastAsiaTheme="minorEastAsia"/>
              <w:noProof/>
              <w:lang w:val="en-GB" w:eastAsia="en-GB" w:bidi="ar-SA"/>
            </w:rPr>
          </w:pPr>
          <w:hyperlink w:anchor="_Toc521316289" w:history="1">
            <w:r w:rsidR="0060053D" w:rsidRPr="00D271A4">
              <w:rPr>
                <w:rStyle w:val="Hyperlink"/>
                <w:rFonts w:ascii="Franklin Gothic Book" w:hAnsi="Franklin Gothic Book"/>
                <w:i/>
                <w:noProof/>
              </w:rPr>
              <w:t>Udzielanie informacji dzieciom</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inn</w:t>
            </w:r>
            <w:r w:rsidR="0060053D" w:rsidRPr="00D271A4">
              <w:rPr>
                <w:rStyle w:val="Hyperlink"/>
                <w:rFonts w:ascii="Franklin Gothic Book" w:hAnsi="Franklin Gothic Book"/>
                <w:i/>
                <w:noProof/>
              </w:rPr>
              <w:t>ym osobom wymagającym szczególnego traktowania</w:t>
            </w:r>
            <w:r w:rsidR="0060053D">
              <w:rPr>
                <w:noProof/>
                <w:webHidden/>
              </w:rPr>
              <w:tab/>
            </w:r>
            <w:r w:rsidR="0060053D">
              <w:rPr>
                <w:noProof/>
                <w:webHidden/>
              </w:rPr>
              <w:fldChar w:fldCharType="begin"/>
            </w:r>
            <w:r w:rsidR="0060053D">
              <w:rPr>
                <w:noProof/>
                <w:webHidden/>
              </w:rPr>
              <w:instrText xml:space="preserve"> PAGEREF _Toc521316289 \h </w:instrText>
            </w:r>
            <w:r w:rsidR="0060053D">
              <w:rPr>
                <w:noProof/>
                <w:webHidden/>
              </w:rPr>
            </w:r>
            <w:r w:rsidR="0060053D">
              <w:rPr>
                <w:noProof/>
                <w:webHidden/>
              </w:rPr>
              <w:fldChar w:fldCharType="separate"/>
            </w:r>
            <w:r w:rsidR="0060053D">
              <w:rPr>
                <w:noProof/>
                <w:webHidden/>
              </w:rPr>
              <w:t>11</w:t>
            </w:r>
            <w:r w:rsidR="0060053D">
              <w:rPr>
                <w:noProof/>
                <w:webHidden/>
              </w:rPr>
              <w:fldChar w:fldCharType="end"/>
            </w:r>
          </w:hyperlink>
        </w:p>
        <w:p w14:paraId="0EEE803B" w14:textId="329030A5" w:rsidR="0060053D" w:rsidRDefault="00FC49DE">
          <w:pPr>
            <w:pStyle w:val="TOC2"/>
            <w:tabs>
              <w:tab w:val="right" w:leader="dot" w:pos="9016"/>
            </w:tabs>
            <w:rPr>
              <w:rFonts w:eastAsiaTheme="minorEastAsia"/>
              <w:noProof/>
              <w:lang w:val="en-GB" w:eastAsia="en-GB" w:bidi="ar-SA"/>
            </w:rPr>
          </w:pPr>
          <w:hyperlink w:anchor="_Toc521316290" w:history="1">
            <w:r w:rsidR="0060053D" w:rsidRPr="00D271A4">
              <w:rPr>
                <w:rStyle w:val="Hyperlink"/>
                <w:rFonts w:ascii="Franklin Gothic Book" w:hAnsi="Franklin Gothic Book"/>
                <w:i/>
                <w:noProof/>
              </w:rPr>
              <w:t>Na piśmie lub</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inn</w:t>
            </w:r>
            <w:r w:rsidR="0060053D" w:rsidRPr="00D271A4">
              <w:rPr>
                <w:rStyle w:val="Hyperlink"/>
                <w:rFonts w:ascii="Franklin Gothic Book" w:hAnsi="Franklin Gothic Book"/>
                <w:i/>
                <w:noProof/>
              </w:rPr>
              <w:t>y sposób</w:t>
            </w:r>
            <w:r w:rsidR="0060053D">
              <w:rPr>
                <w:noProof/>
                <w:webHidden/>
              </w:rPr>
              <w:tab/>
            </w:r>
            <w:r w:rsidR="0060053D">
              <w:rPr>
                <w:noProof/>
                <w:webHidden/>
              </w:rPr>
              <w:fldChar w:fldCharType="begin"/>
            </w:r>
            <w:r w:rsidR="0060053D">
              <w:rPr>
                <w:noProof/>
                <w:webHidden/>
              </w:rPr>
              <w:instrText xml:space="preserve"> PAGEREF _Toc521316290 \h </w:instrText>
            </w:r>
            <w:r w:rsidR="0060053D">
              <w:rPr>
                <w:noProof/>
                <w:webHidden/>
              </w:rPr>
            </w:r>
            <w:r w:rsidR="0060053D">
              <w:rPr>
                <w:noProof/>
                <w:webHidden/>
              </w:rPr>
              <w:fldChar w:fldCharType="separate"/>
            </w:r>
            <w:r w:rsidR="0060053D">
              <w:rPr>
                <w:noProof/>
                <w:webHidden/>
              </w:rPr>
              <w:t>12</w:t>
            </w:r>
            <w:r w:rsidR="0060053D">
              <w:rPr>
                <w:noProof/>
                <w:webHidden/>
              </w:rPr>
              <w:fldChar w:fldCharType="end"/>
            </w:r>
          </w:hyperlink>
        </w:p>
        <w:p w14:paraId="6EBA0583" w14:textId="77777777" w:rsidR="0060053D" w:rsidRDefault="00FC49DE">
          <w:pPr>
            <w:pStyle w:val="TOC2"/>
            <w:tabs>
              <w:tab w:val="right" w:leader="dot" w:pos="9016"/>
            </w:tabs>
            <w:rPr>
              <w:rFonts w:eastAsiaTheme="minorEastAsia"/>
              <w:noProof/>
              <w:lang w:val="en-GB" w:eastAsia="en-GB" w:bidi="ar-SA"/>
            </w:rPr>
          </w:pPr>
          <w:hyperlink w:anchor="_Toc521316291" w:history="1">
            <w:r w:rsidR="0060053D" w:rsidRPr="00D271A4">
              <w:rPr>
                <w:rStyle w:val="Hyperlink"/>
                <w:rFonts w:ascii="Franklin Gothic Book" w:hAnsi="Franklin Gothic Book"/>
                <w:i/>
                <w:noProof/>
              </w:rPr>
              <w:t>....informacji można udzielić ustnie...</w:t>
            </w:r>
            <w:r w:rsidR="0060053D">
              <w:rPr>
                <w:noProof/>
                <w:webHidden/>
              </w:rPr>
              <w:tab/>
            </w:r>
            <w:r w:rsidR="0060053D">
              <w:rPr>
                <w:noProof/>
                <w:webHidden/>
              </w:rPr>
              <w:fldChar w:fldCharType="begin"/>
            </w:r>
            <w:r w:rsidR="0060053D">
              <w:rPr>
                <w:noProof/>
                <w:webHidden/>
              </w:rPr>
              <w:instrText xml:space="preserve"> PAGEREF _Toc521316291 \h </w:instrText>
            </w:r>
            <w:r w:rsidR="0060053D">
              <w:rPr>
                <w:noProof/>
                <w:webHidden/>
              </w:rPr>
            </w:r>
            <w:r w:rsidR="0060053D">
              <w:rPr>
                <w:noProof/>
                <w:webHidden/>
              </w:rPr>
              <w:fldChar w:fldCharType="separate"/>
            </w:r>
            <w:r w:rsidR="0060053D">
              <w:rPr>
                <w:noProof/>
                <w:webHidden/>
              </w:rPr>
              <w:t>14</w:t>
            </w:r>
            <w:r w:rsidR="0060053D">
              <w:rPr>
                <w:noProof/>
                <w:webHidden/>
              </w:rPr>
              <w:fldChar w:fldCharType="end"/>
            </w:r>
          </w:hyperlink>
        </w:p>
        <w:p w14:paraId="717267A0" w14:textId="77777777" w:rsidR="0060053D" w:rsidRDefault="00FC49DE">
          <w:pPr>
            <w:pStyle w:val="TOC2"/>
            <w:tabs>
              <w:tab w:val="right" w:leader="dot" w:pos="9016"/>
            </w:tabs>
            <w:rPr>
              <w:rFonts w:eastAsiaTheme="minorEastAsia"/>
              <w:noProof/>
              <w:lang w:val="en-GB" w:eastAsia="en-GB" w:bidi="ar-SA"/>
            </w:rPr>
          </w:pPr>
          <w:hyperlink w:anchor="_Toc521316292" w:history="1">
            <w:r w:rsidR="0060053D" w:rsidRPr="00D271A4">
              <w:rPr>
                <w:rStyle w:val="Hyperlink"/>
                <w:rFonts w:ascii="Franklin Gothic Book" w:hAnsi="Franklin Gothic Book"/>
                <w:i/>
                <w:noProof/>
              </w:rPr>
              <w:t>Wolne od opłat</w:t>
            </w:r>
            <w:r w:rsidR="0060053D">
              <w:rPr>
                <w:noProof/>
                <w:webHidden/>
              </w:rPr>
              <w:tab/>
            </w:r>
            <w:r w:rsidR="0060053D">
              <w:rPr>
                <w:noProof/>
                <w:webHidden/>
              </w:rPr>
              <w:fldChar w:fldCharType="begin"/>
            </w:r>
            <w:r w:rsidR="0060053D">
              <w:rPr>
                <w:noProof/>
                <w:webHidden/>
              </w:rPr>
              <w:instrText xml:space="preserve"> PAGEREF _Toc521316292 \h </w:instrText>
            </w:r>
            <w:r w:rsidR="0060053D">
              <w:rPr>
                <w:noProof/>
                <w:webHidden/>
              </w:rPr>
            </w:r>
            <w:r w:rsidR="0060053D">
              <w:rPr>
                <w:noProof/>
                <w:webHidden/>
              </w:rPr>
              <w:fldChar w:fldCharType="separate"/>
            </w:r>
            <w:r w:rsidR="0060053D">
              <w:rPr>
                <w:noProof/>
                <w:webHidden/>
              </w:rPr>
              <w:t>15</w:t>
            </w:r>
            <w:r w:rsidR="0060053D">
              <w:rPr>
                <w:noProof/>
                <w:webHidden/>
              </w:rPr>
              <w:fldChar w:fldCharType="end"/>
            </w:r>
          </w:hyperlink>
        </w:p>
        <w:p w14:paraId="4CFE5AB0" w14:textId="3B2147C7" w:rsidR="0060053D" w:rsidRDefault="00FC49DE">
          <w:pPr>
            <w:pStyle w:val="TOC1"/>
            <w:rPr>
              <w:rFonts w:asciiTheme="minorHAnsi" w:eastAsiaTheme="minorEastAsia" w:hAnsiTheme="minorHAnsi"/>
              <w:b w:val="0"/>
              <w:lang w:val="en-GB" w:eastAsia="en-GB" w:bidi="ar-SA"/>
            </w:rPr>
          </w:pPr>
          <w:hyperlink w:anchor="_Toc521316293" w:history="1">
            <w:r w:rsidR="0060053D" w:rsidRPr="00D271A4">
              <w:rPr>
                <w:rStyle w:val="Hyperlink"/>
              </w:rPr>
              <w:t xml:space="preserve">Informacje udzielane osobie, której dane dotyczą – </w:t>
            </w:r>
            <w:r w:rsidR="0060053D" w:rsidRPr="005452CD">
              <w:rPr>
                <w:rStyle w:val="Hyperlink"/>
              </w:rPr>
              <w:t>art.</w:t>
            </w:r>
            <w:r w:rsidR="005452CD" w:rsidRPr="005452CD">
              <w:rPr>
                <w:rStyle w:val="Hyperlink"/>
              </w:rPr>
              <w:t> </w:t>
            </w:r>
            <w:r w:rsidR="0060053D" w:rsidRPr="005452CD">
              <w:rPr>
                <w:rStyle w:val="Hyperlink"/>
              </w:rPr>
              <w:t>1</w:t>
            </w:r>
            <w:r w:rsidR="0060053D" w:rsidRPr="00D271A4">
              <w:rPr>
                <w:rStyle w:val="Hyperlink"/>
              </w:rPr>
              <w:t>3</w:t>
            </w:r>
            <w:r w:rsidR="005452CD" w:rsidRPr="00D271A4">
              <w:rPr>
                <w:rStyle w:val="Hyperlink"/>
              </w:rPr>
              <w:t xml:space="preserve"> i</w:t>
            </w:r>
            <w:r w:rsidR="005452CD">
              <w:rPr>
                <w:rStyle w:val="Hyperlink"/>
              </w:rPr>
              <w:t> </w:t>
            </w:r>
            <w:r w:rsidR="005452CD" w:rsidRPr="00D271A4">
              <w:rPr>
                <w:rStyle w:val="Hyperlink"/>
              </w:rPr>
              <w:t>1</w:t>
            </w:r>
            <w:r w:rsidR="0060053D" w:rsidRPr="00D271A4">
              <w:rPr>
                <w:rStyle w:val="Hyperlink"/>
              </w:rPr>
              <w:t>4</w:t>
            </w:r>
            <w:r w:rsidR="0060053D">
              <w:rPr>
                <w:webHidden/>
              </w:rPr>
              <w:tab/>
            </w:r>
            <w:r w:rsidR="0060053D">
              <w:rPr>
                <w:webHidden/>
              </w:rPr>
              <w:fldChar w:fldCharType="begin"/>
            </w:r>
            <w:r w:rsidR="0060053D">
              <w:rPr>
                <w:webHidden/>
              </w:rPr>
              <w:instrText xml:space="preserve"> PAGEREF _Toc521316293 \h </w:instrText>
            </w:r>
            <w:r w:rsidR="0060053D">
              <w:rPr>
                <w:webHidden/>
              </w:rPr>
            </w:r>
            <w:r w:rsidR="0060053D">
              <w:rPr>
                <w:webHidden/>
              </w:rPr>
              <w:fldChar w:fldCharType="separate"/>
            </w:r>
            <w:r w:rsidR="0060053D">
              <w:rPr>
                <w:webHidden/>
              </w:rPr>
              <w:t>15</w:t>
            </w:r>
            <w:r w:rsidR="0060053D">
              <w:rPr>
                <w:webHidden/>
              </w:rPr>
              <w:fldChar w:fldCharType="end"/>
            </w:r>
          </w:hyperlink>
        </w:p>
        <w:p w14:paraId="54E9EBA0" w14:textId="77777777" w:rsidR="0060053D" w:rsidRDefault="00FC49DE">
          <w:pPr>
            <w:pStyle w:val="TOC2"/>
            <w:tabs>
              <w:tab w:val="right" w:leader="dot" w:pos="9016"/>
            </w:tabs>
            <w:rPr>
              <w:rFonts w:eastAsiaTheme="minorEastAsia"/>
              <w:noProof/>
              <w:lang w:val="en-GB" w:eastAsia="en-GB" w:bidi="ar-SA"/>
            </w:rPr>
          </w:pPr>
          <w:hyperlink w:anchor="_Toc521316294" w:history="1">
            <w:r w:rsidR="0060053D" w:rsidRPr="00D271A4">
              <w:rPr>
                <w:rStyle w:val="Hyperlink"/>
                <w:rFonts w:ascii="Franklin Gothic Book" w:hAnsi="Franklin Gothic Book"/>
                <w:i/>
                <w:noProof/>
              </w:rPr>
              <w:t>Treść</w:t>
            </w:r>
            <w:r w:rsidR="0060053D">
              <w:rPr>
                <w:noProof/>
                <w:webHidden/>
              </w:rPr>
              <w:tab/>
            </w:r>
            <w:r w:rsidR="0060053D">
              <w:rPr>
                <w:noProof/>
                <w:webHidden/>
              </w:rPr>
              <w:fldChar w:fldCharType="begin"/>
            </w:r>
            <w:r w:rsidR="0060053D">
              <w:rPr>
                <w:noProof/>
                <w:webHidden/>
              </w:rPr>
              <w:instrText xml:space="preserve"> PAGEREF _Toc521316294 \h </w:instrText>
            </w:r>
            <w:r w:rsidR="0060053D">
              <w:rPr>
                <w:noProof/>
                <w:webHidden/>
              </w:rPr>
            </w:r>
            <w:r w:rsidR="0060053D">
              <w:rPr>
                <w:noProof/>
                <w:webHidden/>
              </w:rPr>
              <w:fldChar w:fldCharType="separate"/>
            </w:r>
            <w:r w:rsidR="0060053D">
              <w:rPr>
                <w:noProof/>
                <w:webHidden/>
              </w:rPr>
              <w:t>15</w:t>
            </w:r>
            <w:r w:rsidR="0060053D">
              <w:rPr>
                <w:noProof/>
                <w:webHidden/>
              </w:rPr>
              <w:fldChar w:fldCharType="end"/>
            </w:r>
          </w:hyperlink>
        </w:p>
        <w:p w14:paraId="2D01433A" w14:textId="77777777" w:rsidR="0060053D" w:rsidRDefault="00FC49DE">
          <w:pPr>
            <w:pStyle w:val="TOC2"/>
            <w:tabs>
              <w:tab w:val="right" w:leader="dot" w:pos="9016"/>
            </w:tabs>
            <w:rPr>
              <w:rFonts w:eastAsiaTheme="minorEastAsia"/>
              <w:noProof/>
              <w:lang w:val="en-GB" w:eastAsia="en-GB" w:bidi="ar-SA"/>
            </w:rPr>
          </w:pPr>
          <w:hyperlink w:anchor="_Toc521316295" w:history="1">
            <w:r w:rsidR="0060053D" w:rsidRPr="00D271A4">
              <w:rPr>
                <w:rStyle w:val="Hyperlink"/>
                <w:rFonts w:ascii="Franklin Gothic Book" w:hAnsi="Franklin Gothic Book"/>
                <w:i/>
                <w:noProof/>
              </w:rPr>
              <w:t>Odpowiednie środki</w:t>
            </w:r>
            <w:r w:rsidR="0060053D">
              <w:rPr>
                <w:noProof/>
                <w:webHidden/>
              </w:rPr>
              <w:tab/>
            </w:r>
            <w:r w:rsidR="0060053D">
              <w:rPr>
                <w:noProof/>
                <w:webHidden/>
              </w:rPr>
              <w:fldChar w:fldCharType="begin"/>
            </w:r>
            <w:r w:rsidR="0060053D">
              <w:rPr>
                <w:noProof/>
                <w:webHidden/>
              </w:rPr>
              <w:instrText xml:space="preserve"> PAGEREF _Toc521316295 \h </w:instrText>
            </w:r>
            <w:r w:rsidR="0060053D">
              <w:rPr>
                <w:noProof/>
                <w:webHidden/>
              </w:rPr>
            </w:r>
            <w:r w:rsidR="0060053D">
              <w:rPr>
                <w:noProof/>
                <w:webHidden/>
              </w:rPr>
              <w:fldChar w:fldCharType="separate"/>
            </w:r>
            <w:r w:rsidR="0060053D">
              <w:rPr>
                <w:noProof/>
                <w:webHidden/>
              </w:rPr>
              <w:t>16</w:t>
            </w:r>
            <w:r w:rsidR="0060053D">
              <w:rPr>
                <w:noProof/>
                <w:webHidden/>
              </w:rPr>
              <w:fldChar w:fldCharType="end"/>
            </w:r>
          </w:hyperlink>
        </w:p>
        <w:p w14:paraId="247CC357" w14:textId="77777777" w:rsidR="0060053D" w:rsidRDefault="00FC49DE">
          <w:pPr>
            <w:pStyle w:val="TOC2"/>
            <w:tabs>
              <w:tab w:val="right" w:leader="dot" w:pos="9016"/>
            </w:tabs>
            <w:rPr>
              <w:rFonts w:eastAsiaTheme="minorEastAsia"/>
              <w:noProof/>
              <w:lang w:val="en-GB" w:eastAsia="en-GB" w:bidi="ar-SA"/>
            </w:rPr>
          </w:pPr>
          <w:hyperlink w:anchor="_Toc521316296" w:history="1">
            <w:r w:rsidR="0060053D" w:rsidRPr="00D271A4">
              <w:rPr>
                <w:rStyle w:val="Hyperlink"/>
                <w:rFonts w:ascii="Franklin Gothic Book" w:hAnsi="Franklin Gothic Book"/>
                <w:i/>
                <w:noProof/>
              </w:rPr>
              <w:t>Czas podawania informacji</w:t>
            </w:r>
            <w:r w:rsidR="0060053D">
              <w:rPr>
                <w:noProof/>
                <w:webHidden/>
              </w:rPr>
              <w:tab/>
            </w:r>
            <w:r w:rsidR="0060053D">
              <w:rPr>
                <w:noProof/>
                <w:webHidden/>
              </w:rPr>
              <w:fldChar w:fldCharType="begin"/>
            </w:r>
            <w:r w:rsidR="0060053D">
              <w:rPr>
                <w:noProof/>
                <w:webHidden/>
              </w:rPr>
              <w:instrText xml:space="preserve"> PAGEREF _Toc521316296 \h </w:instrText>
            </w:r>
            <w:r w:rsidR="0060053D">
              <w:rPr>
                <w:noProof/>
                <w:webHidden/>
              </w:rPr>
            </w:r>
            <w:r w:rsidR="0060053D">
              <w:rPr>
                <w:noProof/>
                <w:webHidden/>
              </w:rPr>
              <w:fldChar w:fldCharType="separate"/>
            </w:r>
            <w:r w:rsidR="0060053D">
              <w:rPr>
                <w:noProof/>
                <w:webHidden/>
              </w:rPr>
              <w:t>16</w:t>
            </w:r>
            <w:r w:rsidR="0060053D">
              <w:rPr>
                <w:noProof/>
                <w:webHidden/>
              </w:rPr>
              <w:fldChar w:fldCharType="end"/>
            </w:r>
          </w:hyperlink>
        </w:p>
        <w:p w14:paraId="615EAE14" w14:textId="74CC94F3" w:rsidR="0060053D" w:rsidRDefault="00FC49DE">
          <w:pPr>
            <w:pStyle w:val="TOC2"/>
            <w:tabs>
              <w:tab w:val="right" w:leader="dot" w:pos="9016"/>
            </w:tabs>
            <w:rPr>
              <w:rFonts w:eastAsiaTheme="minorEastAsia"/>
              <w:noProof/>
              <w:lang w:val="en-GB" w:eastAsia="en-GB" w:bidi="ar-SA"/>
            </w:rPr>
          </w:pPr>
          <w:hyperlink w:anchor="_Toc521316297" w:history="1">
            <w:r w:rsidR="0060053D" w:rsidRPr="00D271A4">
              <w:rPr>
                <w:rStyle w:val="Hyperlink"/>
                <w:rFonts w:ascii="Franklin Gothic Book" w:hAnsi="Franklin Gothic Book"/>
                <w:i/>
                <w:noProof/>
              </w:rPr>
              <w:t>Zmiany</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inf</w:t>
            </w:r>
            <w:r w:rsidR="0060053D" w:rsidRPr="00D271A4">
              <w:rPr>
                <w:rStyle w:val="Hyperlink"/>
                <w:rFonts w:ascii="Franklin Gothic Book" w:hAnsi="Franklin Gothic Book"/>
                <w:i/>
                <w:noProof/>
              </w:rPr>
              <w:t>ormacjach,</w:t>
            </w:r>
            <w:r w:rsidR="005452CD" w:rsidRPr="00D271A4">
              <w:rPr>
                <w:rStyle w:val="Hyperlink"/>
                <w:rFonts w:ascii="Franklin Gothic Book" w:hAnsi="Franklin Gothic Book"/>
                <w:i/>
                <w:noProof/>
              </w:rPr>
              <w:t xml:space="preserve"> o</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któ</w:t>
            </w:r>
            <w:r w:rsidR="0060053D" w:rsidRPr="00D271A4">
              <w:rPr>
                <w:rStyle w:val="Hyperlink"/>
                <w:rFonts w:ascii="Franklin Gothic Book" w:hAnsi="Franklin Gothic Book"/>
                <w:i/>
                <w:noProof/>
              </w:rPr>
              <w:t>rych mowa</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5452CD">
              <w:rPr>
                <w:rStyle w:val="Hyperlink"/>
                <w:rFonts w:ascii="Franklin Gothic Book" w:hAnsi="Franklin Gothic Book"/>
                <w:i/>
                <w:noProof/>
              </w:rPr>
              <w:t>art</w:t>
            </w:r>
            <w:r w:rsidR="0060053D" w:rsidRPr="005452CD">
              <w:rPr>
                <w:rStyle w:val="Hyperlink"/>
                <w:rFonts w:ascii="Franklin Gothic Book" w:hAnsi="Franklin Gothic Book"/>
                <w:i/>
                <w:noProof/>
              </w:rPr>
              <w:t>.</w:t>
            </w:r>
            <w:r w:rsidR="005452CD" w:rsidRPr="005452CD">
              <w:rPr>
                <w:rStyle w:val="Hyperlink"/>
                <w:rFonts w:ascii="Franklin Gothic Book" w:hAnsi="Franklin Gothic Book"/>
                <w:i/>
                <w:noProof/>
              </w:rPr>
              <w:t> </w:t>
            </w:r>
            <w:r w:rsidR="0060053D" w:rsidRPr="005452CD">
              <w:rPr>
                <w:rStyle w:val="Hyperlink"/>
                <w:rFonts w:ascii="Franklin Gothic Book" w:hAnsi="Franklin Gothic Book"/>
                <w:i/>
                <w:noProof/>
              </w:rPr>
              <w:t>1</w:t>
            </w:r>
            <w:r w:rsidR="0060053D" w:rsidRPr="00D271A4">
              <w:rPr>
                <w:rStyle w:val="Hyperlink"/>
                <w:rFonts w:ascii="Franklin Gothic Book" w:hAnsi="Franklin Gothic Book"/>
                <w:i/>
                <w:noProof/>
              </w:rPr>
              <w:t>3</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1</w:t>
            </w:r>
            <w:r w:rsidR="0060053D" w:rsidRPr="00D271A4">
              <w:rPr>
                <w:rStyle w:val="Hyperlink"/>
                <w:rFonts w:ascii="Franklin Gothic Book" w:hAnsi="Franklin Gothic Book"/>
                <w:i/>
                <w:noProof/>
              </w:rPr>
              <w:t>4</w:t>
            </w:r>
            <w:r w:rsidR="0060053D">
              <w:rPr>
                <w:noProof/>
                <w:webHidden/>
              </w:rPr>
              <w:tab/>
            </w:r>
            <w:r w:rsidR="0060053D">
              <w:rPr>
                <w:noProof/>
                <w:webHidden/>
              </w:rPr>
              <w:fldChar w:fldCharType="begin"/>
            </w:r>
            <w:r w:rsidR="0060053D">
              <w:rPr>
                <w:noProof/>
                <w:webHidden/>
              </w:rPr>
              <w:instrText xml:space="preserve"> PAGEREF _Toc521316297 \h </w:instrText>
            </w:r>
            <w:r w:rsidR="0060053D">
              <w:rPr>
                <w:noProof/>
                <w:webHidden/>
              </w:rPr>
            </w:r>
            <w:r w:rsidR="0060053D">
              <w:rPr>
                <w:noProof/>
                <w:webHidden/>
              </w:rPr>
              <w:fldChar w:fldCharType="separate"/>
            </w:r>
            <w:r w:rsidR="0060053D">
              <w:rPr>
                <w:noProof/>
                <w:webHidden/>
              </w:rPr>
              <w:t>19</w:t>
            </w:r>
            <w:r w:rsidR="0060053D">
              <w:rPr>
                <w:noProof/>
                <w:webHidden/>
              </w:rPr>
              <w:fldChar w:fldCharType="end"/>
            </w:r>
          </w:hyperlink>
        </w:p>
        <w:p w14:paraId="08492E6E" w14:textId="08EB8AF3" w:rsidR="0060053D" w:rsidRDefault="00FC49DE">
          <w:pPr>
            <w:pStyle w:val="TOC2"/>
            <w:tabs>
              <w:tab w:val="right" w:leader="dot" w:pos="9016"/>
            </w:tabs>
            <w:rPr>
              <w:rFonts w:eastAsiaTheme="minorEastAsia"/>
              <w:noProof/>
              <w:lang w:val="en-GB" w:eastAsia="en-GB" w:bidi="ar-SA"/>
            </w:rPr>
          </w:pPr>
          <w:hyperlink w:anchor="_Toc521316298" w:history="1">
            <w:r w:rsidR="0060053D" w:rsidRPr="00D271A4">
              <w:rPr>
                <w:rStyle w:val="Hyperlink"/>
                <w:rFonts w:ascii="Franklin Gothic Book" w:hAnsi="Franklin Gothic Book"/>
                <w:i/>
                <w:noProof/>
              </w:rPr>
              <w:t>Terminy powiadamiania</w:t>
            </w:r>
            <w:r w:rsidR="005452CD" w:rsidRPr="00D271A4">
              <w:rPr>
                <w:rStyle w:val="Hyperlink"/>
                <w:rFonts w:ascii="Franklin Gothic Book" w:hAnsi="Franklin Gothic Book"/>
                <w:i/>
                <w:noProof/>
              </w:rPr>
              <w:t xml:space="preserve"> o</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zmi</w:t>
            </w:r>
            <w:r w:rsidR="0060053D" w:rsidRPr="00D271A4">
              <w:rPr>
                <w:rStyle w:val="Hyperlink"/>
                <w:rFonts w:ascii="Franklin Gothic Book" w:hAnsi="Franklin Gothic Book"/>
                <w:i/>
                <w:noProof/>
              </w:rPr>
              <w:t>anach</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inf</w:t>
            </w:r>
            <w:r w:rsidR="0060053D" w:rsidRPr="00D271A4">
              <w:rPr>
                <w:rStyle w:val="Hyperlink"/>
                <w:rFonts w:ascii="Franklin Gothic Book" w:hAnsi="Franklin Gothic Book"/>
                <w:i/>
                <w:noProof/>
              </w:rPr>
              <w:t>ormacjach,</w:t>
            </w:r>
            <w:r w:rsidR="005452CD" w:rsidRPr="00D271A4">
              <w:rPr>
                <w:rStyle w:val="Hyperlink"/>
                <w:rFonts w:ascii="Franklin Gothic Book" w:hAnsi="Franklin Gothic Book"/>
                <w:i/>
                <w:noProof/>
              </w:rPr>
              <w:t xml:space="preserve"> o</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któ</w:t>
            </w:r>
            <w:r w:rsidR="0060053D" w:rsidRPr="00D271A4">
              <w:rPr>
                <w:rStyle w:val="Hyperlink"/>
                <w:rFonts w:ascii="Franklin Gothic Book" w:hAnsi="Franklin Gothic Book"/>
                <w:i/>
                <w:noProof/>
              </w:rPr>
              <w:t>rych mowa</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5452CD">
              <w:rPr>
                <w:rStyle w:val="Hyperlink"/>
                <w:rFonts w:ascii="Franklin Gothic Book" w:hAnsi="Franklin Gothic Book"/>
                <w:i/>
                <w:noProof/>
              </w:rPr>
              <w:t>art</w:t>
            </w:r>
            <w:r w:rsidR="0060053D" w:rsidRPr="005452CD">
              <w:rPr>
                <w:rStyle w:val="Hyperlink"/>
                <w:rFonts w:ascii="Franklin Gothic Book" w:hAnsi="Franklin Gothic Book"/>
                <w:i/>
                <w:noProof/>
              </w:rPr>
              <w:t>.</w:t>
            </w:r>
            <w:r w:rsidR="005452CD" w:rsidRPr="005452CD">
              <w:rPr>
                <w:rStyle w:val="Hyperlink"/>
                <w:rFonts w:ascii="Franklin Gothic Book" w:hAnsi="Franklin Gothic Book"/>
                <w:i/>
                <w:noProof/>
              </w:rPr>
              <w:t> </w:t>
            </w:r>
            <w:r w:rsidR="0060053D" w:rsidRPr="005452CD">
              <w:rPr>
                <w:rStyle w:val="Hyperlink"/>
                <w:rFonts w:ascii="Franklin Gothic Book" w:hAnsi="Franklin Gothic Book"/>
                <w:i/>
                <w:noProof/>
              </w:rPr>
              <w:t>1</w:t>
            </w:r>
            <w:r w:rsidR="0060053D" w:rsidRPr="00D271A4">
              <w:rPr>
                <w:rStyle w:val="Hyperlink"/>
                <w:rFonts w:ascii="Franklin Gothic Book" w:hAnsi="Franklin Gothic Book"/>
                <w:i/>
                <w:noProof/>
              </w:rPr>
              <w:t>3</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1</w:t>
            </w:r>
            <w:r w:rsidR="0060053D" w:rsidRPr="00D271A4">
              <w:rPr>
                <w:rStyle w:val="Hyperlink"/>
                <w:rFonts w:ascii="Franklin Gothic Book" w:hAnsi="Franklin Gothic Book"/>
                <w:i/>
                <w:noProof/>
              </w:rPr>
              <w:t>4</w:t>
            </w:r>
            <w:r w:rsidR="0060053D">
              <w:rPr>
                <w:noProof/>
                <w:webHidden/>
              </w:rPr>
              <w:tab/>
            </w:r>
            <w:r w:rsidR="0060053D">
              <w:rPr>
                <w:noProof/>
                <w:webHidden/>
              </w:rPr>
              <w:fldChar w:fldCharType="begin"/>
            </w:r>
            <w:r w:rsidR="0060053D">
              <w:rPr>
                <w:noProof/>
                <w:webHidden/>
              </w:rPr>
              <w:instrText xml:space="preserve"> PAGEREF _Toc521316298 \h </w:instrText>
            </w:r>
            <w:r w:rsidR="0060053D">
              <w:rPr>
                <w:noProof/>
                <w:webHidden/>
              </w:rPr>
            </w:r>
            <w:r w:rsidR="0060053D">
              <w:rPr>
                <w:noProof/>
                <w:webHidden/>
              </w:rPr>
              <w:fldChar w:fldCharType="separate"/>
            </w:r>
            <w:r w:rsidR="0060053D">
              <w:rPr>
                <w:noProof/>
                <w:webHidden/>
              </w:rPr>
              <w:t>19</w:t>
            </w:r>
            <w:r w:rsidR="0060053D">
              <w:rPr>
                <w:noProof/>
                <w:webHidden/>
              </w:rPr>
              <w:fldChar w:fldCharType="end"/>
            </w:r>
          </w:hyperlink>
        </w:p>
        <w:p w14:paraId="7A86DA6B" w14:textId="44370B62" w:rsidR="0060053D" w:rsidRDefault="00FC49DE">
          <w:pPr>
            <w:pStyle w:val="TOC2"/>
            <w:tabs>
              <w:tab w:val="right" w:leader="dot" w:pos="9016"/>
            </w:tabs>
            <w:rPr>
              <w:rFonts w:eastAsiaTheme="minorEastAsia"/>
              <w:noProof/>
              <w:lang w:val="en-GB" w:eastAsia="en-GB" w:bidi="ar-SA"/>
            </w:rPr>
          </w:pPr>
          <w:hyperlink w:anchor="_Toc521316299" w:history="1">
            <w:r w:rsidR="0060053D" w:rsidRPr="00D271A4">
              <w:rPr>
                <w:rStyle w:val="Hyperlink"/>
                <w:rFonts w:ascii="Franklin Gothic Book" w:hAnsi="Franklin Gothic Book"/>
                <w:i/>
                <w:noProof/>
              </w:rPr>
              <w:t>Tryb</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for</w:t>
            </w:r>
            <w:r w:rsidR="0060053D" w:rsidRPr="00D271A4">
              <w:rPr>
                <w:rStyle w:val="Hyperlink"/>
                <w:rFonts w:ascii="Franklin Gothic Book" w:hAnsi="Franklin Gothic Book"/>
                <w:i/>
                <w:noProof/>
              </w:rPr>
              <w:t>mat udzielania informacji</w:t>
            </w:r>
            <w:r w:rsidR="0060053D">
              <w:rPr>
                <w:noProof/>
                <w:webHidden/>
              </w:rPr>
              <w:tab/>
            </w:r>
            <w:r w:rsidR="0060053D">
              <w:rPr>
                <w:noProof/>
                <w:webHidden/>
              </w:rPr>
              <w:fldChar w:fldCharType="begin"/>
            </w:r>
            <w:r w:rsidR="0060053D">
              <w:rPr>
                <w:noProof/>
                <w:webHidden/>
              </w:rPr>
              <w:instrText xml:space="preserve"> PAGEREF _Toc521316299 \h </w:instrText>
            </w:r>
            <w:r w:rsidR="0060053D">
              <w:rPr>
                <w:noProof/>
                <w:webHidden/>
              </w:rPr>
            </w:r>
            <w:r w:rsidR="0060053D">
              <w:rPr>
                <w:noProof/>
                <w:webHidden/>
              </w:rPr>
              <w:fldChar w:fldCharType="separate"/>
            </w:r>
            <w:r w:rsidR="0060053D">
              <w:rPr>
                <w:noProof/>
                <w:webHidden/>
              </w:rPr>
              <w:t>20</w:t>
            </w:r>
            <w:r w:rsidR="0060053D">
              <w:rPr>
                <w:noProof/>
                <w:webHidden/>
              </w:rPr>
              <w:fldChar w:fldCharType="end"/>
            </w:r>
          </w:hyperlink>
        </w:p>
        <w:p w14:paraId="22763E5F" w14:textId="7CB2E558" w:rsidR="0060053D" w:rsidRDefault="00FC49DE">
          <w:pPr>
            <w:pStyle w:val="TOC2"/>
            <w:tabs>
              <w:tab w:val="right" w:leader="dot" w:pos="9016"/>
            </w:tabs>
            <w:rPr>
              <w:rFonts w:eastAsiaTheme="minorEastAsia"/>
              <w:noProof/>
              <w:lang w:val="en-GB" w:eastAsia="en-GB" w:bidi="ar-SA"/>
            </w:rPr>
          </w:pPr>
          <w:hyperlink w:anchor="_Toc521316300" w:history="1">
            <w:r w:rsidR="0060053D" w:rsidRPr="00D271A4">
              <w:rPr>
                <w:rStyle w:val="Hyperlink"/>
                <w:rFonts w:ascii="Franklin Gothic Book" w:hAnsi="Franklin Gothic Book"/>
                <w:i/>
                <w:noProof/>
              </w:rPr>
              <w:t>Warstwowe podejście</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oto</w:t>
            </w:r>
            <w:r w:rsidR="0060053D" w:rsidRPr="00D271A4">
              <w:rPr>
                <w:rStyle w:val="Hyperlink"/>
                <w:rFonts w:ascii="Franklin Gothic Book" w:hAnsi="Franklin Gothic Book"/>
                <w:i/>
                <w:noProof/>
              </w:rPr>
              <w:t>czeniu cyfrowym</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war</w:t>
            </w:r>
            <w:r w:rsidR="0060053D" w:rsidRPr="00D271A4">
              <w:rPr>
                <w:rStyle w:val="Hyperlink"/>
                <w:rFonts w:ascii="Franklin Gothic Book" w:hAnsi="Franklin Gothic Book"/>
                <w:i/>
                <w:noProof/>
              </w:rPr>
              <w:t>stwowe oświadczenia</w:t>
            </w:r>
            <w:r w:rsidR="005452CD" w:rsidRPr="00D271A4">
              <w:rPr>
                <w:rStyle w:val="Hyperlink"/>
                <w:rFonts w:ascii="Franklin Gothic Book" w:hAnsi="Franklin Gothic Book"/>
                <w:i/>
                <w:noProof/>
              </w:rPr>
              <w:t xml:space="preserve"> o</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och</w:t>
            </w:r>
            <w:r w:rsidR="0060053D" w:rsidRPr="00D271A4">
              <w:rPr>
                <w:rStyle w:val="Hyperlink"/>
                <w:rFonts w:ascii="Franklin Gothic Book" w:hAnsi="Franklin Gothic Book"/>
                <w:i/>
                <w:noProof/>
              </w:rPr>
              <w:t>ronie prywatności / warstwowe informacje</w:t>
            </w:r>
            <w:r w:rsidR="005452CD" w:rsidRPr="00D271A4">
              <w:rPr>
                <w:rStyle w:val="Hyperlink"/>
                <w:rFonts w:ascii="Franklin Gothic Book" w:hAnsi="Franklin Gothic Book"/>
                <w:i/>
                <w:noProof/>
              </w:rPr>
              <w:t xml:space="preserve"> o</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pol</w:t>
            </w:r>
            <w:r w:rsidR="0060053D" w:rsidRPr="00D271A4">
              <w:rPr>
                <w:rStyle w:val="Hyperlink"/>
                <w:rFonts w:ascii="Franklin Gothic Book" w:hAnsi="Franklin Gothic Book"/>
                <w:i/>
                <w:noProof/>
              </w:rPr>
              <w:t>ityce prywatności</w:t>
            </w:r>
            <w:r w:rsidR="0060053D">
              <w:rPr>
                <w:noProof/>
                <w:webHidden/>
              </w:rPr>
              <w:tab/>
            </w:r>
            <w:r w:rsidR="0060053D">
              <w:rPr>
                <w:noProof/>
                <w:webHidden/>
              </w:rPr>
              <w:fldChar w:fldCharType="begin"/>
            </w:r>
            <w:r w:rsidR="0060053D">
              <w:rPr>
                <w:noProof/>
                <w:webHidden/>
              </w:rPr>
              <w:instrText xml:space="preserve"> PAGEREF _Toc521316300 \h </w:instrText>
            </w:r>
            <w:r w:rsidR="0060053D">
              <w:rPr>
                <w:noProof/>
                <w:webHidden/>
              </w:rPr>
            </w:r>
            <w:r w:rsidR="0060053D">
              <w:rPr>
                <w:noProof/>
                <w:webHidden/>
              </w:rPr>
              <w:fldChar w:fldCharType="separate"/>
            </w:r>
            <w:r w:rsidR="0060053D">
              <w:rPr>
                <w:noProof/>
                <w:webHidden/>
              </w:rPr>
              <w:t>21</w:t>
            </w:r>
            <w:r w:rsidR="0060053D">
              <w:rPr>
                <w:noProof/>
                <w:webHidden/>
              </w:rPr>
              <w:fldChar w:fldCharType="end"/>
            </w:r>
          </w:hyperlink>
        </w:p>
        <w:p w14:paraId="2D4393F6" w14:textId="1F13EBBB" w:rsidR="0060053D" w:rsidRDefault="00FC49DE">
          <w:pPr>
            <w:pStyle w:val="TOC2"/>
            <w:tabs>
              <w:tab w:val="right" w:leader="dot" w:pos="9016"/>
            </w:tabs>
            <w:rPr>
              <w:rFonts w:eastAsiaTheme="minorEastAsia"/>
              <w:noProof/>
              <w:lang w:val="en-GB" w:eastAsia="en-GB" w:bidi="ar-SA"/>
            </w:rPr>
          </w:pPr>
          <w:hyperlink w:anchor="_Toc521316301" w:history="1">
            <w:r w:rsidR="0060053D" w:rsidRPr="00D271A4">
              <w:rPr>
                <w:rStyle w:val="Hyperlink"/>
                <w:rFonts w:ascii="Franklin Gothic Book" w:hAnsi="Franklin Gothic Book"/>
                <w:i/>
                <w:noProof/>
              </w:rPr>
              <w:t>Warstwowe podejście</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oto</w:t>
            </w:r>
            <w:r w:rsidR="0060053D" w:rsidRPr="00D271A4">
              <w:rPr>
                <w:rStyle w:val="Hyperlink"/>
                <w:rFonts w:ascii="Franklin Gothic Book" w:hAnsi="Franklin Gothic Book"/>
                <w:i/>
                <w:noProof/>
              </w:rPr>
              <w:t>czeniu innym niż cyfrowe</w:t>
            </w:r>
            <w:r w:rsidR="0060053D">
              <w:rPr>
                <w:noProof/>
                <w:webHidden/>
              </w:rPr>
              <w:tab/>
            </w:r>
            <w:r w:rsidR="0060053D">
              <w:rPr>
                <w:noProof/>
                <w:webHidden/>
              </w:rPr>
              <w:fldChar w:fldCharType="begin"/>
            </w:r>
            <w:r w:rsidR="0060053D">
              <w:rPr>
                <w:noProof/>
                <w:webHidden/>
              </w:rPr>
              <w:instrText xml:space="preserve"> PAGEREF _Toc521316301 \h </w:instrText>
            </w:r>
            <w:r w:rsidR="0060053D">
              <w:rPr>
                <w:noProof/>
                <w:webHidden/>
              </w:rPr>
            </w:r>
            <w:r w:rsidR="0060053D">
              <w:rPr>
                <w:noProof/>
                <w:webHidden/>
              </w:rPr>
              <w:fldChar w:fldCharType="separate"/>
            </w:r>
            <w:r w:rsidR="0060053D">
              <w:rPr>
                <w:noProof/>
                <w:webHidden/>
              </w:rPr>
              <w:t>22</w:t>
            </w:r>
            <w:r w:rsidR="0060053D">
              <w:rPr>
                <w:noProof/>
                <w:webHidden/>
              </w:rPr>
              <w:fldChar w:fldCharType="end"/>
            </w:r>
          </w:hyperlink>
        </w:p>
        <w:p w14:paraId="149008DB" w14:textId="77777777" w:rsidR="0060053D" w:rsidRDefault="00FC49DE">
          <w:pPr>
            <w:pStyle w:val="TOC2"/>
            <w:tabs>
              <w:tab w:val="right" w:leader="dot" w:pos="9016"/>
            </w:tabs>
            <w:rPr>
              <w:rFonts w:eastAsiaTheme="minorEastAsia"/>
              <w:noProof/>
              <w:lang w:val="en-GB" w:eastAsia="en-GB" w:bidi="ar-SA"/>
            </w:rPr>
          </w:pPr>
          <w:hyperlink w:anchor="_Toc521316302" w:history="1">
            <w:r w:rsidR="0060053D" w:rsidRPr="00D271A4">
              <w:rPr>
                <w:rStyle w:val="Hyperlink"/>
                <w:rFonts w:ascii="Franklin Gothic Book" w:hAnsi="Franklin Gothic Book"/>
                <w:i/>
                <w:noProof/>
              </w:rPr>
              <w:t>Powiadomienia typu „push” i „pull”</w:t>
            </w:r>
            <w:r w:rsidR="0060053D">
              <w:rPr>
                <w:noProof/>
                <w:webHidden/>
              </w:rPr>
              <w:tab/>
            </w:r>
            <w:r w:rsidR="0060053D">
              <w:rPr>
                <w:noProof/>
                <w:webHidden/>
              </w:rPr>
              <w:fldChar w:fldCharType="begin"/>
            </w:r>
            <w:r w:rsidR="0060053D">
              <w:rPr>
                <w:noProof/>
                <w:webHidden/>
              </w:rPr>
              <w:instrText xml:space="preserve"> PAGEREF _Toc521316302 \h </w:instrText>
            </w:r>
            <w:r w:rsidR="0060053D">
              <w:rPr>
                <w:noProof/>
                <w:webHidden/>
              </w:rPr>
            </w:r>
            <w:r w:rsidR="0060053D">
              <w:rPr>
                <w:noProof/>
                <w:webHidden/>
              </w:rPr>
              <w:fldChar w:fldCharType="separate"/>
            </w:r>
            <w:r w:rsidR="0060053D">
              <w:rPr>
                <w:noProof/>
                <w:webHidden/>
              </w:rPr>
              <w:t>23</w:t>
            </w:r>
            <w:r w:rsidR="0060053D">
              <w:rPr>
                <w:noProof/>
                <w:webHidden/>
              </w:rPr>
              <w:fldChar w:fldCharType="end"/>
            </w:r>
          </w:hyperlink>
        </w:p>
        <w:p w14:paraId="74B06DC8" w14:textId="77777777" w:rsidR="0060053D" w:rsidRDefault="00FC49DE">
          <w:pPr>
            <w:pStyle w:val="TOC2"/>
            <w:tabs>
              <w:tab w:val="right" w:leader="dot" w:pos="9016"/>
            </w:tabs>
            <w:rPr>
              <w:rFonts w:eastAsiaTheme="minorEastAsia"/>
              <w:noProof/>
              <w:lang w:val="en-GB" w:eastAsia="en-GB" w:bidi="ar-SA"/>
            </w:rPr>
          </w:pPr>
          <w:hyperlink w:anchor="_Toc521316303" w:history="1">
            <w:r w:rsidR="0060053D" w:rsidRPr="00D271A4">
              <w:rPr>
                <w:rStyle w:val="Hyperlink"/>
                <w:rFonts w:ascii="Franklin Gothic Book" w:hAnsi="Franklin Gothic Book"/>
                <w:i/>
                <w:noProof/>
              </w:rPr>
              <w:t>Inne rodzaje „odpowiednich środków”</w:t>
            </w:r>
            <w:r w:rsidR="0060053D">
              <w:rPr>
                <w:noProof/>
                <w:webHidden/>
              </w:rPr>
              <w:tab/>
            </w:r>
            <w:r w:rsidR="0060053D">
              <w:rPr>
                <w:noProof/>
                <w:webHidden/>
              </w:rPr>
              <w:fldChar w:fldCharType="begin"/>
            </w:r>
            <w:r w:rsidR="0060053D">
              <w:rPr>
                <w:noProof/>
                <w:webHidden/>
              </w:rPr>
              <w:instrText xml:space="preserve"> PAGEREF _Toc521316303 \h </w:instrText>
            </w:r>
            <w:r w:rsidR="0060053D">
              <w:rPr>
                <w:noProof/>
                <w:webHidden/>
              </w:rPr>
            </w:r>
            <w:r w:rsidR="0060053D">
              <w:rPr>
                <w:noProof/>
                <w:webHidden/>
              </w:rPr>
              <w:fldChar w:fldCharType="separate"/>
            </w:r>
            <w:r w:rsidR="0060053D">
              <w:rPr>
                <w:noProof/>
                <w:webHidden/>
              </w:rPr>
              <w:t>24</w:t>
            </w:r>
            <w:r w:rsidR="0060053D">
              <w:rPr>
                <w:noProof/>
                <w:webHidden/>
              </w:rPr>
              <w:fldChar w:fldCharType="end"/>
            </w:r>
          </w:hyperlink>
        </w:p>
        <w:p w14:paraId="2F7082A6" w14:textId="3E6201D9" w:rsidR="0060053D" w:rsidRDefault="00FC49DE">
          <w:pPr>
            <w:pStyle w:val="TOC2"/>
            <w:tabs>
              <w:tab w:val="right" w:leader="dot" w:pos="9016"/>
            </w:tabs>
            <w:rPr>
              <w:rFonts w:eastAsiaTheme="minorEastAsia"/>
              <w:noProof/>
              <w:lang w:val="en-GB" w:eastAsia="en-GB" w:bidi="ar-SA"/>
            </w:rPr>
          </w:pPr>
          <w:hyperlink w:anchor="_Toc521316304" w:history="1">
            <w:r w:rsidR="0060053D" w:rsidRPr="00D271A4">
              <w:rPr>
                <w:rStyle w:val="Hyperlink"/>
                <w:rFonts w:ascii="Franklin Gothic Book" w:hAnsi="Franklin Gothic Book"/>
                <w:i/>
                <w:noProof/>
              </w:rPr>
              <w:t>Informacje dotyczące profilowania</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zau</w:t>
            </w:r>
            <w:r w:rsidR="0060053D" w:rsidRPr="00D271A4">
              <w:rPr>
                <w:rStyle w:val="Hyperlink"/>
                <w:rFonts w:ascii="Franklin Gothic Book" w:hAnsi="Franklin Gothic Book"/>
                <w:i/>
                <w:noProof/>
              </w:rPr>
              <w:t>tomatyzowanego podejmowania decyzji</w:t>
            </w:r>
            <w:r w:rsidR="0060053D">
              <w:rPr>
                <w:noProof/>
                <w:webHidden/>
              </w:rPr>
              <w:tab/>
            </w:r>
            <w:r w:rsidR="0060053D">
              <w:rPr>
                <w:noProof/>
                <w:webHidden/>
              </w:rPr>
              <w:fldChar w:fldCharType="begin"/>
            </w:r>
            <w:r w:rsidR="0060053D">
              <w:rPr>
                <w:noProof/>
                <w:webHidden/>
              </w:rPr>
              <w:instrText xml:space="preserve"> PAGEREF _Toc521316304 \h </w:instrText>
            </w:r>
            <w:r w:rsidR="0060053D">
              <w:rPr>
                <w:noProof/>
                <w:webHidden/>
              </w:rPr>
            </w:r>
            <w:r w:rsidR="0060053D">
              <w:rPr>
                <w:noProof/>
                <w:webHidden/>
              </w:rPr>
              <w:fldChar w:fldCharType="separate"/>
            </w:r>
            <w:r w:rsidR="0060053D">
              <w:rPr>
                <w:noProof/>
                <w:webHidden/>
              </w:rPr>
              <w:t>25</w:t>
            </w:r>
            <w:r w:rsidR="0060053D">
              <w:rPr>
                <w:noProof/>
                <w:webHidden/>
              </w:rPr>
              <w:fldChar w:fldCharType="end"/>
            </w:r>
          </w:hyperlink>
        </w:p>
        <w:p w14:paraId="0A50F0DA" w14:textId="55CDC915" w:rsidR="0060053D" w:rsidRDefault="00FC49DE">
          <w:pPr>
            <w:pStyle w:val="TOC2"/>
            <w:tabs>
              <w:tab w:val="right" w:leader="dot" w:pos="9016"/>
            </w:tabs>
            <w:rPr>
              <w:rFonts w:eastAsiaTheme="minorEastAsia"/>
              <w:noProof/>
              <w:lang w:val="en-GB" w:eastAsia="en-GB" w:bidi="ar-SA"/>
            </w:rPr>
          </w:pPr>
          <w:hyperlink w:anchor="_Toc521316305" w:history="1">
            <w:r w:rsidR="0060053D" w:rsidRPr="00D271A4">
              <w:rPr>
                <w:rStyle w:val="Hyperlink"/>
                <w:rFonts w:ascii="Franklin Gothic Book" w:hAnsi="Franklin Gothic Book"/>
                <w:i/>
                <w:noProof/>
              </w:rPr>
              <w:t>Inne kwestie – ryzyko, zasady</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zab</w:t>
            </w:r>
            <w:r w:rsidR="0060053D" w:rsidRPr="00D271A4">
              <w:rPr>
                <w:rStyle w:val="Hyperlink"/>
                <w:rFonts w:ascii="Franklin Gothic Book" w:hAnsi="Franklin Gothic Book"/>
                <w:i/>
                <w:noProof/>
              </w:rPr>
              <w:t>ezpieczenia</w:t>
            </w:r>
            <w:r w:rsidR="0060053D">
              <w:rPr>
                <w:noProof/>
                <w:webHidden/>
              </w:rPr>
              <w:tab/>
            </w:r>
            <w:r w:rsidR="0060053D">
              <w:rPr>
                <w:noProof/>
                <w:webHidden/>
              </w:rPr>
              <w:fldChar w:fldCharType="begin"/>
            </w:r>
            <w:r w:rsidR="0060053D">
              <w:rPr>
                <w:noProof/>
                <w:webHidden/>
              </w:rPr>
              <w:instrText xml:space="preserve"> PAGEREF _Toc521316305 \h </w:instrText>
            </w:r>
            <w:r w:rsidR="0060053D">
              <w:rPr>
                <w:noProof/>
                <w:webHidden/>
              </w:rPr>
            </w:r>
            <w:r w:rsidR="0060053D">
              <w:rPr>
                <w:noProof/>
                <w:webHidden/>
              </w:rPr>
              <w:fldChar w:fldCharType="separate"/>
            </w:r>
            <w:r w:rsidR="0060053D">
              <w:rPr>
                <w:noProof/>
                <w:webHidden/>
              </w:rPr>
              <w:t>26</w:t>
            </w:r>
            <w:r w:rsidR="0060053D">
              <w:rPr>
                <w:noProof/>
                <w:webHidden/>
              </w:rPr>
              <w:fldChar w:fldCharType="end"/>
            </w:r>
          </w:hyperlink>
        </w:p>
        <w:p w14:paraId="5E3486CD" w14:textId="505819D2" w:rsidR="0060053D" w:rsidRDefault="00FC49DE">
          <w:pPr>
            <w:pStyle w:val="TOC1"/>
            <w:rPr>
              <w:rFonts w:asciiTheme="minorHAnsi" w:eastAsiaTheme="minorEastAsia" w:hAnsiTheme="minorHAnsi"/>
              <w:b w:val="0"/>
              <w:lang w:val="en-GB" w:eastAsia="en-GB" w:bidi="ar-SA"/>
            </w:rPr>
          </w:pPr>
          <w:hyperlink w:anchor="_Toc521316306" w:history="1">
            <w:r w:rsidR="0060053D" w:rsidRPr="00D271A4">
              <w:rPr>
                <w:rStyle w:val="Hyperlink"/>
              </w:rPr>
              <w:t>Informacje związane</w:t>
            </w:r>
            <w:r w:rsidR="005452CD" w:rsidRPr="00D271A4">
              <w:rPr>
                <w:rStyle w:val="Hyperlink"/>
              </w:rPr>
              <w:t xml:space="preserve"> z</w:t>
            </w:r>
            <w:r w:rsidR="005452CD">
              <w:rPr>
                <w:rStyle w:val="Hyperlink"/>
              </w:rPr>
              <w:t> </w:t>
            </w:r>
            <w:r w:rsidR="005452CD" w:rsidRPr="00D271A4">
              <w:rPr>
                <w:rStyle w:val="Hyperlink"/>
              </w:rPr>
              <w:t>dal</w:t>
            </w:r>
            <w:r w:rsidR="0060053D" w:rsidRPr="00D271A4">
              <w:rPr>
                <w:rStyle w:val="Hyperlink"/>
              </w:rPr>
              <w:t>szym przetwarzaniem</w:t>
            </w:r>
            <w:r w:rsidR="0060053D">
              <w:rPr>
                <w:webHidden/>
              </w:rPr>
              <w:tab/>
            </w:r>
            <w:r w:rsidR="0060053D">
              <w:rPr>
                <w:webHidden/>
              </w:rPr>
              <w:fldChar w:fldCharType="begin"/>
            </w:r>
            <w:r w:rsidR="0060053D">
              <w:rPr>
                <w:webHidden/>
              </w:rPr>
              <w:instrText xml:space="preserve"> PAGEREF _Toc521316306 \h </w:instrText>
            </w:r>
            <w:r w:rsidR="0060053D">
              <w:rPr>
                <w:webHidden/>
              </w:rPr>
            </w:r>
            <w:r w:rsidR="0060053D">
              <w:rPr>
                <w:webHidden/>
              </w:rPr>
              <w:fldChar w:fldCharType="separate"/>
            </w:r>
            <w:r w:rsidR="0060053D">
              <w:rPr>
                <w:webHidden/>
              </w:rPr>
              <w:t>27</w:t>
            </w:r>
            <w:r w:rsidR="0060053D">
              <w:rPr>
                <w:webHidden/>
              </w:rPr>
              <w:fldChar w:fldCharType="end"/>
            </w:r>
          </w:hyperlink>
        </w:p>
        <w:p w14:paraId="20245BBD" w14:textId="77777777" w:rsidR="0060053D" w:rsidRDefault="00FC49DE">
          <w:pPr>
            <w:pStyle w:val="TOC1"/>
            <w:rPr>
              <w:rFonts w:asciiTheme="minorHAnsi" w:eastAsiaTheme="minorEastAsia" w:hAnsiTheme="minorHAnsi"/>
              <w:b w:val="0"/>
              <w:lang w:val="en-GB" w:eastAsia="en-GB" w:bidi="ar-SA"/>
            </w:rPr>
          </w:pPr>
          <w:hyperlink w:anchor="_Toc521316307" w:history="1">
            <w:r w:rsidR="0060053D" w:rsidRPr="00D271A4">
              <w:rPr>
                <w:rStyle w:val="Hyperlink"/>
              </w:rPr>
              <w:t>Narzędzia wizualizacyjne</w:t>
            </w:r>
            <w:r w:rsidR="0060053D">
              <w:rPr>
                <w:webHidden/>
              </w:rPr>
              <w:tab/>
            </w:r>
            <w:r w:rsidR="0060053D">
              <w:rPr>
                <w:webHidden/>
              </w:rPr>
              <w:fldChar w:fldCharType="begin"/>
            </w:r>
            <w:r w:rsidR="0060053D">
              <w:rPr>
                <w:webHidden/>
              </w:rPr>
              <w:instrText xml:space="preserve"> PAGEREF _Toc521316307 \h </w:instrText>
            </w:r>
            <w:r w:rsidR="0060053D">
              <w:rPr>
                <w:webHidden/>
              </w:rPr>
            </w:r>
            <w:r w:rsidR="0060053D">
              <w:rPr>
                <w:webHidden/>
              </w:rPr>
              <w:fldChar w:fldCharType="separate"/>
            </w:r>
            <w:r w:rsidR="0060053D">
              <w:rPr>
                <w:webHidden/>
              </w:rPr>
              <w:t>28</w:t>
            </w:r>
            <w:r w:rsidR="0060053D">
              <w:rPr>
                <w:webHidden/>
              </w:rPr>
              <w:fldChar w:fldCharType="end"/>
            </w:r>
          </w:hyperlink>
        </w:p>
        <w:p w14:paraId="2DE01F67" w14:textId="77777777" w:rsidR="0060053D" w:rsidRDefault="00FC49DE">
          <w:pPr>
            <w:pStyle w:val="TOC2"/>
            <w:tabs>
              <w:tab w:val="right" w:leader="dot" w:pos="9016"/>
            </w:tabs>
            <w:rPr>
              <w:rFonts w:eastAsiaTheme="minorEastAsia"/>
              <w:noProof/>
              <w:lang w:val="en-GB" w:eastAsia="en-GB" w:bidi="ar-SA"/>
            </w:rPr>
          </w:pPr>
          <w:hyperlink w:anchor="_Toc521316308" w:history="1">
            <w:r w:rsidR="0060053D" w:rsidRPr="00D271A4">
              <w:rPr>
                <w:rStyle w:val="Hyperlink"/>
                <w:rFonts w:ascii="Franklin Gothic Book" w:hAnsi="Franklin Gothic Book"/>
                <w:i/>
                <w:noProof/>
              </w:rPr>
              <w:t>Znaki graficzne</w:t>
            </w:r>
            <w:r w:rsidR="0060053D">
              <w:rPr>
                <w:noProof/>
                <w:webHidden/>
              </w:rPr>
              <w:tab/>
            </w:r>
            <w:r w:rsidR="0060053D">
              <w:rPr>
                <w:noProof/>
                <w:webHidden/>
              </w:rPr>
              <w:fldChar w:fldCharType="begin"/>
            </w:r>
            <w:r w:rsidR="0060053D">
              <w:rPr>
                <w:noProof/>
                <w:webHidden/>
              </w:rPr>
              <w:instrText xml:space="preserve"> PAGEREF _Toc521316308 \h </w:instrText>
            </w:r>
            <w:r w:rsidR="0060053D">
              <w:rPr>
                <w:noProof/>
                <w:webHidden/>
              </w:rPr>
            </w:r>
            <w:r w:rsidR="0060053D">
              <w:rPr>
                <w:noProof/>
                <w:webHidden/>
              </w:rPr>
              <w:fldChar w:fldCharType="separate"/>
            </w:r>
            <w:r w:rsidR="0060053D">
              <w:rPr>
                <w:noProof/>
                <w:webHidden/>
              </w:rPr>
              <w:t>29</w:t>
            </w:r>
            <w:r w:rsidR="0060053D">
              <w:rPr>
                <w:noProof/>
                <w:webHidden/>
              </w:rPr>
              <w:fldChar w:fldCharType="end"/>
            </w:r>
          </w:hyperlink>
        </w:p>
        <w:p w14:paraId="0A217FAC" w14:textId="77468F85" w:rsidR="0060053D" w:rsidRDefault="00FC49DE">
          <w:pPr>
            <w:pStyle w:val="TOC2"/>
            <w:tabs>
              <w:tab w:val="right" w:leader="dot" w:pos="9016"/>
            </w:tabs>
            <w:rPr>
              <w:rFonts w:eastAsiaTheme="minorEastAsia"/>
              <w:noProof/>
              <w:lang w:val="en-GB" w:eastAsia="en-GB" w:bidi="ar-SA"/>
            </w:rPr>
          </w:pPr>
          <w:hyperlink w:anchor="_Toc521316309" w:history="1">
            <w:r w:rsidR="0060053D" w:rsidRPr="00D271A4">
              <w:rPr>
                <w:rStyle w:val="Hyperlink"/>
                <w:rFonts w:ascii="Franklin Gothic Book" w:hAnsi="Franklin Gothic Book"/>
                <w:i/>
                <w:noProof/>
              </w:rPr>
              <w:t>Mechanizmy certyfikacji, znaki jakości</w:t>
            </w:r>
            <w:r w:rsidR="005452CD" w:rsidRPr="00D271A4">
              <w:rPr>
                <w:rStyle w:val="Hyperlink"/>
                <w:rFonts w:ascii="Franklin Gothic Book" w:hAnsi="Franklin Gothic Book"/>
                <w:i/>
                <w:noProof/>
              </w:rPr>
              <w:t xml:space="preserve"> i</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ozn</w:t>
            </w:r>
            <w:r w:rsidR="0060053D" w:rsidRPr="00D271A4">
              <w:rPr>
                <w:rStyle w:val="Hyperlink"/>
                <w:rFonts w:ascii="Franklin Gothic Book" w:hAnsi="Franklin Gothic Book"/>
                <w:i/>
                <w:noProof/>
              </w:rPr>
              <w:t>aczenia</w:t>
            </w:r>
            <w:r w:rsidR="0060053D">
              <w:rPr>
                <w:noProof/>
                <w:webHidden/>
              </w:rPr>
              <w:tab/>
            </w:r>
            <w:r w:rsidR="0060053D">
              <w:rPr>
                <w:noProof/>
                <w:webHidden/>
              </w:rPr>
              <w:fldChar w:fldCharType="begin"/>
            </w:r>
            <w:r w:rsidR="0060053D">
              <w:rPr>
                <w:noProof/>
                <w:webHidden/>
              </w:rPr>
              <w:instrText xml:space="preserve"> PAGEREF _Toc521316309 \h </w:instrText>
            </w:r>
            <w:r w:rsidR="0060053D">
              <w:rPr>
                <w:noProof/>
                <w:webHidden/>
              </w:rPr>
            </w:r>
            <w:r w:rsidR="0060053D">
              <w:rPr>
                <w:noProof/>
                <w:webHidden/>
              </w:rPr>
              <w:fldChar w:fldCharType="separate"/>
            </w:r>
            <w:r w:rsidR="0060053D">
              <w:rPr>
                <w:noProof/>
                <w:webHidden/>
              </w:rPr>
              <w:t>30</w:t>
            </w:r>
            <w:r w:rsidR="0060053D">
              <w:rPr>
                <w:noProof/>
                <w:webHidden/>
              </w:rPr>
              <w:fldChar w:fldCharType="end"/>
            </w:r>
          </w:hyperlink>
        </w:p>
        <w:p w14:paraId="422BA760" w14:textId="77777777" w:rsidR="0060053D" w:rsidRDefault="00FC49DE">
          <w:pPr>
            <w:pStyle w:val="TOC1"/>
            <w:rPr>
              <w:rFonts w:asciiTheme="minorHAnsi" w:eastAsiaTheme="minorEastAsia" w:hAnsiTheme="minorHAnsi"/>
              <w:b w:val="0"/>
              <w:lang w:val="en-GB" w:eastAsia="en-GB" w:bidi="ar-SA"/>
            </w:rPr>
          </w:pPr>
          <w:hyperlink w:anchor="_Toc521316310" w:history="1">
            <w:r w:rsidR="0060053D" w:rsidRPr="00D271A4">
              <w:rPr>
                <w:rStyle w:val="Hyperlink"/>
              </w:rPr>
              <w:t>Wykonywanie uprawnień przysługujących osobom, których dane dotyczą</w:t>
            </w:r>
            <w:r w:rsidR="0060053D">
              <w:rPr>
                <w:webHidden/>
              </w:rPr>
              <w:tab/>
            </w:r>
            <w:r w:rsidR="0060053D">
              <w:rPr>
                <w:webHidden/>
              </w:rPr>
              <w:fldChar w:fldCharType="begin"/>
            </w:r>
            <w:r w:rsidR="0060053D">
              <w:rPr>
                <w:webHidden/>
              </w:rPr>
              <w:instrText xml:space="preserve"> PAGEREF _Toc521316310 \h </w:instrText>
            </w:r>
            <w:r w:rsidR="0060053D">
              <w:rPr>
                <w:webHidden/>
              </w:rPr>
            </w:r>
            <w:r w:rsidR="0060053D">
              <w:rPr>
                <w:webHidden/>
              </w:rPr>
              <w:fldChar w:fldCharType="separate"/>
            </w:r>
            <w:r w:rsidR="0060053D">
              <w:rPr>
                <w:webHidden/>
              </w:rPr>
              <w:t>30</w:t>
            </w:r>
            <w:r w:rsidR="0060053D">
              <w:rPr>
                <w:webHidden/>
              </w:rPr>
              <w:fldChar w:fldCharType="end"/>
            </w:r>
          </w:hyperlink>
        </w:p>
        <w:p w14:paraId="1FC0E911" w14:textId="77777777" w:rsidR="0060053D" w:rsidRDefault="00FC49DE">
          <w:pPr>
            <w:pStyle w:val="TOC1"/>
            <w:rPr>
              <w:rFonts w:asciiTheme="minorHAnsi" w:eastAsiaTheme="minorEastAsia" w:hAnsiTheme="minorHAnsi"/>
              <w:b w:val="0"/>
              <w:lang w:val="en-GB" w:eastAsia="en-GB" w:bidi="ar-SA"/>
            </w:rPr>
          </w:pPr>
          <w:hyperlink w:anchor="_Toc521316311" w:history="1">
            <w:r w:rsidR="0060053D" w:rsidRPr="00D271A4">
              <w:rPr>
                <w:rStyle w:val="Hyperlink"/>
              </w:rPr>
              <w:t>Wyjątki od obowiązku udzielenia informacji</w:t>
            </w:r>
            <w:r w:rsidR="0060053D">
              <w:rPr>
                <w:webHidden/>
              </w:rPr>
              <w:tab/>
            </w:r>
            <w:r w:rsidR="0060053D">
              <w:rPr>
                <w:webHidden/>
              </w:rPr>
              <w:fldChar w:fldCharType="begin"/>
            </w:r>
            <w:r w:rsidR="0060053D">
              <w:rPr>
                <w:webHidden/>
              </w:rPr>
              <w:instrText xml:space="preserve"> PAGEREF _Toc521316311 \h </w:instrText>
            </w:r>
            <w:r w:rsidR="0060053D">
              <w:rPr>
                <w:webHidden/>
              </w:rPr>
            </w:r>
            <w:r w:rsidR="0060053D">
              <w:rPr>
                <w:webHidden/>
              </w:rPr>
              <w:fldChar w:fldCharType="separate"/>
            </w:r>
            <w:r w:rsidR="0060053D">
              <w:rPr>
                <w:webHidden/>
              </w:rPr>
              <w:t>31</w:t>
            </w:r>
            <w:r w:rsidR="0060053D">
              <w:rPr>
                <w:webHidden/>
              </w:rPr>
              <w:fldChar w:fldCharType="end"/>
            </w:r>
          </w:hyperlink>
        </w:p>
        <w:p w14:paraId="46B9E6D3" w14:textId="7C5A6F3C" w:rsidR="0060053D" w:rsidRDefault="00FC49DE">
          <w:pPr>
            <w:pStyle w:val="TOC2"/>
            <w:tabs>
              <w:tab w:val="right" w:leader="dot" w:pos="9016"/>
            </w:tabs>
            <w:rPr>
              <w:rFonts w:eastAsiaTheme="minorEastAsia"/>
              <w:noProof/>
              <w:lang w:val="en-GB" w:eastAsia="en-GB" w:bidi="ar-SA"/>
            </w:rPr>
          </w:pPr>
          <w:hyperlink w:anchor="_Toc521316312" w:history="1">
            <w:r w:rsidR="0060053D" w:rsidRPr="00D271A4">
              <w:rPr>
                <w:rStyle w:val="Hyperlink"/>
                <w:rFonts w:ascii="Franklin Gothic Book" w:hAnsi="Franklin Gothic Book"/>
                <w:i/>
                <w:noProof/>
              </w:rPr>
              <w:t>Wyjątki określone</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5452CD">
              <w:rPr>
                <w:rStyle w:val="Hyperlink"/>
                <w:rFonts w:ascii="Franklin Gothic Book" w:hAnsi="Franklin Gothic Book"/>
                <w:i/>
                <w:noProof/>
              </w:rPr>
              <w:t>art</w:t>
            </w:r>
            <w:r w:rsidR="0060053D" w:rsidRPr="005452CD">
              <w:rPr>
                <w:rStyle w:val="Hyperlink"/>
                <w:rFonts w:ascii="Franklin Gothic Book" w:hAnsi="Franklin Gothic Book"/>
                <w:i/>
                <w:noProof/>
              </w:rPr>
              <w:t>.</w:t>
            </w:r>
            <w:r w:rsidR="005452CD" w:rsidRPr="005452CD">
              <w:rPr>
                <w:rStyle w:val="Hyperlink"/>
                <w:rFonts w:ascii="Franklin Gothic Book" w:hAnsi="Franklin Gothic Book"/>
                <w:i/>
                <w:noProof/>
              </w:rPr>
              <w:t> </w:t>
            </w:r>
            <w:r w:rsidR="0060053D" w:rsidRPr="005452CD">
              <w:rPr>
                <w:rStyle w:val="Hyperlink"/>
                <w:rFonts w:ascii="Franklin Gothic Book" w:hAnsi="Franklin Gothic Book"/>
                <w:i/>
                <w:noProof/>
              </w:rPr>
              <w:t>1</w:t>
            </w:r>
            <w:r w:rsidR="0060053D" w:rsidRPr="00D271A4">
              <w:rPr>
                <w:rStyle w:val="Hyperlink"/>
                <w:rFonts w:ascii="Franklin Gothic Book" w:hAnsi="Franklin Gothic Book"/>
                <w:i/>
                <w:noProof/>
              </w:rPr>
              <w:t>3</w:t>
            </w:r>
            <w:r w:rsidR="0060053D">
              <w:rPr>
                <w:noProof/>
                <w:webHidden/>
              </w:rPr>
              <w:tab/>
            </w:r>
            <w:r w:rsidR="0060053D">
              <w:rPr>
                <w:noProof/>
                <w:webHidden/>
              </w:rPr>
              <w:fldChar w:fldCharType="begin"/>
            </w:r>
            <w:r w:rsidR="0060053D">
              <w:rPr>
                <w:noProof/>
                <w:webHidden/>
              </w:rPr>
              <w:instrText xml:space="preserve"> PAGEREF _Toc521316312 \h </w:instrText>
            </w:r>
            <w:r w:rsidR="0060053D">
              <w:rPr>
                <w:noProof/>
                <w:webHidden/>
              </w:rPr>
            </w:r>
            <w:r w:rsidR="0060053D">
              <w:rPr>
                <w:noProof/>
                <w:webHidden/>
              </w:rPr>
              <w:fldChar w:fldCharType="separate"/>
            </w:r>
            <w:r w:rsidR="0060053D">
              <w:rPr>
                <w:noProof/>
                <w:webHidden/>
              </w:rPr>
              <w:t>31</w:t>
            </w:r>
            <w:r w:rsidR="0060053D">
              <w:rPr>
                <w:noProof/>
                <w:webHidden/>
              </w:rPr>
              <w:fldChar w:fldCharType="end"/>
            </w:r>
          </w:hyperlink>
        </w:p>
        <w:p w14:paraId="64D90896" w14:textId="780874BC" w:rsidR="0060053D" w:rsidRDefault="00FC49DE">
          <w:pPr>
            <w:pStyle w:val="TOC2"/>
            <w:tabs>
              <w:tab w:val="right" w:leader="dot" w:pos="9016"/>
            </w:tabs>
            <w:rPr>
              <w:rFonts w:eastAsiaTheme="minorEastAsia"/>
              <w:noProof/>
              <w:lang w:val="en-GB" w:eastAsia="en-GB" w:bidi="ar-SA"/>
            </w:rPr>
          </w:pPr>
          <w:hyperlink w:anchor="_Toc521316313" w:history="1">
            <w:r w:rsidR="0060053D" w:rsidRPr="00D271A4">
              <w:rPr>
                <w:rStyle w:val="Hyperlink"/>
                <w:rFonts w:ascii="Franklin Gothic Book" w:hAnsi="Franklin Gothic Book"/>
                <w:i/>
                <w:noProof/>
              </w:rPr>
              <w:t>Wyjątki określone</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5452CD">
              <w:rPr>
                <w:rStyle w:val="Hyperlink"/>
                <w:rFonts w:ascii="Franklin Gothic Book" w:hAnsi="Franklin Gothic Book"/>
                <w:i/>
                <w:noProof/>
              </w:rPr>
              <w:t>art</w:t>
            </w:r>
            <w:r w:rsidR="0060053D" w:rsidRPr="005452CD">
              <w:rPr>
                <w:rStyle w:val="Hyperlink"/>
                <w:rFonts w:ascii="Franklin Gothic Book" w:hAnsi="Franklin Gothic Book"/>
                <w:i/>
                <w:noProof/>
              </w:rPr>
              <w:t>.</w:t>
            </w:r>
            <w:r w:rsidR="005452CD" w:rsidRPr="005452CD">
              <w:rPr>
                <w:rStyle w:val="Hyperlink"/>
                <w:rFonts w:ascii="Franklin Gothic Book" w:hAnsi="Franklin Gothic Book"/>
                <w:i/>
                <w:noProof/>
              </w:rPr>
              <w:t> </w:t>
            </w:r>
            <w:r w:rsidR="0060053D" w:rsidRPr="005452CD">
              <w:rPr>
                <w:rStyle w:val="Hyperlink"/>
                <w:rFonts w:ascii="Franklin Gothic Book" w:hAnsi="Franklin Gothic Book"/>
                <w:i/>
                <w:noProof/>
              </w:rPr>
              <w:t>1</w:t>
            </w:r>
            <w:r w:rsidR="0060053D" w:rsidRPr="00D271A4">
              <w:rPr>
                <w:rStyle w:val="Hyperlink"/>
                <w:rFonts w:ascii="Franklin Gothic Book" w:hAnsi="Franklin Gothic Book"/>
                <w:i/>
                <w:noProof/>
              </w:rPr>
              <w:t>4</w:t>
            </w:r>
            <w:r w:rsidR="0060053D">
              <w:rPr>
                <w:noProof/>
                <w:webHidden/>
              </w:rPr>
              <w:tab/>
            </w:r>
            <w:r w:rsidR="0060053D">
              <w:rPr>
                <w:noProof/>
                <w:webHidden/>
              </w:rPr>
              <w:fldChar w:fldCharType="begin"/>
            </w:r>
            <w:r w:rsidR="0060053D">
              <w:rPr>
                <w:noProof/>
                <w:webHidden/>
              </w:rPr>
              <w:instrText xml:space="preserve"> PAGEREF _Toc521316313 \h </w:instrText>
            </w:r>
            <w:r w:rsidR="0060053D">
              <w:rPr>
                <w:noProof/>
                <w:webHidden/>
              </w:rPr>
            </w:r>
            <w:r w:rsidR="0060053D">
              <w:rPr>
                <w:noProof/>
                <w:webHidden/>
              </w:rPr>
              <w:fldChar w:fldCharType="separate"/>
            </w:r>
            <w:r w:rsidR="0060053D">
              <w:rPr>
                <w:noProof/>
                <w:webHidden/>
              </w:rPr>
              <w:t>32</w:t>
            </w:r>
            <w:r w:rsidR="0060053D">
              <w:rPr>
                <w:noProof/>
                <w:webHidden/>
              </w:rPr>
              <w:fldChar w:fldCharType="end"/>
            </w:r>
          </w:hyperlink>
        </w:p>
        <w:p w14:paraId="752B5DD2" w14:textId="77777777" w:rsidR="0060053D" w:rsidRDefault="00FC49DE">
          <w:pPr>
            <w:pStyle w:val="TOC2"/>
            <w:tabs>
              <w:tab w:val="right" w:leader="dot" w:pos="9016"/>
            </w:tabs>
            <w:rPr>
              <w:rFonts w:eastAsiaTheme="minorEastAsia"/>
              <w:noProof/>
              <w:lang w:val="en-GB" w:eastAsia="en-GB" w:bidi="ar-SA"/>
            </w:rPr>
          </w:pPr>
          <w:hyperlink w:anchor="_Toc521316314" w:history="1">
            <w:r w:rsidR="0060053D" w:rsidRPr="00D271A4">
              <w:rPr>
                <w:rStyle w:val="Hyperlink"/>
                <w:rFonts w:ascii="Franklin Gothic Book" w:hAnsi="Franklin Gothic Book"/>
                <w:i/>
                <w:noProof/>
              </w:rPr>
              <w:t>Okazuje się niemożliwe, niewspółmiernie duży wysiłek oraz poważne utrudnienie realizacji celów</w:t>
            </w:r>
            <w:r w:rsidR="0060053D">
              <w:rPr>
                <w:noProof/>
                <w:webHidden/>
              </w:rPr>
              <w:tab/>
            </w:r>
            <w:r w:rsidR="0060053D">
              <w:rPr>
                <w:noProof/>
                <w:webHidden/>
              </w:rPr>
              <w:fldChar w:fldCharType="begin"/>
            </w:r>
            <w:r w:rsidR="0060053D">
              <w:rPr>
                <w:noProof/>
                <w:webHidden/>
              </w:rPr>
              <w:instrText xml:space="preserve"> PAGEREF _Toc521316314 \h </w:instrText>
            </w:r>
            <w:r w:rsidR="0060053D">
              <w:rPr>
                <w:noProof/>
                <w:webHidden/>
              </w:rPr>
            </w:r>
            <w:r w:rsidR="0060053D">
              <w:rPr>
                <w:noProof/>
                <w:webHidden/>
              </w:rPr>
              <w:fldChar w:fldCharType="separate"/>
            </w:r>
            <w:r w:rsidR="0060053D">
              <w:rPr>
                <w:noProof/>
                <w:webHidden/>
              </w:rPr>
              <w:t>33</w:t>
            </w:r>
            <w:r w:rsidR="0060053D">
              <w:rPr>
                <w:noProof/>
                <w:webHidden/>
              </w:rPr>
              <w:fldChar w:fldCharType="end"/>
            </w:r>
          </w:hyperlink>
        </w:p>
        <w:p w14:paraId="1BBB40BF" w14:textId="77777777" w:rsidR="0060053D" w:rsidRDefault="00FC49DE">
          <w:pPr>
            <w:pStyle w:val="TOC2"/>
            <w:tabs>
              <w:tab w:val="right" w:leader="dot" w:pos="9016"/>
            </w:tabs>
            <w:rPr>
              <w:rFonts w:eastAsiaTheme="minorEastAsia"/>
              <w:noProof/>
              <w:lang w:val="en-GB" w:eastAsia="en-GB" w:bidi="ar-SA"/>
            </w:rPr>
          </w:pPr>
          <w:hyperlink w:anchor="_Toc521316315" w:history="1">
            <w:r w:rsidR="0060053D" w:rsidRPr="00D271A4">
              <w:rPr>
                <w:rStyle w:val="Hyperlink"/>
                <w:rFonts w:ascii="Franklin Gothic Book" w:hAnsi="Franklin Gothic Book"/>
                <w:i/>
                <w:noProof/>
              </w:rPr>
              <w:t>„</w:t>
            </w:r>
            <w:r w:rsidR="0060053D" w:rsidRPr="00D271A4">
              <w:rPr>
                <w:rStyle w:val="Hyperlink"/>
                <w:rFonts w:ascii="Franklin Gothic Book" w:hAnsi="Franklin Gothic Book"/>
                <w:noProof/>
              </w:rPr>
              <w:t>Okazuje się niemożliwe</w:t>
            </w:r>
            <w:r w:rsidR="0060053D" w:rsidRPr="00D271A4">
              <w:rPr>
                <w:rStyle w:val="Hyperlink"/>
                <w:rFonts w:ascii="Franklin Gothic Book" w:hAnsi="Franklin Gothic Book"/>
                <w:i/>
                <w:noProof/>
              </w:rPr>
              <w:t>”</w:t>
            </w:r>
            <w:r w:rsidR="0060053D">
              <w:rPr>
                <w:noProof/>
                <w:webHidden/>
              </w:rPr>
              <w:tab/>
            </w:r>
            <w:r w:rsidR="0060053D">
              <w:rPr>
                <w:noProof/>
                <w:webHidden/>
              </w:rPr>
              <w:fldChar w:fldCharType="begin"/>
            </w:r>
            <w:r w:rsidR="0060053D">
              <w:rPr>
                <w:noProof/>
                <w:webHidden/>
              </w:rPr>
              <w:instrText xml:space="preserve"> PAGEREF _Toc521316315 \h </w:instrText>
            </w:r>
            <w:r w:rsidR="0060053D">
              <w:rPr>
                <w:noProof/>
                <w:webHidden/>
              </w:rPr>
            </w:r>
            <w:r w:rsidR="0060053D">
              <w:rPr>
                <w:noProof/>
                <w:webHidden/>
              </w:rPr>
              <w:fldChar w:fldCharType="separate"/>
            </w:r>
            <w:r w:rsidR="0060053D">
              <w:rPr>
                <w:noProof/>
                <w:webHidden/>
              </w:rPr>
              <w:t>33</w:t>
            </w:r>
            <w:r w:rsidR="0060053D">
              <w:rPr>
                <w:noProof/>
                <w:webHidden/>
              </w:rPr>
              <w:fldChar w:fldCharType="end"/>
            </w:r>
          </w:hyperlink>
        </w:p>
        <w:p w14:paraId="79AF91CF" w14:textId="77777777" w:rsidR="0060053D" w:rsidRDefault="00FC49DE">
          <w:pPr>
            <w:pStyle w:val="TOC2"/>
            <w:tabs>
              <w:tab w:val="right" w:leader="dot" w:pos="9016"/>
            </w:tabs>
            <w:rPr>
              <w:rFonts w:eastAsiaTheme="minorEastAsia"/>
              <w:noProof/>
              <w:lang w:val="en-GB" w:eastAsia="en-GB" w:bidi="ar-SA"/>
            </w:rPr>
          </w:pPr>
          <w:hyperlink w:anchor="_Toc521316316" w:history="1">
            <w:r w:rsidR="0060053D" w:rsidRPr="00D271A4">
              <w:rPr>
                <w:rStyle w:val="Hyperlink"/>
                <w:rFonts w:ascii="Franklin Gothic Book" w:hAnsi="Franklin Gothic Book"/>
                <w:i/>
                <w:noProof/>
              </w:rPr>
              <w:t>Niemożność podania źródła danych</w:t>
            </w:r>
            <w:r w:rsidR="0060053D">
              <w:rPr>
                <w:noProof/>
                <w:webHidden/>
              </w:rPr>
              <w:tab/>
            </w:r>
            <w:r w:rsidR="0060053D">
              <w:rPr>
                <w:noProof/>
                <w:webHidden/>
              </w:rPr>
              <w:fldChar w:fldCharType="begin"/>
            </w:r>
            <w:r w:rsidR="0060053D">
              <w:rPr>
                <w:noProof/>
                <w:webHidden/>
              </w:rPr>
              <w:instrText xml:space="preserve"> PAGEREF _Toc521316316 \h </w:instrText>
            </w:r>
            <w:r w:rsidR="0060053D">
              <w:rPr>
                <w:noProof/>
                <w:webHidden/>
              </w:rPr>
            </w:r>
            <w:r w:rsidR="0060053D">
              <w:rPr>
                <w:noProof/>
                <w:webHidden/>
              </w:rPr>
              <w:fldChar w:fldCharType="separate"/>
            </w:r>
            <w:r w:rsidR="0060053D">
              <w:rPr>
                <w:noProof/>
                <w:webHidden/>
              </w:rPr>
              <w:t>34</w:t>
            </w:r>
            <w:r w:rsidR="0060053D">
              <w:rPr>
                <w:noProof/>
                <w:webHidden/>
              </w:rPr>
              <w:fldChar w:fldCharType="end"/>
            </w:r>
          </w:hyperlink>
        </w:p>
        <w:p w14:paraId="5F79BBC4" w14:textId="77777777" w:rsidR="0060053D" w:rsidRDefault="00FC49DE">
          <w:pPr>
            <w:pStyle w:val="TOC2"/>
            <w:tabs>
              <w:tab w:val="right" w:leader="dot" w:pos="9016"/>
            </w:tabs>
            <w:rPr>
              <w:rFonts w:eastAsiaTheme="minorEastAsia"/>
              <w:noProof/>
              <w:lang w:val="en-GB" w:eastAsia="en-GB" w:bidi="ar-SA"/>
            </w:rPr>
          </w:pPr>
          <w:hyperlink w:anchor="_Toc521316317" w:history="1">
            <w:r w:rsidR="0060053D" w:rsidRPr="00D271A4">
              <w:rPr>
                <w:rStyle w:val="Hyperlink"/>
                <w:rFonts w:ascii="Franklin Gothic Book" w:hAnsi="Franklin Gothic Book"/>
                <w:noProof/>
              </w:rPr>
              <w:t>„Niewspółmiernie duży wysiłek”</w:t>
            </w:r>
            <w:r w:rsidR="0060053D">
              <w:rPr>
                <w:noProof/>
                <w:webHidden/>
              </w:rPr>
              <w:tab/>
            </w:r>
            <w:r w:rsidR="0060053D">
              <w:rPr>
                <w:noProof/>
                <w:webHidden/>
              </w:rPr>
              <w:fldChar w:fldCharType="begin"/>
            </w:r>
            <w:r w:rsidR="0060053D">
              <w:rPr>
                <w:noProof/>
                <w:webHidden/>
              </w:rPr>
              <w:instrText xml:space="preserve"> PAGEREF _Toc521316317 \h </w:instrText>
            </w:r>
            <w:r w:rsidR="0060053D">
              <w:rPr>
                <w:noProof/>
                <w:webHidden/>
              </w:rPr>
            </w:r>
            <w:r w:rsidR="0060053D">
              <w:rPr>
                <w:noProof/>
                <w:webHidden/>
              </w:rPr>
              <w:fldChar w:fldCharType="separate"/>
            </w:r>
            <w:r w:rsidR="0060053D">
              <w:rPr>
                <w:noProof/>
                <w:webHidden/>
              </w:rPr>
              <w:t>34</w:t>
            </w:r>
            <w:r w:rsidR="0060053D">
              <w:rPr>
                <w:noProof/>
                <w:webHidden/>
              </w:rPr>
              <w:fldChar w:fldCharType="end"/>
            </w:r>
          </w:hyperlink>
        </w:p>
        <w:p w14:paraId="5C253AEC" w14:textId="77777777" w:rsidR="0060053D" w:rsidRDefault="00FC49DE">
          <w:pPr>
            <w:pStyle w:val="TOC2"/>
            <w:tabs>
              <w:tab w:val="right" w:leader="dot" w:pos="9016"/>
            </w:tabs>
            <w:rPr>
              <w:rFonts w:eastAsiaTheme="minorEastAsia"/>
              <w:noProof/>
              <w:lang w:val="en-GB" w:eastAsia="en-GB" w:bidi="ar-SA"/>
            </w:rPr>
          </w:pPr>
          <w:hyperlink w:anchor="_Toc521316318" w:history="1">
            <w:r w:rsidR="0060053D" w:rsidRPr="00D271A4">
              <w:rPr>
                <w:rStyle w:val="Hyperlink"/>
                <w:rFonts w:ascii="Franklin Gothic Book" w:hAnsi="Franklin Gothic Book"/>
                <w:i/>
                <w:noProof/>
              </w:rPr>
              <w:t>Poważne utrudnienie realizacji celów</w:t>
            </w:r>
            <w:r w:rsidR="0060053D">
              <w:rPr>
                <w:noProof/>
                <w:webHidden/>
              </w:rPr>
              <w:tab/>
            </w:r>
            <w:r w:rsidR="0060053D">
              <w:rPr>
                <w:noProof/>
                <w:webHidden/>
              </w:rPr>
              <w:fldChar w:fldCharType="begin"/>
            </w:r>
            <w:r w:rsidR="0060053D">
              <w:rPr>
                <w:noProof/>
                <w:webHidden/>
              </w:rPr>
              <w:instrText xml:space="preserve"> PAGEREF _Toc521316318 \h </w:instrText>
            </w:r>
            <w:r w:rsidR="0060053D">
              <w:rPr>
                <w:noProof/>
                <w:webHidden/>
              </w:rPr>
            </w:r>
            <w:r w:rsidR="0060053D">
              <w:rPr>
                <w:noProof/>
                <w:webHidden/>
              </w:rPr>
              <w:fldChar w:fldCharType="separate"/>
            </w:r>
            <w:r w:rsidR="0060053D">
              <w:rPr>
                <w:noProof/>
                <w:webHidden/>
              </w:rPr>
              <w:t>36</w:t>
            </w:r>
            <w:r w:rsidR="0060053D">
              <w:rPr>
                <w:noProof/>
                <w:webHidden/>
              </w:rPr>
              <w:fldChar w:fldCharType="end"/>
            </w:r>
          </w:hyperlink>
        </w:p>
        <w:p w14:paraId="1B525F15" w14:textId="7514E0CF" w:rsidR="0060053D" w:rsidRDefault="00FC49DE">
          <w:pPr>
            <w:pStyle w:val="TOC2"/>
            <w:tabs>
              <w:tab w:val="right" w:leader="dot" w:pos="9016"/>
            </w:tabs>
            <w:rPr>
              <w:rFonts w:eastAsiaTheme="minorEastAsia"/>
              <w:noProof/>
              <w:lang w:val="en-GB" w:eastAsia="en-GB" w:bidi="ar-SA"/>
            </w:rPr>
          </w:pPr>
          <w:hyperlink w:anchor="_Toc521316319" w:history="1">
            <w:r w:rsidR="0060053D" w:rsidRPr="00D271A4">
              <w:rPr>
                <w:rStyle w:val="Hyperlink"/>
                <w:rFonts w:ascii="Franklin Gothic Book" w:hAnsi="Franklin Gothic Book"/>
                <w:i/>
                <w:noProof/>
              </w:rPr>
              <w:t>Pozyskiwanie lub ujawnianie jest wyraźnie uregulowane</w:t>
            </w:r>
            <w:r w:rsidR="005452CD" w:rsidRPr="00D271A4">
              <w:rPr>
                <w:rStyle w:val="Hyperlink"/>
                <w:rFonts w:ascii="Franklin Gothic Book" w:hAnsi="Franklin Gothic Book"/>
                <w:i/>
                <w:noProof/>
              </w:rPr>
              <w:t xml:space="preserve"> w</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pra</w:t>
            </w:r>
            <w:r w:rsidR="0060053D" w:rsidRPr="00D271A4">
              <w:rPr>
                <w:rStyle w:val="Hyperlink"/>
                <w:rFonts w:ascii="Franklin Gothic Book" w:hAnsi="Franklin Gothic Book"/>
                <w:i/>
                <w:noProof/>
              </w:rPr>
              <w:t>wie</w:t>
            </w:r>
            <w:r w:rsidR="0060053D">
              <w:rPr>
                <w:noProof/>
                <w:webHidden/>
              </w:rPr>
              <w:tab/>
            </w:r>
            <w:r w:rsidR="0060053D">
              <w:rPr>
                <w:noProof/>
                <w:webHidden/>
              </w:rPr>
              <w:fldChar w:fldCharType="begin"/>
            </w:r>
            <w:r w:rsidR="0060053D">
              <w:rPr>
                <w:noProof/>
                <w:webHidden/>
              </w:rPr>
              <w:instrText xml:space="preserve"> PAGEREF _Toc521316319 \h </w:instrText>
            </w:r>
            <w:r w:rsidR="0060053D">
              <w:rPr>
                <w:noProof/>
                <w:webHidden/>
              </w:rPr>
            </w:r>
            <w:r w:rsidR="0060053D">
              <w:rPr>
                <w:noProof/>
                <w:webHidden/>
              </w:rPr>
              <w:fldChar w:fldCharType="separate"/>
            </w:r>
            <w:r w:rsidR="0060053D">
              <w:rPr>
                <w:noProof/>
                <w:webHidden/>
              </w:rPr>
              <w:t>37</w:t>
            </w:r>
            <w:r w:rsidR="0060053D">
              <w:rPr>
                <w:noProof/>
                <w:webHidden/>
              </w:rPr>
              <w:fldChar w:fldCharType="end"/>
            </w:r>
          </w:hyperlink>
        </w:p>
        <w:p w14:paraId="421658F5" w14:textId="0B1A3A2E" w:rsidR="0060053D" w:rsidRDefault="00FC49DE">
          <w:pPr>
            <w:pStyle w:val="TOC2"/>
            <w:tabs>
              <w:tab w:val="right" w:leader="dot" w:pos="9016"/>
            </w:tabs>
            <w:rPr>
              <w:rFonts w:eastAsiaTheme="minorEastAsia"/>
              <w:noProof/>
              <w:lang w:val="en-GB" w:eastAsia="en-GB" w:bidi="ar-SA"/>
            </w:rPr>
          </w:pPr>
          <w:hyperlink w:anchor="_Toc521316320" w:history="1">
            <w:r w:rsidR="0060053D" w:rsidRPr="00D271A4">
              <w:rPr>
                <w:rStyle w:val="Hyperlink"/>
                <w:rFonts w:ascii="Franklin Gothic Book" w:hAnsi="Franklin Gothic Book"/>
                <w:i/>
                <w:noProof/>
              </w:rPr>
              <w:t>Poufność wynikająca</w:t>
            </w:r>
            <w:r w:rsidR="005452CD" w:rsidRPr="00D271A4">
              <w:rPr>
                <w:rStyle w:val="Hyperlink"/>
                <w:rFonts w:ascii="Franklin Gothic Book" w:hAnsi="Franklin Gothic Book"/>
                <w:i/>
                <w:noProof/>
              </w:rPr>
              <w:t xml:space="preserve"> z</w:t>
            </w:r>
            <w:r w:rsidR="005452CD">
              <w:rPr>
                <w:rStyle w:val="Hyperlink"/>
                <w:rFonts w:ascii="Franklin Gothic Book" w:hAnsi="Franklin Gothic Book"/>
                <w:i/>
                <w:noProof/>
              </w:rPr>
              <w:t> </w:t>
            </w:r>
            <w:r w:rsidR="005452CD" w:rsidRPr="00D271A4">
              <w:rPr>
                <w:rStyle w:val="Hyperlink"/>
                <w:rFonts w:ascii="Franklin Gothic Book" w:hAnsi="Franklin Gothic Book"/>
                <w:i/>
                <w:noProof/>
              </w:rPr>
              <w:t>obo</w:t>
            </w:r>
            <w:r w:rsidR="0060053D" w:rsidRPr="00D271A4">
              <w:rPr>
                <w:rStyle w:val="Hyperlink"/>
                <w:rFonts w:ascii="Franklin Gothic Book" w:hAnsi="Franklin Gothic Book"/>
                <w:i/>
                <w:noProof/>
              </w:rPr>
              <w:t>wiązku zachowania tajemnicy</w:t>
            </w:r>
            <w:r w:rsidR="0060053D">
              <w:rPr>
                <w:noProof/>
                <w:webHidden/>
              </w:rPr>
              <w:tab/>
            </w:r>
            <w:r w:rsidR="0060053D">
              <w:rPr>
                <w:noProof/>
                <w:webHidden/>
              </w:rPr>
              <w:fldChar w:fldCharType="begin"/>
            </w:r>
            <w:r w:rsidR="0060053D">
              <w:rPr>
                <w:noProof/>
                <w:webHidden/>
              </w:rPr>
              <w:instrText xml:space="preserve"> PAGEREF _Toc521316320 \h </w:instrText>
            </w:r>
            <w:r w:rsidR="0060053D">
              <w:rPr>
                <w:noProof/>
                <w:webHidden/>
              </w:rPr>
            </w:r>
            <w:r w:rsidR="0060053D">
              <w:rPr>
                <w:noProof/>
                <w:webHidden/>
              </w:rPr>
              <w:fldChar w:fldCharType="separate"/>
            </w:r>
            <w:r w:rsidR="0060053D">
              <w:rPr>
                <w:noProof/>
                <w:webHidden/>
              </w:rPr>
              <w:t>38</w:t>
            </w:r>
            <w:r w:rsidR="0060053D">
              <w:rPr>
                <w:noProof/>
                <w:webHidden/>
              </w:rPr>
              <w:fldChar w:fldCharType="end"/>
            </w:r>
          </w:hyperlink>
        </w:p>
        <w:p w14:paraId="6E5F8EE9" w14:textId="77777777" w:rsidR="0060053D" w:rsidRDefault="00FC49DE">
          <w:pPr>
            <w:pStyle w:val="TOC1"/>
            <w:rPr>
              <w:rFonts w:asciiTheme="minorHAnsi" w:eastAsiaTheme="minorEastAsia" w:hAnsiTheme="minorHAnsi"/>
              <w:b w:val="0"/>
              <w:lang w:val="en-GB" w:eastAsia="en-GB" w:bidi="ar-SA"/>
            </w:rPr>
          </w:pPr>
          <w:hyperlink w:anchor="_Toc521316321" w:history="1">
            <w:r w:rsidR="0060053D" w:rsidRPr="00D271A4">
              <w:rPr>
                <w:rStyle w:val="Hyperlink"/>
              </w:rPr>
              <w:t>Ograniczenia praw osoby, której dane dotyczą</w:t>
            </w:r>
            <w:r w:rsidR="0060053D">
              <w:rPr>
                <w:webHidden/>
              </w:rPr>
              <w:tab/>
            </w:r>
            <w:r w:rsidR="0060053D">
              <w:rPr>
                <w:webHidden/>
              </w:rPr>
              <w:fldChar w:fldCharType="begin"/>
            </w:r>
            <w:r w:rsidR="0060053D">
              <w:rPr>
                <w:webHidden/>
              </w:rPr>
              <w:instrText xml:space="preserve"> PAGEREF _Toc521316321 \h </w:instrText>
            </w:r>
            <w:r w:rsidR="0060053D">
              <w:rPr>
                <w:webHidden/>
              </w:rPr>
            </w:r>
            <w:r w:rsidR="0060053D">
              <w:rPr>
                <w:webHidden/>
              </w:rPr>
              <w:fldChar w:fldCharType="separate"/>
            </w:r>
            <w:r w:rsidR="0060053D">
              <w:rPr>
                <w:webHidden/>
              </w:rPr>
              <w:t>39</w:t>
            </w:r>
            <w:r w:rsidR="0060053D">
              <w:rPr>
                <w:webHidden/>
              </w:rPr>
              <w:fldChar w:fldCharType="end"/>
            </w:r>
          </w:hyperlink>
        </w:p>
        <w:p w14:paraId="62FA6DAA" w14:textId="77777777" w:rsidR="0060053D" w:rsidRDefault="00FC49DE">
          <w:pPr>
            <w:pStyle w:val="TOC1"/>
            <w:rPr>
              <w:rFonts w:asciiTheme="minorHAnsi" w:eastAsiaTheme="minorEastAsia" w:hAnsiTheme="minorHAnsi"/>
              <w:b w:val="0"/>
              <w:lang w:val="en-GB" w:eastAsia="en-GB" w:bidi="ar-SA"/>
            </w:rPr>
          </w:pPr>
          <w:hyperlink w:anchor="_Toc521316322" w:history="1">
            <w:r w:rsidR="0060053D" w:rsidRPr="00D271A4">
              <w:rPr>
                <w:rStyle w:val="Hyperlink"/>
              </w:rPr>
              <w:t>Przejrzystość oraz naruszenie ochrony danych</w:t>
            </w:r>
            <w:r w:rsidR="0060053D">
              <w:rPr>
                <w:webHidden/>
              </w:rPr>
              <w:tab/>
            </w:r>
            <w:r w:rsidR="0060053D">
              <w:rPr>
                <w:webHidden/>
              </w:rPr>
              <w:fldChar w:fldCharType="begin"/>
            </w:r>
            <w:r w:rsidR="0060053D">
              <w:rPr>
                <w:webHidden/>
              </w:rPr>
              <w:instrText xml:space="preserve"> PAGEREF _Toc521316322 \h </w:instrText>
            </w:r>
            <w:r w:rsidR="0060053D">
              <w:rPr>
                <w:webHidden/>
              </w:rPr>
            </w:r>
            <w:r w:rsidR="0060053D">
              <w:rPr>
                <w:webHidden/>
              </w:rPr>
              <w:fldChar w:fldCharType="separate"/>
            </w:r>
            <w:r w:rsidR="0060053D">
              <w:rPr>
                <w:webHidden/>
              </w:rPr>
              <w:t>40</w:t>
            </w:r>
            <w:r w:rsidR="0060053D">
              <w:rPr>
                <w:webHidden/>
              </w:rPr>
              <w:fldChar w:fldCharType="end"/>
            </w:r>
          </w:hyperlink>
        </w:p>
        <w:p w14:paraId="3C4DF7B0" w14:textId="77777777" w:rsidR="0060053D" w:rsidRDefault="00FC49DE">
          <w:pPr>
            <w:pStyle w:val="TOC1"/>
            <w:rPr>
              <w:rFonts w:asciiTheme="minorHAnsi" w:eastAsiaTheme="minorEastAsia" w:hAnsiTheme="minorHAnsi"/>
              <w:b w:val="0"/>
              <w:lang w:val="en-GB" w:eastAsia="en-GB" w:bidi="ar-SA"/>
            </w:rPr>
          </w:pPr>
          <w:hyperlink w:anchor="_Toc521316323" w:history="1">
            <w:r w:rsidR="0060053D" w:rsidRPr="00D271A4">
              <w:rPr>
                <w:rStyle w:val="Hyperlink"/>
              </w:rPr>
              <w:t>Załącznik</w:t>
            </w:r>
            <w:r w:rsidR="0060053D">
              <w:rPr>
                <w:webHidden/>
              </w:rPr>
              <w:tab/>
            </w:r>
            <w:r w:rsidR="0060053D">
              <w:rPr>
                <w:webHidden/>
              </w:rPr>
              <w:fldChar w:fldCharType="begin"/>
            </w:r>
            <w:r w:rsidR="0060053D">
              <w:rPr>
                <w:webHidden/>
              </w:rPr>
              <w:instrText xml:space="preserve"> PAGEREF _Toc521316323 \h </w:instrText>
            </w:r>
            <w:r w:rsidR="0060053D">
              <w:rPr>
                <w:webHidden/>
              </w:rPr>
            </w:r>
            <w:r w:rsidR="0060053D">
              <w:rPr>
                <w:webHidden/>
              </w:rPr>
              <w:fldChar w:fldCharType="separate"/>
            </w:r>
            <w:r w:rsidR="0060053D">
              <w:rPr>
                <w:webHidden/>
              </w:rPr>
              <w:t>41</w:t>
            </w:r>
            <w:r w:rsidR="0060053D">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316284"/>
      <w:r>
        <w:rPr>
          <w:rFonts w:ascii="Franklin Gothic Book" w:hAnsi="Franklin Gothic Book"/>
          <w:b/>
          <w:color w:val="auto"/>
          <w:sz w:val="22"/>
          <w:u w:val="single"/>
        </w:rPr>
        <w:lastRenderedPageBreak/>
        <w:t>Wprowadzenie</w:t>
      </w:r>
      <w:bookmarkEnd w:id="5"/>
      <w:bookmarkEnd w:id="6"/>
    </w:p>
    <w:p w14:paraId="09AC3813" w14:textId="77777777" w:rsidR="00974A2C" w:rsidRPr="00513173" w:rsidRDefault="00974A2C" w:rsidP="00D74081">
      <w:pPr>
        <w:rPr>
          <w:rFonts w:ascii="Franklin Gothic Book" w:hAnsi="Franklin Gothic Book"/>
        </w:rPr>
      </w:pPr>
    </w:p>
    <w:p w14:paraId="1C4E013C" w14:textId="2A7A8687"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Niniejsze wytyczne Grupy Roboczej Art. 29 (GR29) zapewniają praktyczne wskazówki</w:t>
      </w:r>
      <w:r w:rsidR="005452CD">
        <w:rPr>
          <w:rFonts w:ascii="Franklin Gothic Book" w:hAnsi="Franklin Gothic Book"/>
        </w:rPr>
        <w:t xml:space="preserve"> i pom</w:t>
      </w:r>
      <w:r>
        <w:rPr>
          <w:rFonts w:ascii="Franklin Gothic Book" w:hAnsi="Franklin Gothic Book"/>
        </w:rPr>
        <w:t>oc</w:t>
      </w:r>
      <w:r w:rsidR="005452CD">
        <w:rPr>
          <w:rFonts w:ascii="Franklin Gothic Book" w:hAnsi="Franklin Gothic Book"/>
        </w:rPr>
        <w:t xml:space="preserve"> w int</w:t>
      </w:r>
      <w:r>
        <w:rPr>
          <w:rFonts w:ascii="Franklin Gothic Book" w:hAnsi="Franklin Gothic Book"/>
        </w:rPr>
        <w:t>erpretacji</w:t>
      </w:r>
      <w:r w:rsidR="005452CD">
        <w:rPr>
          <w:rFonts w:ascii="Franklin Gothic Book" w:hAnsi="Franklin Gothic Book"/>
        </w:rPr>
        <w:t xml:space="preserve"> w zak</w:t>
      </w:r>
      <w:r>
        <w:rPr>
          <w:rFonts w:ascii="Franklin Gothic Book" w:hAnsi="Franklin Gothic Book"/>
        </w:rPr>
        <w:t>resie nowego obowiązku zachowania przejrzystości</w:t>
      </w:r>
      <w:r w:rsidR="005452CD">
        <w:rPr>
          <w:rFonts w:ascii="Franklin Gothic Book" w:hAnsi="Franklin Gothic Book"/>
        </w:rPr>
        <w:t xml:space="preserve"> w odn</w:t>
      </w:r>
      <w:r>
        <w:rPr>
          <w:rFonts w:ascii="Franklin Gothic Book" w:hAnsi="Franklin Gothic Book"/>
        </w:rPr>
        <w:t>iesieniu do przetwarzania danych osobowych na podstawie ogólnego rozporządzenia</w:t>
      </w:r>
      <w:r w:rsidR="005452CD">
        <w:rPr>
          <w:rFonts w:ascii="Franklin Gothic Book" w:hAnsi="Franklin Gothic Book"/>
        </w:rPr>
        <w:t xml:space="preserve"> o och</w:t>
      </w:r>
      <w:r>
        <w:rPr>
          <w:rFonts w:ascii="Franklin Gothic Book" w:hAnsi="Franklin Gothic Book"/>
        </w:rPr>
        <w:t>ronie danych</w:t>
      </w:r>
      <w:r>
        <w:rPr>
          <w:rStyle w:val="FootnoteReference"/>
          <w:rFonts w:ascii="Franklin Gothic Book" w:hAnsi="Franklin Gothic Book"/>
        </w:rPr>
        <w:footnoteReference w:id="2"/>
      </w:r>
      <w:r>
        <w:rPr>
          <w:rFonts w:ascii="Franklin Gothic Book" w:hAnsi="Franklin Gothic Book"/>
        </w:rPr>
        <w:t xml:space="preserve"> („</w:t>
      </w:r>
      <w:r>
        <w:rPr>
          <w:rFonts w:ascii="Franklin Gothic Book" w:hAnsi="Franklin Gothic Book"/>
          <w:b/>
        </w:rPr>
        <w:t>RODO</w:t>
      </w:r>
      <w:r>
        <w:rPr>
          <w:rFonts w:ascii="Franklin Gothic Book" w:hAnsi="Franklin Gothic Book"/>
        </w:rPr>
        <w:t xml:space="preserve">”). Przejrzystość stanowi nadrzędny obowiązek wynikający z RODO, który ma zastosowanie do trzech głównych </w:t>
      </w:r>
      <w:r>
        <w:rPr>
          <w:rFonts w:ascii="Franklin Gothic Book" w:hAnsi="Franklin Gothic Book"/>
          <w:u w:val="single"/>
        </w:rPr>
        <w:t>obszarów</w:t>
      </w:r>
      <w:r>
        <w:rPr>
          <w:rFonts w:ascii="Franklin Gothic Book" w:hAnsi="Franklin Gothic Book"/>
        </w:rPr>
        <w:t>: 1) informowania osób, których dane dotyczą,</w:t>
      </w:r>
      <w:r w:rsidR="005452CD">
        <w:rPr>
          <w:rFonts w:ascii="Franklin Gothic Book" w:hAnsi="Franklin Gothic Book"/>
        </w:rPr>
        <w:t xml:space="preserve"> w odn</w:t>
      </w:r>
      <w:r>
        <w:rPr>
          <w:rFonts w:ascii="Franklin Gothic Book" w:hAnsi="Franklin Gothic Book"/>
        </w:rPr>
        <w:t>iesieniu do rzetelności przetwarzania; 2) sposobu,</w:t>
      </w:r>
      <w:r w:rsidR="005452CD">
        <w:rPr>
          <w:rFonts w:ascii="Franklin Gothic Book" w:hAnsi="Franklin Gothic Book"/>
        </w:rPr>
        <w:t xml:space="preserve"> w jak</w:t>
      </w:r>
      <w:r>
        <w:rPr>
          <w:rFonts w:ascii="Franklin Gothic Book" w:hAnsi="Franklin Gothic Book"/>
        </w:rPr>
        <w:t>i administratorzy danych kontaktują się</w:t>
      </w:r>
      <w:r w:rsidR="005452CD">
        <w:rPr>
          <w:rFonts w:ascii="Franklin Gothic Book" w:hAnsi="Franklin Gothic Book"/>
        </w:rPr>
        <w:t xml:space="preserve"> z oso</w:t>
      </w:r>
      <w:r>
        <w:rPr>
          <w:rFonts w:ascii="Franklin Gothic Book" w:hAnsi="Franklin Gothic Book"/>
        </w:rPr>
        <w:t>bami, których dane dotyczą,</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ich</w:t>
      </w:r>
      <w:r>
        <w:rPr>
          <w:rFonts w:ascii="Franklin Gothic Book" w:hAnsi="Franklin Gothic Book"/>
        </w:rPr>
        <w:t xml:space="preserve"> prawami wynikającymi z RODO; oraz 3) sposobu,</w:t>
      </w:r>
      <w:r w:rsidR="005452CD">
        <w:rPr>
          <w:rFonts w:ascii="Franklin Gothic Book" w:hAnsi="Franklin Gothic Book"/>
        </w:rPr>
        <w:t xml:space="preserve"> w jak</w:t>
      </w:r>
      <w:r>
        <w:rPr>
          <w:rFonts w:ascii="Franklin Gothic Book" w:hAnsi="Franklin Gothic Book"/>
        </w:rPr>
        <w:t>i administratorzy danych ułatwiają wykonywanie praw osobom, których dane dotyczą</w:t>
      </w:r>
      <w:r>
        <w:rPr>
          <w:rStyle w:val="FootnoteReference"/>
          <w:rFonts w:ascii="Franklin Gothic Book" w:hAnsi="Franklin Gothic Book"/>
        </w:rPr>
        <w:footnoteReference w:id="3"/>
      </w:r>
      <w:r w:rsidR="005452CD">
        <w:rPr>
          <w:rFonts w:ascii="Franklin Gothic Book" w:hAnsi="Franklin Gothic Book"/>
        </w:rPr>
        <w:t>. W zak</w:t>
      </w:r>
      <w:r>
        <w:rPr>
          <w:rFonts w:ascii="Franklin Gothic Book" w:hAnsi="Franklin Gothic Book"/>
        </w:rPr>
        <w:t>resie,</w:t>
      </w:r>
      <w:r w:rsidR="005452CD">
        <w:rPr>
          <w:rFonts w:ascii="Franklin Gothic Book" w:hAnsi="Franklin Gothic Book"/>
        </w:rPr>
        <w:t xml:space="preserve"> w jak</w:t>
      </w:r>
      <w:r>
        <w:rPr>
          <w:rFonts w:ascii="Franklin Gothic Book" w:hAnsi="Franklin Gothic Book"/>
        </w:rPr>
        <w:t>im spełnienie wymogu przejrzystości jest konieczne</w:t>
      </w:r>
      <w:r w:rsidR="005452CD">
        <w:rPr>
          <w:rFonts w:ascii="Franklin Gothic Book" w:hAnsi="Franklin Gothic Book"/>
        </w:rPr>
        <w:t xml:space="preserve"> w odn</w:t>
      </w:r>
      <w:r>
        <w:rPr>
          <w:rFonts w:ascii="Franklin Gothic Book" w:hAnsi="Franklin Gothic Book"/>
        </w:rPr>
        <w:t>iesieniu do przetwarzania danych na podstawie dyrektywy (UE) 2016/680</w:t>
      </w:r>
      <w:r>
        <w:rPr>
          <w:rStyle w:val="FootnoteReference"/>
          <w:rFonts w:ascii="Franklin Gothic Book" w:hAnsi="Franklin Gothic Book"/>
        </w:rPr>
        <w:footnoteReference w:id="4"/>
      </w:r>
      <w:r>
        <w:rPr>
          <w:rFonts w:ascii="Franklin Gothic Book" w:hAnsi="Franklin Gothic Book"/>
        </w:rPr>
        <w:t>, niniejsze wytyczne mają zastosowanie również do wykładni tej zasady</w:t>
      </w:r>
      <w:r>
        <w:rPr>
          <w:rStyle w:val="FootnoteReference"/>
          <w:rFonts w:ascii="Franklin Gothic Book" w:hAnsi="Franklin Gothic Book"/>
        </w:rPr>
        <w:footnoteReference w:id="5"/>
      </w:r>
      <w:r>
        <w:t>.</w:t>
      </w:r>
      <w:r>
        <w:rPr>
          <w:rFonts w:ascii="Franklin Gothic Book" w:hAnsi="Franklin Gothic Book"/>
        </w:rPr>
        <w:t xml:space="preserve"> Podobnie jak</w:t>
      </w:r>
      <w:r w:rsidR="005452CD">
        <w:rPr>
          <w:rFonts w:ascii="Franklin Gothic Book" w:hAnsi="Franklin Gothic Book"/>
        </w:rPr>
        <w:t xml:space="preserve"> w prz</w:t>
      </w:r>
      <w:r>
        <w:rPr>
          <w:rFonts w:ascii="Franklin Gothic Book" w:hAnsi="Franklin Gothic Book"/>
        </w:rPr>
        <w:t>ypadku wszystkich wytycznych GR29 również te wytyczne mają mieć ogólne zastosowanie</w:t>
      </w:r>
      <w:r w:rsidR="005452CD">
        <w:rPr>
          <w:rFonts w:ascii="Franklin Gothic Book" w:hAnsi="Franklin Gothic Book"/>
        </w:rPr>
        <w:t xml:space="preserve"> i zna</w:t>
      </w:r>
      <w:r>
        <w:rPr>
          <w:rFonts w:ascii="Franklin Gothic Book" w:hAnsi="Franklin Gothic Book"/>
        </w:rPr>
        <w:t>czenie dla administratorów bez względu na specyfikę sektorów, branż lub przepisów,</w:t>
      </w:r>
      <w:r w:rsidR="005452CD">
        <w:rPr>
          <w:rFonts w:ascii="Franklin Gothic Book" w:hAnsi="Franklin Gothic Book"/>
        </w:rPr>
        <w:t xml:space="preserve"> z któ</w:t>
      </w:r>
      <w:r>
        <w:rPr>
          <w:rFonts w:ascii="Franklin Gothic Book" w:hAnsi="Franklin Gothic Book"/>
        </w:rPr>
        <w:t>rymi mają do czynienia administratorzy danych.</w:t>
      </w:r>
      <w:r w:rsidR="0060053D">
        <w:rPr>
          <w:rFonts w:ascii="Franklin Gothic Book" w:hAnsi="Franklin Gothic Book"/>
        </w:rPr>
        <w:t xml:space="preserve"> </w:t>
      </w:r>
      <w:r>
        <w:rPr>
          <w:rFonts w:ascii="Franklin Gothic Book" w:hAnsi="Franklin Gothic Book"/>
        </w:rPr>
        <w:t>Ze względu na charakter wytycznych nie można</w:t>
      </w:r>
      <w:r w:rsidR="005452CD">
        <w:rPr>
          <w:rFonts w:ascii="Franklin Gothic Book" w:hAnsi="Franklin Gothic Book"/>
        </w:rPr>
        <w:t xml:space="preserve"> w nic</w:t>
      </w:r>
      <w:r>
        <w:rPr>
          <w:rFonts w:ascii="Franklin Gothic Book" w:hAnsi="Franklin Gothic Book"/>
        </w:rPr>
        <w:t>h było uwzględnić niuansów</w:t>
      </w:r>
      <w:r w:rsidR="005452CD">
        <w:rPr>
          <w:rFonts w:ascii="Franklin Gothic Book" w:hAnsi="Franklin Gothic Book"/>
        </w:rPr>
        <w:t xml:space="preserve"> i wie</w:t>
      </w:r>
      <w:r>
        <w:rPr>
          <w:rFonts w:ascii="Franklin Gothic Book" w:hAnsi="Franklin Gothic Book"/>
        </w:rPr>
        <w:t>lu zmiennych, które mogą wystąpić</w:t>
      </w:r>
      <w:r w:rsidR="005452CD">
        <w:rPr>
          <w:rFonts w:ascii="Franklin Gothic Book" w:hAnsi="Franklin Gothic Book"/>
        </w:rPr>
        <w:t xml:space="preserve"> w kon</w:t>
      </w:r>
      <w:r>
        <w:rPr>
          <w:rFonts w:ascii="Franklin Gothic Book" w:hAnsi="Franklin Gothic Book"/>
        </w:rPr>
        <w:t>tekście obowiązków zapewnienia przejrzystości</w:t>
      </w:r>
      <w:r w:rsidR="005452CD">
        <w:rPr>
          <w:rFonts w:ascii="Franklin Gothic Book" w:hAnsi="Franklin Gothic Book"/>
        </w:rPr>
        <w:t xml:space="preserve"> w dan</w:t>
      </w:r>
      <w:r>
        <w:rPr>
          <w:rFonts w:ascii="Franklin Gothic Book" w:hAnsi="Franklin Gothic Book"/>
        </w:rPr>
        <w:t>ym sektorze, branży lub obszarze podlegającym regulacjom. Celem tych wytycznych jest jednak umożliwienie administratorom zrozumienia – na ogólnym poziomie – sposobu,</w:t>
      </w:r>
      <w:r w:rsidR="005452CD">
        <w:rPr>
          <w:rFonts w:ascii="Franklin Gothic Book" w:hAnsi="Franklin Gothic Book"/>
        </w:rPr>
        <w:t xml:space="preserve"> w jak</w:t>
      </w:r>
      <w:r>
        <w:rPr>
          <w:rFonts w:ascii="Franklin Gothic Book" w:hAnsi="Franklin Gothic Book"/>
        </w:rPr>
        <w:t>i GR29 interpretuje praktyczne skutki obowiązków zapewnienia przejrzystości,</w:t>
      </w:r>
      <w:r w:rsidR="005452CD">
        <w:rPr>
          <w:rFonts w:ascii="Franklin Gothic Book" w:hAnsi="Franklin Gothic Book"/>
        </w:rPr>
        <w:t xml:space="preserve"> i wsk</w:t>
      </w:r>
      <w:r>
        <w:rPr>
          <w:rFonts w:ascii="Franklin Gothic Book" w:hAnsi="Franklin Gothic Book"/>
        </w:rPr>
        <w:t>azanie podejścia, które – zdaniem GR29 – administratorzy powinni przyjąć, aby wprowadzić przejrzystość,</w:t>
      </w:r>
      <w:r w:rsidR="005452CD">
        <w:rPr>
          <w:rFonts w:ascii="Franklin Gothic Book" w:hAnsi="Franklin Gothic Book"/>
        </w:rPr>
        <w:t xml:space="preserve"> a ich</w:t>
      </w:r>
      <w:r>
        <w:rPr>
          <w:rFonts w:ascii="Franklin Gothic Book" w:hAnsi="Franklin Gothic Book"/>
        </w:rPr>
        <w:t xml:space="preserve"> działania opierały się na rzetelności</w:t>
      </w:r>
      <w:r w:rsidR="005452CD">
        <w:rPr>
          <w:rFonts w:ascii="Franklin Gothic Book" w:hAnsi="Franklin Gothic Book"/>
        </w:rPr>
        <w:t xml:space="preserve"> i roz</w:t>
      </w:r>
      <w:r>
        <w:rPr>
          <w:rFonts w:ascii="Franklin Gothic Book" w:hAnsi="Franklin Gothic Book"/>
        </w:rPr>
        <w:t>liczalności.</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12768472"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Przejrzystość od wielu lat jest stałym elementem prawa Unii</w:t>
      </w:r>
      <w:r>
        <w:rPr>
          <w:rStyle w:val="FootnoteReference"/>
          <w:rFonts w:ascii="Franklin Gothic Book" w:hAnsi="Franklin Gothic Book"/>
        </w:rPr>
        <w:footnoteReference w:id="6"/>
      </w:r>
      <w:r>
        <w:rPr>
          <w:rFonts w:ascii="Franklin Gothic Book" w:hAnsi="Franklin Gothic Book"/>
        </w:rPr>
        <w:t>. Jej celem jest zapewnienie zaufania do procesów, które mają wpływ na obywatela, dzięki umożliwieniu mu ich zrozumienia,</w:t>
      </w:r>
      <w:r w:rsidR="005452CD">
        <w:rPr>
          <w:rFonts w:ascii="Franklin Gothic Book" w:hAnsi="Franklin Gothic Book"/>
        </w:rPr>
        <w:t xml:space="preserve"> a w raz</w:t>
      </w:r>
      <w:r>
        <w:rPr>
          <w:rFonts w:ascii="Franklin Gothic Book" w:hAnsi="Franklin Gothic Book"/>
        </w:rPr>
        <w:t>ie konieczności również zgłoszenia wobec nich sprzeciwu. Stanowi również wcielenie zasady rzetelności</w:t>
      </w:r>
      <w:r w:rsidR="005452CD">
        <w:rPr>
          <w:rFonts w:ascii="Franklin Gothic Book" w:hAnsi="Franklin Gothic Book"/>
        </w:rPr>
        <w:t xml:space="preserve"> w odn</w:t>
      </w:r>
      <w:r>
        <w:rPr>
          <w:rFonts w:ascii="Franklin Gothic Book" w:hAnsi="Franklin Gothic Book"/>
        </w:rPr>
        <w:t>iesieniu do przetwarzania danych osobowych,</w:t>
      </w:r>
      <w:r w:rsidR="005452CD">
        <w:rPr>
          <w:rFonts w:ascii="Franklin Gothic Book" w:hAnsi="Franklin Gothic Book"/>
        </w:rPr>
        <w:t xml:space="preserve"> o któ</w:t>
      </w:r>
      <w:r>
        <w:rPr>
          <w:rFonts w:ascii="Franklin Gothic Book" w:hAnsi="Franklin Gothic Book"/>
        </w:rPr>
        <w:t>rym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8</w:t>
      </w:r>
      <w:r>
        <w:rPr>
          <w:rFonts w:ascii="Franklin Gothic Book" w:hAnsi="Franklin Gothic Book"/>
        </w:rPr>
        <w:t xml:space="preserve"> Karty praw podstawowych Unii Europejskiej. Na podstawie RODO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vertAlign w:val="superscript"/>
        </w:rPr>
        <w:footnoteReference w:id="7"/>
      </w:r>
      <w:r>
        <w:rPr>
          <w:rFonts w:ascii="Franklin Gothic Book" w:hAnsi="Franklin Gothic Book"/>
        </w:rPr>
        <w:t>) fundamentalnym aspektem tych zasad stała się – obok wymogu zgodnego</w:t>
      </w:r>
      <w:r w:rsidR="005452CD">
        <w:rPr>
          <w:rFonts w:ascii="Franklin Gothic Book" w:hAnsi="Franklin Gothic Book"/>
        </w:rPr>
        <w:t xml:space="preserve"> z pra</w:t>
      </w:r>
      <w:r>
        <w:rPr>
          <w:rFonts w:ascii="Franklin Gothic Book" w:hAnsi="Franklin Gothic Book"/>
        </w:rPr>
        <w:t>wem</w:t>
      </w:r>
      <w:r w:rsidR="005452CD">
        <w:rPr>
          <w:rFonts w:ascii="Franklin Gothic Book" w:hAnsi="Franklin Gothic Book"/>
        </w:rPr>
        <w:t xml:space="preserve"> i rze</w:t>
      </w:r>
      <w:r>
        <w:rPr>
          <w:rFonts w:ascii="Franklin Gothic Book" w:hAnsi="Franklin Gothic Book"/>
        </w:rPr>
        <w:t>telnego przetwarzania danych – także przejrzystość</w:t>
      </w:r>
      <w:r>
        <w:rPr>
          <w:rStyle w:val="FootnoteReference"/>
          <w:rFonts w:ascii="Franklin Gothic Book" w:hAnsi="Franklin Gothic Book"/>
        </w:rPr>
        <w:footnoteReference w:id="8"/>
      </w:r>
      <w:r>
        <w:t>.</w:t>
      </w:r>
      <w:r>
        <w:rPr>
          <w:rFonts w:ascii="Franklin Gothic Book" w:hAnsi="Franklin Gothic Book"/>
        </w:rPr>
        <w:t xml:space="preserve"> Przejrzystość jest nierozerwalnie związana</w:t>
      </w:r>
      <w:r w:rsidR="005452CD">
        <w:rPr>
          <w:rFonts w:ascii="Franklin Gothic Book" w:hAnsi="Franklin Gothic Book"/>
        </w:rPr>
        <w:t xml:space="preserve"> z rze</w:t>
      </w:r>
      <w:r>
        <w:rPr>
          <w:rFonts w:ascii="Franklin Gothic Book" w:hAnsi="Franklin Gothic Book"/>
        </w:rPr>
        <w:t>telnością</w:t>
      </w:r>
      <w:r w:rsidR="005452CD">
        <w:rPr>
          <w:rFonts w:ascii="Franklin Gothic Book" w:hAnsi="Franklin Gothic Book"/>
        </w:rPr>
        <w:t xml:space="preserve"> i now</w:t>
      </w:r>
      <w:r>
        <w:rPr>
          <w:rFonts w:ascii="Franklin Gothic Book" w:hAnsi="Franklin Gothic Book"/>
        </w:rPr>
        <w:t>ą zasadą rozliczalności</w:t>
      </w:r>
      <w:r w:rsidR="005452CD">
        <w:rPr>
          <w:rFonts w:ascii="Franklin Gothic Book" w:hAnsi="Franklin Gothic Book"/>
        </w:rPr>
        <w:t xml:space="preserve"> w świ</w:t>
      </w:r>
      <w:r>
        <w:rPr>
          <w:rFonts w:ascii="Franklin Gothic Book" w:hAnsi="Franklin Gothic Book"/>
        </w:rPr>
        <w:t>etle RODO. Ponadto</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wynika, że administrator musi zawsze być</w:t>
      </w:r>
      <w:r w:rsidR="005452CD">
        <w:rPr>
          <w:rFonts w:ascii="Franklin Gothic Book" w:hAnsi="Franklin Gothic Book"/>
        </w:rPr>
        <w:t xml:space="preserve"> w sta</w:t>
      </w:r>
      <w:r>
        <w:rPr>
          <w:rFonts w:ascii="Franklin Gothic Book" w:hAnsi="Franklin Gothic Book"/>
        </w:rPr>
        <w:t>nie wykazać, że dane osobowe są przetwarzane</w:t>
      </w:r>
      <w:r w:rsidR="005452CD">
        <w:rPr>
          <w:rFonts w:ascii="Franklin Gothic Book" w:hAnsi="Franklin Gothic Book"/>
        </w:rPr>
        <w:t xml:space="preserve"> w spo</w:t>
      </w:r>
      <w:r>
        <w:rPr>
          <w:rFonts w:ascii="Franklin Gothic Book" w:hAnsi="Franklin Gothic Book"/>
        </w:rPr>
        <w:t>sób przejrzysty dla osoby, której dane dotyczą</w:t>
      </w:r>
      <w:r>
        <w:rPr>
          <w:rFonts w:ascii="Franklin Gothic Book" w:hAnsi="Franklin Gothic Book"/>
          <w:vertAlign w:val="superscript"/>
        </w:rPr>
        <w:footnoteReference w:id="9"/>
      </w:r>
      <w:r>
        <w:rPr>
          <w:rFonts w:ascii="Franklin Gothic Book" w:hAnsi="Franklin Gothic Book"/>
        </w:rPr>
        <w:t>. Powiązana</w:t>
      </w:r>
      <w:r w:rsidR="005452CD">
        <w:rPr>
          <w:rFonts w:ascii="Franklin Gothic Book" w:hAnsi="Franklin Gothic Book"/>
        </w:rPr>
        <w:t xml:space="preserve"> z tym</w:t>
      </w:r>
      <w:r>
        <w:rPr>
          <w:rFonts w:ascii="Franklin Gothic Book" w:hAnsi="Franklin Gothic Book"/>
        </w:rPr>
        <w:t xml:space="preserve"> zasada rozliczalności wymaga przejrzystości operacji przetwarzania, aby administratorzy danych byli</w:t>
      </w:r>
      <w:r w:rsidR="005452CD">
        <w:rPr>
          <w:rFonts w:ascii="Franklin Gothic Book" w:hAnsi="Franklin Gothic Book"/>
        </w:rPr>
        <w:t xml:space="preserve"> w sta</w:t>
      </w:r>
      <w:r>
        <w:rPr>
          <w:rFonts w:ascii="Franklin Gothic Book" w:hAnsi="Franklin Gothic Book"/>
        </w:rPr>
        <w:t>nie wykazać, że przestrzegają swoich obowiązków wynikających z RODO</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2057459D"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Zgodnie</w:t>
      </w:r>
      <w:r w:rsidR="005452CD">
        <w:rPr>
          <w:rFonts w:ascii="Franklin Gothic Book" w:hAnsi="Franklin Gothic Book"/>
        </w:rPr>
        <w:t xml:space="preserve"> z mot</w:t>
      </w:r>
      <w:r>
        <w:rPr>
          <w:rFonts w:ascii="Franklin Gothic Book" w:hAnsi="Franklin Gothic Book"/>
        </w:rPr>
        <w:t>ywem 171 RODO, jeżeli przetwarzanie ma już miejsce</w:t>
      </w:r>
      <w:r w:rsidR="005452CD">
        <w:rPr>
          <w:rFonts w:ascii="Franklin Gothic Book" w:hAnsi="Franklin Gothic Book"/>
        </w:rPr>
        <w:t xml:space="preserve"> w dni</w:t>
      </w:r>
      <w:r>
        <w:rPr>
          <w:rFonts w:ascii="Franklin Gothic Book" w:hAnsi="Franklin Gothic Book"/>
        </w:rPr>
        <w:t>u 25 maja 20</w:t>
      </w:r>
      <w:r w:rsidRPr="005452CD">
        <w:rPr>
          <w:rFonts w:ascii="Franklin Gothic Book" w:hAnsi="Franklin Gothic Book"/>
        </w:rPr>
        <w:t>18</w:t>
      </w:r>
      <w:r w:rsidR="005452CD" w:rsidRPr="005452CD">
        <w:rPr>
          <w:rFonts w:ascii="Franklin Gothic Book" w:hAnsi="Franklin Gothic Book"/>
        </w:rPr>
        <w:t> </w:t>
      </w:r>
      <w:r w:rsidRPr="005452CD">
        <w:rPr>
          <w:rFonts w:ascii="Franklin Gothic Book" w:hAnsi="Franklin Gothic Book"/>
        </w:rPr>
        <w:t>r.</w:t>
      </w:r>
      <w:r>
        <w:rPr>
          <w:rFonts w:ascii="Franklin Gothic Book" w:hAnsi="Franklin Gothic Book"/>
        </w:rPr>
        <w:t>, administrator danych powinien zapewnić, by od dnia 25 maja 20</w:t>
      </w:r>
      <w:r w:rsidRPr="005452CD">
        <w:rPr>
          <w:rFonts w:ascii="Franklin Gothic Book" w:hAnsi="Franklin Gothic Book"/>
        </w:rPr>
        <w:t>18</w:t>
      </w:r>
      <w:r w:rsidR="005452CD" w:rsidRPr="005452CD">
        <w:rPr>
          <w:rFonts w:ascii="Franklin Gothic Book" w:hAnsi="Franklin Gothic Book"/>
        </w:rPr>
        <w:t> </w:t>
      </w:r>
      <w:r w:rsidRPr="005452CD">
        <w:rPr>
          <w:rFonts w:ascii="Franklin Gothic Book" w:hAnsi="Franklin Gothic Book"/>
        </w:rPr>
        <w:t>r.</w:t>
      </w:r>
      <w:r>
        <w:rPr>
          <w:rFonts w:ascii="Franklin Gothic Book" w:hAnsi="Franklin Gothic Book"/>
        </w:rPr>
        <w:t xml:space="preserve"> odbywało się ono zgodnie</w:t>
      </w:r>
      <w:r w:rsidR="005452CD">
        <w:rPr>
          <w:rFonts w:ascii="Franklin Gothic Book" w:hAnsi="Franklin Gothic Book"/>
        </w:rPr>
        <w:t xml:space="preserve"> z obo</w:t>
      </w:r>
      <w:r>
        <w:rPr>
          <w:rFonts w:ascii="Franklin Gothic Book" w:hAnsi="Franklin Gothic Book"/>
        </w:rPr>
        <w:t>wiązkami zapewnienia przejrzystości (i ze wszystkimi innymi obowiązkami wynikającymi z RODO). Oznacza to, że przed dniem 25 maja 20</w:t>
      </w:r>
      <w:r w:rsidRPr="005452CD">
        <w:rPr>
          <w:rFonts w:ascii="Franklin Gothic Book" w:hAnsi="Franklin Gothic Book"/>
        </w:rPr>
        <w:t>18</w:t>
      </w:r>
      <w:r w:rsidR="005452CD" w:rsidRPr="005452CD">
        <w:rPr>
          <w:rFonts w:ascii="Franklin Gothic Book" w:hAnsi="Franklin Gothic Book"/>
        </w:rPr>
        <w:t> </w:t>
      </w:r>
      <w:r w:rsidRPr="005452CD">
        <w:rPr>
          <w:rFonts w:ascii="Franklin Gothic Book" w:hAnsi="Franklin Gothic Book"/>
        </w:rPr>
        <w:t>r.</w:t>
      </w:r>
      <w:r>
        <w:rPr>
          <w:rFonts w:ascii="Franklin Gothic Book" w:hAnsi="Franklin Gothic Book"/>
        </w:rPr>
        <w:t xml:space="preserve"> administratorzy danych powinni zrewidować wszystkie informacje podawane osobom, których dane dotyczą, na temat przetwarzania ich danych osobowych (np.</w:t>
      </w:r>
      <w:r w:rsidR="005452CD">
        <w:rPr>
          <w:rFonts w:ascii="Franklin Gothic Book" w:hAnsi="Franklin Gothic Book"/>
        </w:rPr>
        <w:t xml:space="preserve"> w ośw</w:t>
      </w:r>
      <w:r>
        <w:rPr>
          <w:rFonts w:ascii="Franklin Gothic Book" w:hAnsi="Franklin Gothic Book"/>
        </w:rPr>
        <w:t>iadczeniach</w:t>
      </w:r>
      <w:r w:rsidR="005452CD">
        <w:rPr>
          <w:rFonts w:ascii="Franklin Gothic Book" w:hAnsi="Franklin Gothic Book"/>
        </w:rPr>
        <w:t xml:space="preserve"> o och</w:t>
      </w:r>
      <w:r>
        <w:rPr>
          <w:rFonts w:ascii="Franklin Gothic Book" w:hAnsi="Franklin Gothic Book"/>
        </w:rPr>
        <w:t>ronie prywatności / informacjach</w:t>
      </w:r>
      <w:r w:rsidR="005452CD">
        <w:rPr>
          <w:rFonts w:ascii="Franklin Gothic Book" w:hAnsi="Franklin Gothic Book"/>
        </w:rPr>
        <w:t xml:space="preserve"> o pol</w:t>
      </w:r>
      <w:r>
        <w:rPr>
          <w:rFonts w:ascii="Franklin Gothic Book" w:hAnsi="Franklin Gothic Book"/>
        </w:rPr>
        <w:t>ityce prywatności itd.), aby zapewnić ich zgodność</w:t>
      </w:r>
      <w:r w:rsidR="005452CD">
        <w:rPr>
          <w:rFonts w:ascii="Franklin Gothic Book" w:hAnsi="Franklin Gothic Book"/>
        </w:rPr>
        <w:t xml:space="preserve"> z wym</w:t>
      </w:r>
      <w:r>
        <w:rPr>
          <w:rFonts w:ascii="Franklin Gothic Book" w:hAnsi="Franklin Gothic Book"/>
        </w:rPr>
        <w:t>ogami</w:t>
      </w:r>
      <w:r w:rsidR="005452CD">
        <w:rPr>
          <w:rFonts w:ascii="Franklin Gothic Book" w:hAnsi="Franklin Gothic Book"/>
        </w:rPr>
        <w:t xml:space="preserve"> w zak</w:t>
      </w:r>
      <w:r>
        <w:rPr>
          <w:rFonts w:ascii="Franklin Gothic Book" w:hAnsi="Franklin Gothic Book"/>
        </w:rPr>
        <w:t>resie przejrzystości omówionymi</w:t>
      </w:r>
      <w:r w:rsidR="005452CD">
        <w:rPr>
          <w:rFonts w:ascii="Franklin Gothic Book" w:hAnsi="Franklin Gothic Book"/>
        </w:rPr>
        <w:t xml:space="preserve"> w nin</w:t>
      </w:r>
      <w:r>
        <w:rPr>
          <w:rFonts w:ascii="Franklin Gothic Book" w:hAnsi="Franklin Gothic Book"/>
        </w:rPr>
        <w:t>iejszych wytycznych. Jeżeli takie informacje są zmieniane lub uzupełniane, administratorzy powinni wyraźnie poinformować osoby, których dane dotyczą, że zmian tych dokonano</w:t>
      </w:r>
      <w:r w:rsidR="005452CD">
        <w:rPr>
          <w:rFonts w:ascii="Franklin Gothic Book" w:hAnsi="Franklin Gothic Book"/>
        </w:rPr>
        <w:t xml:space="preserve"> w cel</w:t>
      </w:r>
      <w:r>
        <w:rPr>
          <w:rFonts w:ascii="Franklin Gothic Book" w:hAnsi="Franklin Gothic Book"/>
        </w:rPr>
        <w:t>u zapewnienia zgodności</w:t>
      </w:r>
      <w:r w:rsidR="005452CD">
        <w:rPr>
          <w:rFonts w:ascii="Franklin Gothic Book" w:hAnsi="Franklin Gothic Book"/>
        </w:rPr>
        <w:t xml:space="preserve"> z prz</w:t>
      </w:r>
      <w:r>
        <w:rPr>
          <w:rFonts w:ascii="Franklin Gothic Book" w:hAnsi="Franklin Gothic Book"/>
        </w:rPr>
        <w:t>episami RODO. GR29 zaleca czynne powiadamianie</w:t>
      </w:r>
      <w:r w:rsidR="005452CD">
        <w:rPr>
          <w:rFonts w:ascii="Franklin Gothic Book" w:hAnsi="Franklin Gothic Book"/>
        </w:rPr>
        <w:t xml:space="preserve"> o tak</w:t>
      </w:r>
      <w:r>
        <w:rPr>
          <w:rFonts w:ascii="Franklin Gothic Book" w:hAnsi="Franklin Gothic Book"/>
        </w:rPr>
        <w:t>ich zmianach lub uzupełnieniach osób, których dane dotyczą,</w:t>
      </w:r>
      <w:r w:rsidR="005452CD">
        <w:rPr>
          <w:rFonts w:ascii="Franklin Gothic Book" w:hAnsi="Franklin Gothic Book"/>
        </w:rPr>
        <w:t xml:space="preserve"> a prz</w:t>
      </w:r>
      <w:r>
        <w:rPr>
          <w:rFonts w:ascii="Franklin Gothic Book" w:hAnsi="Franklin Gothic Book"/>
        </w:rPr>
        <w:t>ynajmniej publiczne udostępnianie takich informacji przez administratorów (np. na swoich stronach internetowych). Jeżeli jednak zmiany lub uzupełnienia są istotne lub znaczne, wówczas zgodnie</w:t>
      </w:r>
      <w:r w:rsidR="005452CD">
        <w:rPr>
          <w:rFonts w:ascii="Franklin Gothic Book" w:hAnsi="Franklin Gothic Book"/>
        </w:rPr>
        <w:t xml:space="preserve"> z </w:t>
      </w:r>
      <w:r w:rsidR="005452CD" w:rsidRPr="005452CD">
        <w:rPr>
          <w:rFonts w:ascii="Franklin Gothic Book" w:hAnsi="Franklin Gothic Book"/>
        </w:rPr>
        <w:t>pkt </w:t>
      </w:r>
      <w:r w:rsidRPr="005452CD">
        <w:rPr>
          <w:rFonts w:ascii="Franklin Gothic Book" w:hAnsi="Franklin Gothic Book"/>
        </w:rPr>
        <w:t>2</w:t>
      </w:r>
      <w:r>
        <w:rPr>
          <w:rFonts w:ascii="Franklin Gothic Book" w:hAnsi="Franklin Gothic Book"/>
        </w:rPr>
        <w:t>9–32 poniżej osoba, której dane dotyczą, musi zostać</w:t>
      </w:r>
      <w:r w:rsidR="005452CD">
        <w:rPr>
          <w:rFonts w:ascii="Franklin Gothic Book" w:hAnsi="Franklin Gothic Book"/>
        </w:rPr>
        <w:t xml:space="preserve"> o nic</w:t>
      </w:r>
      <w:r>
        <w:rPr>
          <w:rFonts w:ascii="Franklin Gothic Book" w:hAnsi="Franklin Gothic Book"/>
        </w:rPr>
        <w:t>h czynnie powiadomiona.</w:t>
      </w:r>
    </w:p>
    <w:p w14:paraId="4F491835" w14:textId="77777777" w:rsidR="00842063" w:rsidRPr="00D74081" w:rsidRDefault="00842063" w:rsidP="00D74081">
      <w:pPr>
        <w:pStyle w:val="ListParagraph"/>
        <w:rPr>
          <w:rFonts w:ascii="Franklin Gothic Book" w:hAnsi="Franklin Gothic Book"/>
        </w:rPr>
      </w:pPr>
    </w:p>
    <w:p w14:paraId="4583B97E" w14:textId="371BD902"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Przejrzystość (o ile jest przestrzegana przez administratorów danych) uprawnia osoby, których dane dotyczą, do pociągania do odpowiedzialności administratorów lub podmiotów przetwarzających i do sprawowania kontroli nad swoimi danymi osobowymi, np. poprzez udzielenie lub wycofanie świadomej zgody</w:t>
      </w:r>
      <w:r w:rsidR="005452CD">
        <w:rPr>
          <w:rFonts w:ascii="Franklin Gothic Book" w:hAnsi="Franklin Gothic Book"/>
        </w:rPr>
        <w:t xml:space="preserve"> i wyk</w:t>
      </w:r>
      <w:r>
        <w:rPr>
          <w:rFonts w:ascii="Franklin Gothic Book" w:hAnsi="Franklin Gothic Book"/>
        </w:rPr>
        <w:t>onywanie praw przysługujących osobom, których dane dotyczą</w:t>
      </w:r>
      <w:r>
        <w:rPr>
          <w:rStyle w:val="FootnoteReference"/>
          <w:rFonts w:ascii="Franklin Gothic Book" w:hAnsi="Franklin Gothic Book"/>
        </w:rPr>
        <w:footnoteReference w:id="11"/>
      </w:r>
      <w:r>
        <w:rPr>
          <w:rFonts w:ascii="Franklin Gothic Book" w:hAnsi="Franklin Gothic Book"/>
        </w:rPr>
        <w:t>. Koncepcja przejrzystości w RODO skupia się</w:t>
      </w:r>
      <w:r w:rsidR="005452CD">
        <w:rPr>
          <w:rFonts w:ascii="Franklin Gothic Book" w:hAnsi="Franklin Gothic Book"/>
        </w:rPr>
        <w:t xml:space="preserve"> w wię</w:t>
      </w:r>
      <w:r>
        <w:rPr>
          <w:rFonts w:ascii="Franklin Gothic Book" w:hAnsi="Franklin Gothic Book"/>
        </w:rPr>
        <w:t>kszym stopniu na użytkowniku niż na aspektach prawnych</w:t>
      </w:r>
      <w:r w:rsidR="005452CD">
        <w:rPr>
          <w:rFonts w:ascii="Franklin Gothic Book" w:hAnsi="Franklin Gothic Book"/>
        </w:rPr>
        <w:t xml:space="preserve"> i jes</w:t>
      </w:r>
      <w:r>
        <w:rPr>
          <w:rFonts w:ascii="Franklin Gothic Book" w:hAnsi="Franklin Gothic Book"/>
        </w:rPr>
        <w:t>t realizowana za pomocą szczególnych wymogów praktycznych, które wiążą administratorów danych lub podmioty przetwarzające i są określone</w:t>
      </w:r>
      <w:r w:rsidR="005452CD">
        <w:rPr>
          <w:rFonts w:ascii="Franklin Gothic Book" w:hAnsi="Franklin Gothic Book"/>
        </w:rPr>
        <w:t xml:space="preserve"> w wie</w:t>
      </w:r>
      <w:r>
        <w:rPr>
          <w:rFonts w:ascii="Franklin Gothic Book" w:hAnsi="Franklin Gothic Book"/>
        </w:rPr>
        <w:t>lu artykułach. Wymogi praktyczne (dotyczące informowania) wyszczególniono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2–14 RODO. Jakość, dostępność</w:t>
      </w:r>
      <w:r w:rsidR="005452CD">
        <w:rPr>
          <w:rFonts w:ascii="Franklin Gothic Book" w:hAnsi="Franklin Gothic Book"/>
        </w:rPr>
        <w:t xml:space="preserve"> i zro</w:t>
      </w:r>
      <w:r>
        <w:rPr>
          <w:rFonts w:ascii="Franklin Gothic Book" w:hAnsi="Franklin Gothic Book"/>
        </w:rPr>
        <w:t xml:space="preserve">zumiałość informacji jest jednak tak samo ważna jak rzeczywista treść informacji dotyczących przejrzystości, którą należy udostępnić osobom, których dane dotyczą.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59D15BF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Ustanowione w RODO wymogi przejrzystości mają zastosowanie bez względu na podstawę prawną przetwarzania i na każdym etapie przetwarzania. Wynika to wyraźnie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który stanowi, że przejrzystość należy zapewnić na następujących </w:t>
      </w:r>
      <w:r>
        <w:rPr>
          <w:rFonts w:ascii="Franklin Gothic Book" w:hAnsi="Franklin Gothic Book"/>
          <w:u w:val="single"/>
        </w:rPr>
        <w:t>etapach</w:t>
      </w:r>
      <w:r>
        <w:rPr>
          <w:rFonts w:ascii="Franklin Gothic Book" w:hAnsi="Franklin Gothic Book"/>
        </w:rPr>
        <w:t xml:space="preserve"> cyklu przetwarzania danych: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1A4DF456"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przed rozpoczęciem cyklu przetwarzania danych lub</w:t>
      </w:r>
      <w:r w:rsidR="005452CD">
        <w:rPr>
          <w:rFonts w:ascii="Franklin Gothic Book" w:hAnsi="Franklin Gothic Book"/>
        </w:rPr>
        <w:t xml:space="preserve"> w chw</w:t>
      </w:r>
      <w:r>
        <w:rPr>
          <w:rFonts w:ascii="Franklin Gothic Book" w:hAnsi="Franklin Gothic Book"/>
        </w:rPr>
        <w:t>ili jego rozpoczęcia, tj.</w:t>
      </w:r>
      <w:r w:rsidR="005452CD">
        <w:rPr>
          <w:rFonts w:ascii="Franklin Gothic Book" w:hAnsi="Franklin Gothic Book"/>
        </w:rPr>
        <w:t xml:space="preserve"> w mom</w:t>
      </w:r>
      <w:r>
        <w:rPr>
          <w:rFonts w:ascii="Franklin Gothic Book" w:hAnsi="Franklin Gothic Book"/>
        </w:rPr>
        <w:t>encie zbierania danych osobowych od osoby, której dane dotyczą, lub uzyskiwania ich</w:t>
      </w:r>
      <w:r w:rsidR="005452CD">
        <w:rPr>
          <w:rFonts w:ascii="Franklin Gothic Book" w:hAnsi="Franklin Gothic Book"/>
        </w:rPr>
        <w:t xml:space="preserve"> w inn</w:t>
      </w:r>
      <w:r>
        <w:rPr>
          <w:rFonts w:ascii="Franklin Gothic Book" w:hAnsi="Franklin Gothic Book"/>
        </w:rPr>
        <w:t xml:space="preserve">y sposób; </w:t>
      </w:r>
    </w:p>
    <w:p w14:paraId="09AB7C2B" w14:textId="02DD3C29"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przez cały czas przetwarzania, tj.</w:t>
      </w:r>
      <w:r w:rsidR="005452CD">
        <w:rPr>
          <w:rFonts w:ascii="Franklin Gothic Book" w:hAnsi="Franklin Gothic Book"/>
        </w:rPr>
        <w:t xml:space="preserve"> w mom</w:t>
      </w:r>
      <w:r>
        <w:rPr>
          <w:rFonts w:ascii="Franklin Gothic Book" w:hAnsi="Franklin Gothic Book"/>
        </w:rPr>
        <w:t>encie informowania osób, których dane dotyczą,</w:t>
      </w:r>
      <w:r w:rsidR="005452CD">
        <w:rPr>
          <w:rFonts w:ascii="Franklin Gothic Book" w:hAnsi="Franklin Gothic Book"/>
        </w:rPr>
        <w:t xml:space="preserve"> o ich</w:t>
      </w:r>
      <w:r>
        <w:rPr>
          <w:rFonts w:ascii="Franklin Gothic Book" w:hAnsi="Franklin Gothic Book"/>
        </w:rPr>
        <w:t xml:space="preserve"> prawach; oraz </w:t>
      </w:r>
    </w:p>
    <w:p w14:paraId="07883C09" w14:textId="072461B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w poszczególnych momentach przetwarzania, tj. kiedy występują naruszenia ochrony danych lub</w:t>
      </w:r>
      <w:r w:rsidR="005452CD">
        <w:rPr>
          <w:rFonts w:ascii="Franklin Gothic Book" w:hAnsi="Franklin Gothic Book"/>
        </w:rPr>
        <w:t xml:space="preserve"> w prz</w:t>
      </w:r>
      <w:r>
        <w:rPr>
          <w:rFonts w:ascii="Franklin Gothic Book" w:hAnsi="Franklin Gothic Book"/>
        </w:rPr>
        <w:t>etwarzaniu zachodzą istotne zmiany.</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316285"/>
      <w:r>
        <w:rPr>
          <w:rFonts w:ascii="Franklin Gothic Book" w:hAnsi="Franklin Gothic Book"/>
          <w:b/>
          <w:color w:val="auto"/>
          <w:sz w:val="22"/>
          <w:u w:val="single"/>
        </w:rPr>
        <w:t>Znaczenie przejrzystości</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67F32D9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RODO nie zawiera definicji przejrzystości. Motyw 39 RODO zawiera informacje na temat znaczenia</w:t>
      </w:r>
      <w:r w:rsidR="005452CD">
        <w:rPr>
          <w:rFonts w:ascii="Franklin Gothic Book" w:hAnsi="Franklin Gothic Book"/>
        </w:rPr>
        <w:t xml:space="preserve"> i sku</w:t>
      </w:r>
      <w:r>
        <w:rPr>
          <w:rFonts w:ascii="Franklin Gothic Book" w:hAnsi="Franklin Gothic Book"/>
        </w:rPr>
        <w:t>tków zasady przejrzystości</w:t>
      </w:r>
      <w:r w:rsidR="005452CD">
        <w:rPr>
          <w:rFonts w:ascii="Franklin Gothic Book" w:hAnsi="Franklin Gothic Book"/>
        </w:rPr>
        <w:t xml:space="preserve"> w kon</w:t>
      </w:r>
      <w:r>
        <w:rPr>
          <w:rFonts w:ascii="Franklin Gothic Book" w:hAnsi="Franklin Gothic Book"/>
        </w:rPr>
        <w:t>tekście przetwarzania danych:</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092690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rPr>
        <w:t>„Dla osób fizycznych powinno być przejrzyste, że dotyczące ich dane osobowe są zbierane, wykorzystywane, przeglądane lub</w:t>
      </w:r>
      <w:r w:rsidR="005452CD">
        <w:rPr>
          <w:rFonts w:ascii="Franklin Gothic Book" w:hAnsi="Franklin Gothic Book"/>
        </w:rPr>
        <w:t xml:space="preserve"> w inn</w:t>
      </w:r>
      <w:r>
        <w:rPr>
          <w:rFonts w:ascii="Franklin Gothic Book" w:hAnsi="Franklin Gothic Book"/>
        </w:rPr>
        <w:t>y sposób przetwarzane oraz</w:t>
      </w:r>
      <w:r w:rsidR="005452CD">
        <w:rPr>
          <w:rFonts w:ascii="Franklin Gothic Book" w:hAnsi="Franklin Gothic Book"/>
        </w:rPr>
        <w:t xml:space="preserve"> w jak</w:t>
      </w:r>
      <w:r>
        <w:rPr>
          <w:rFonts w:ascii="Franklin Gothic Book" w:hAnsi="Franklin Gothic Book"/>
        </w:rPr>
        <w:t>im stopniu te dane osobowe są lub będą przetwarzane.</w:t>
      </w:r>
      <w:r>
        <w:rPr>
          <w:rFonts w:ascii="Franklin Gothic Book" w:hAnsi="Franklin Gothic Book"/>
          <w:i/>
        </w:rPr>
        <w:t xml:space="preserve"> </w:t>
      </w:r>
      <w:r>
        <w:rPr>
          <w:rFonts w:ascii="Franklin Gothic Book" w:hAnsi="Franklin Gothic Book"/>
        </w:rPr>
        <w:t>Zasada przejrzystości wymaga, by wszelkie informacje</w:t>
      </w:r>
      <w:r w:rsidR="005452CD">
        <w:rPr>
          <w:rFonts w:ascii="Franklin Gothic Book" w:hAnsi="Franklin Gothic Book"/>
        </w:rPr>
        <w:t xml:space="preserve"> i wsz</w:t>
      </w:r>
      <w:r>
        <w:rPr>
          <w:rFonts w:ascii="Franklin Gothic Book" w:hAnsi="Franklin Gothic Book"/>
        </w:rPr>
        <w:t>elkie komunikaty związane</w:t>
      </w:r>
      <w:r w:rsidR="005452CD">
        <w:rPr>
          <w:rFonts w:ascii="Franklin Gothic Book" w:hAnsi="Franklin Gothic Book"/>
        </w:rPr>
        <w:t xml:space="preserve"> z prz</w:t>
      </w:r>
      <w:r>
        <w:rPr>
          <w:rFonts w:ascii="Franklin Gothic Book" w:hAnsi="Franklin Gothic Book"/>
        </w:rPr>
        <w:t>etwarzaniem tych danych osobowych były łatwo dostępne</w:t>
      </w:r>
      <w:r w:rsidR="005452CD">
        <w:rPr>
          <w:rFonts w:ascii="Franklin Gothic Book" w:hAnsi="Franklin Gothic Book"/>
        </w:rPr>
        <w:t xml:space="preserve"> i zro</w:t>
      </w:r>
      <w:r>
        <w:rPr>
          <w:rFonts w:ascii="Franklin Gothic Book" w:hAnsi="Franklin Gothic Book"/>
        </w:rPr>
        <w:t>zumiałe oraz sformułowane jasnym</w:t>
      </w:r>
      <w:r w:rsidR="005452CD">
        <w:rPr>
          <w:rFonts w:ascii="Franklin Gothic Book" w:hAnsi="Franklin Gothic Book"/>
        </w:rPr>
        <w:t xml:space="preserve"> i pro</w:t>
      </w:r>
      <w:r>
        <w:rPr>
          <w:rFonts w:ascii="Franklin Gothic Book" w:hAnsi="Franklin Gothic Book"/>
        </w:rPr>
        <w:t>stym językiem.</w:t>
      </w:r>
      <w:r>
        <w:rPr>
          <w:rFonts w:ascii="Franklin Gothic Book" w:hAnsi="Franklin Gothic Book"/>
          <w:i/>
        </w:rPr>
        <w:t xml:space="preserve"> </w:t>
      </w:r>
      <w:r>
        <w:rPr>
          <w:rFonts w:ascii="Franklin Gothic Book" w:hAnsi="Franklin Gothic Book"/>
        </w:rPr>
        <w:t>Zasada ta dotyczy</w:t>
      </w:r>
      <w:r w:rsidR="005452CD">
        <w:rPr>
          <w:rFonts w:ascii="Franklin Gothic Book" w:hAnsi="Franklin Gothic Book"/>
        </w:rPr>
        <w:t xml:space="preserve"> w szc</w:t>
      </w:r>
      <w:r>
        <w:rPr>
          <w:rFonts w:ascii="Franklin Gothic Book" w:hAnsi="Franklin Gothic Book"/>
        </w:rPr>
        <w:t>zególności informowania osób, których dane dotyczą,</w:t>
      </w:r>
      <w:r w:rsidR="005452CD">
        <w:rPr>
          <w:rFonts w:ascii="Franklin Gothic Book" w:hAnsi="Franklin Gothic Book"/>
        </w:rPr>
        <w:t xml:space="preserve"> o toż</w:t>
      </w:r>
      <w:r>
        <w:rPr>
          <w:rFonts w:ascii="Franklin Gothic Book" w:hAnsi="Franklin Gothic Book"/>
        </w:rPr>
        <w:t>samości administratora</w:t>
      </w:r>
      <w:r w:rsidR="005452CD">
        <w:rPr>
          <w:rFonts w:ascii="Franklin Gothic Book" w:hAnsi="Franklin Gothic Book"/>
        </w:rPr>
        <w:t xml:space="preserve"> i cel</w:t>
      </w:r>
      <w:r>
        <w:rPr>
          <w:rFonts w:ascii="Franklin Gothic Book" w:hAnsi="Franklin Gothic Book"/>
        </w:rPr>
        <w:t>ach przetwarzania oraz innych informacji mających zapewnić rzetelność</w:t>
      </w:r>
      <w:r w:rsidR="005452CD">
        <w:rPr>
          <w:rFonts w:ascii="Franklin Gothic Book" w:hAnsi="Franklin Gothic Book"/>
        </w:rPr>
        <w:t xml:space="preserve"> i prz</w:t>
      </w:r>
      <w:r>
        <w:rPr>
          <w:rFonts w:ascii="Franklin Gothic Book" w:hAnsi="Franklin Gothic Book"/>
        </w:rPr>
        <w:t>ejrzystość przetwarzania</w:t>
      </w:r>
      <w:r w:rsidR="005452CD">
        <w:rPr>
          <w:rFonts w:ascii="Franklin Gothic Book" w:hAnsi="Franklin Gothic Book"/>
        </w:rPr>
        <w:t xml:space="preserve"> w sto</w:t>
      </w:r>
      <w:r>
        <w:rPr>
          <w:rFonts w:ascii="Franklin Gothic Book" w:hAnsi="Franklin Gothic Book"/>
        </w:rPr>
        <w:t>sunku do osób, których sprawa dotyczy,</w:t>
      </w:r>
      <w:r w:rsidR="005452CD">
        <w:rPr>
          <w:rFonts w:ascii="Franklin Gothic Book" w:hAnsi="Franklin Gothic Book"/>
        </w:rPr>
        <w:t xml:space="preserve"> a tak</w:t>
      </w:r>
      <w:r>
        <w:rPr>
          <w:rFonts w:ascii="Franklin Gothic Book" w:hAnsi="Franklin Gothic Book"/>
        </w:rPr>
        <w:t>że prawa takich osób do uzyskania potwierdzenia</w:t>
      </w:r>
      <w:r w:rsidR="005452CD">
        <w:rPr>
          <w:rFonts w:ascii="Franklin Gothic Book" w:hAnsi="Franklin Gothic Book"/>
        </w:rPr>
        <w:t xml:space="preserve"> i inf</w:t>
      </w:r>
      <w:r>
        <w:rPr>
          <w:rFonts w:ascii="Franklin Gothic Book" w:hAnsi="Franklin Gothic Book"/>
        </w:rPr>
        <w:t>ormacji</w:t>
      </w:r>
      <w:r w:rsidR="005452CD">
        <w:rPr>
          <w:rFonts w:ascii="Franklin Gothic Book" w:hAnsi="Franklin Gothic Book"/>
        </w:rPr>
        <w:t xml:space="preserve"> o prz</w:t>
      </w:r>
      <w:r>
        <w:rPr>
          <w:rFonts w:ascii="Franklin Gothic Book" w:hAnsi="Franklin Gothic Book"/>
        </w:rPr>
        <w:t>etwarzanych danych osobowych ich dotyczących”.</w:t>
      </w:r>
    </w:p>
    <w:p w14:paraId="1C474FEE" w14:textId="62F843FB"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316286"/>
      <w:r>
        <w:rPr>
          <w:rFonts w:ascii="Franklin Gothic Book" w:hAnsi="Franklin Gothic Book"/>
          <w:b/>
          <w:color w:val="auto"/>
          <w:sz w:val="22"/>
          <w:u w:val="single"/>
        </w:rPr>
        <w:t>Elementy przejrzystości</w:t>
      </w:r>
      <w:r w:rsidR="005452CD">
        <w:rPr>
          <w:rFonts w:ascii="Franklin Gothic Book" w:hAnsi="Franklin Gothic Book"/>
          <w:b/>
          <w:color w:val="auto"/>
          <w:sz w:val="22"/>
          <w:u w:val="single"/>
        </w:rPr>
        <w:t xml:space="preserve"> w świ</w:t>
      </w:r>
      <w:r>
        <w:rPr>
          <w:rFonts w:ascii="Franklin Gothic Book" w:hAnsi="Franklin Gothic Book"/>
          <w:b/>
          <w:color w:val="auto"/>
          <w:sz w:val="22"/>
          <w:u w:val="single"/>
        </w:rPr>
        <w:t>etle RODO</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39CFDB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Artykuły, które mają największe znaczenie</w:t>
      </w:r>
      <w:r w:rsidR="005452CD">
        <w:rPr>
          <w:rFonts w:ascii="Franklin Gothic Book" w:hAnsi="Franklin Gothic Book"/>
        </w:rPr>
        <w:t xml:space="preserve"> w zak</w:t>
      </w:r>
      <w:r>
        <w:rPr>
          <w:rFonts w:ascii="Franklin Gothic Book" w:hAnsi="Franklin Gothic Book"/>
        </w:rPr>
        <w:t>resie przejrzystości w RODO, ponieważ mają zastosowanie do praw osób, których dane dotyczą, znajdują się</w:t>
      </w:r>
      <w:r w:rsidR="005452CD">
        <w:rPr>
          <w:rFonts w:ascii="Franklin Gothic Book" w:hAnsi="Franklin Gothic Book"/>
        </w:rPr>
        <w:t xml:space="preserve"> w roz</w:t>
      </w:r>
      <w:r>
        <w:rPr>
          <w:rFonts w:ascii="Franklin Gothic Book" w:hAnsi="Franklin Gothic Book"/>
        </w:rPr>
        <w:t>dziale III („Prawa osoby, której dane dotyczą”)</w:t>
      </w:r>
      <w:r w:rsidR="005452CD">
        <w:rPr>
          <w:rFonts w:ascii="Franklin Gothic Book" w:hAnsi="Franklin Gothic Book"/>
        </w:rPr>
        <w:t>.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ustanowiono ogólne zasady, które mają zastosowanie do: udzielania informacji osobom, których dane dotyczą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3–14); powiadamiania osób, których dane dotyczą,</w:t>
      </w:r>
      <w:r w:rsidR="005452CD">
        <w:rPr>
          <w:rFonts w:ascii="Franklin Gothic Book" w:hAnsi="Franklin Gothic Book"/>
        </w:rPr>
        <w:t xml:space="preserve"> o wyk</w:t>
      </w:r>
      <w:r>
        <w:rPr>
          <w:rFonts w:ascii="Franklin Gothic Book" w:hAnsi="Franklin Gothic Book"/>
        </w:rPr>
        <w:t xml:space="preserve">onywaniu ich praw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5–22); oraz powiadamiania</w:t>
      </w:r>
      <w:r w:rsidR="005452CD">
        <w:rPr>
          <w:rFonts w:ascii="Franklin Gothic Book" w:hAnsi="Franklin Gothic Book"/>
        </w:rPr>
        <w:t xml:space="preserve"> o nar</w:t>
      </w:r>
      <w:r>
        <w:rPr>
          <w:rFonts w:ascii="Franklin Gothic Book" w:hAnsi="Franklin Gothic Book"/>
        </w:rPr>
        <w:t>uszeniach ochrony danych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4)</w:t>
      </w:r>
      <w:r w:rsidR="005452CD">
        <w:rPr>
          <w:rFonts w:ascii="Franklin Gothic Book" w:hAnsi="Franklin Gothic Book"/>
        </w:rPr>
        <w:t>. W szc</w:t>
      </w:r>
      <w:r>
        <w:rPr>
          <w:rFonts w:ascii="Franklin Gothic Book" w:hAnsi="Franklin Gothic Book"/>
        </w:rPr>
        <w:t>zególności</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2 wymaga się, by dane informacje lub komunikacja były zgodne</w:t>
      </w:r>
      <w:r w:rsidR="005452CD">
        <w:rPr>
          <w:rFonts w:ascii="Franklin Gothic Book" w:hAnsi="Franklin Gothic Book"/>
        </w:rPr>
        <w:t xml:space="preserve"> z nas</w:t>
      </w:r>
      <w:r>
        <w:rPr>
          <w:rFonts w:ascii="Franklin Gothic Book" w:hAnsi="Franklin Gothic Book"/>
        </w:rPr>
        <w:t xml:space="preserve">tępującymi zasadami: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5849F0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muszą być</w:t>
      </w:r>
      <w:r w:rsidR="005452CD">
        <w:rPr>
          <w:rFonts w:ascii="Franklin Gothic Book" w:hAnsi="Franklin Gothic Book"/>
        </w:rPr>
        <w:t xml:space="preserve"> w zwi</w:t>
      </w:r>
      <w:r>
        <w:rPr>
          <w:rFonts w:ascii="Franklin Gothic Book" w:hAnsi="Franklin Gothic Book"/>
        </w:rPr>
        <w:t>ęzłej, przejrzystej, zrozumiałej</w:t>
      </w:r>
      <w:r w:rsidR="005452CD">
        <w:rPr>
          <w:rFonts w:ascii="Franklin Gothic Book" w:hAnsi="Franklin Gothic Book"/>
        </w:rPr>
        <w:t xml:space="preserve"> i łat</w:t>
      </w:r>
      <w:r>
        <w:rPr>
          <w:rFonts w:ascii="Franklin Gothic Book" w:hAnsi="Franklin Gothic Book"/>
        </w:rPr>
        <w:t>wo dostępnej formie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2 ust.</w:t>
      </w:r>
      <w:r w:rsidR="00C06F5C">
        <w:rPr>
          <w:rFonts w:ascii="Franklin Gothic Book" w:hAnsi="Franklin Gothic Book"/>
        </w:rPr>
        <w:t> </w:t>
      </w:r>
      <w:r>
        <w:rPr>
          <w:rFonts w:ascii="Franklin Gothic Book" w:hAnsi="Franklin Gothic Book"/>
        </w:rPr>
        <w:t>1);</w:t>
      </w:r>
    </w:p>
    <w:p w14:paraId="2F8F8484" w14:textId="5F79807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należy używać jasnego</w:t>
      </w:r>
      <w:r w:rsidR="005452CD">
        <w:rPr>
          <w:rFonts w:ascii="Franklin Gothic Book" w:hAnsi="Franklin Gothic Book"/>
        </w:rPr>
        <w:t xml:space="preserve"> i pro</w:t>
      </w:r>
      <w:r>
        <w:rPr>
          <w:rFonts w:ascii="Franklin Gothic Book" w:hAnsi="Franklin Gothic Book"/>
        </w:rPr>
        <w:t>stego języka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w:t>
      </w:r>
    </w:p>
    <w:p w14:paraId="71E0258C" w14:textId="398F833A"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wymóg jasnego</w:t>
      </w:r>
      <w:r w:rsidR="005452CD">
        <w:rPr>
          <w:rFonts w:ascii="Franklin Gothic Book" w:hAnsi="Franklin Gothic Book"/>
        </w:rPr>
        <w:t xml:space="preserve"> i pro</w:t>
      </w:r>
      <w:r>
        <w:rPr>
          <w:rFonts w:ascii="Franklin Gothic Book" w:hAnsi="Franklin Gothic Book"/>
        </w:rPr>
        <w:t>stego języka ma szczególne znaczenie, jeżeli informacje są kierowane do dziecka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w:t>
      </w:r>
    </w:p>
    <w:p w14:paraId="3F0D647F" w14:textId="0D82CCD3"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informacje są udzielane na piśmie „lub</w:t>
      </w:r>
      <w:r w:rsidR="005452CD">
        <w:rPr>
          <w:rFonts w:ascii="Franklin Gothic Book" w:hAnsi="Franklin Gothic Book"/>
        </w:rPr>
        <w:t xml:space="preserve"> w inn</w:t>
      </w:r>
      <w:r>
        <w:rPr>
          <w:rFonts w:ascii="Franklin Gothic Book" w:hAnsi="Franklin Gothic Book"/>
        </w:rPr>
        <w:t>y sposób,</w:t>
      </w:r>
      <w:r w:rsidR="005452CD">
        <w:rPr>
          <w:rFonts w:ascii="Franklin Gothic Book" w:hAnsi="Franklin Gothic Book"/>
        </w:rPr>
        <w:t xml:space="preserve"> w tym w sto</w:t>
      </w:r>
      <w:r>
        <w:rPr>
          <w:rFonts w:ascii="Franklin Gothic Book" w:hAnsi="Franklin Gothic Book"/>
        </w:rPr>
        <w:t>sownych przypadkach – elektronicznie”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p>
    <w:p w14:paraId="4E0DD8AA" w14:textId="4515BF8A"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jeżeli osoba, której dane dotyczą, tego zażąda, informacji można udzielić ustnie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oraz</w:t>
      </w:r>
    </w:p>
    <w:p w14:paraId="7FD520B1" w14:textId="0A98D0F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informacje</w:t>
      </w:r>
      <w:r w:rsidR="005452CD">
        <w:rPr>
          <w:rFonts w:ascii="Franklin Gothic Book" w:hAnsi="Franklin Gothic Book"/>
        </w:rPr>
        <w:t xml:space="preserve"> i kom</w:t>
      </w:r>
      <w:r>
        <w:rPr>
          <w:rFonts w:ascii="Franklin Gothic Book" w:hAnsi="Franklin Gothic Book"/>
        </w:rPr>
        <w:t>unikacja są zasadniczo wolne od opłat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3A373BF"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316287"/>
      <w:r>
        <w:rPr>
          <w:rFonts w:ascii="Franklin Gothic Book" w:hAnsi="Franklin Gothic Book"/>
          <w:i/>
          <w:color w:val="auto"/>
          <w:sz w:val="22"/>
        </w:rPr>
        <w:t>Zwięzła, przejrzysta, zrozumiała</w:t>
      </w:r>
      <w:r w:rsidR="005452CD">
        <w:rPr>
          <w:rFonts w:ascii="Franklin Gothic Book" w:hAnsi="Franklin Gothic Book"/>
          <w:i/>
          <w:color w:val="auto"/>
          <w:sz w:val="22"/>
        </w:rPr>
        <w:t xml:space="preserve"> i łat</w:t>
      </w:r>
      <w:r>
        <w:rPr>
          <w:rFonts w:ascii="Franklin Gothic Book" w:hAnsi="Franklin Gothic Book"/>
          <w:i/>
          <w:color w:val="auto"/>
          <w:sz w:val="22"/>
        </w:rPr>
        <w:t>wo dostępna forma</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52B5302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Wymóg, zgodnie</w:t>
      </w:r>
      <w:r w:rsidR="005452CD">
        <w:rPr>
          <w:rFonts w:ascii="Franklin Gothic Book" w:hAnsi="Franklin Gothic Book"/>
        </w:rPr>
        <w:t xml:space="preserve"> z któ</w:t>
      </w:r>
      <w:r>
        <w:rPr>
          <w:rFonts w:ascii="Franklin Gothic Book" w:hAnsi="Franklin Gothic Book"/>
        </w:rPr>
        <w:t>rym podawanie informacji osobom, których dane dotyczą,</w:t>
      </w:r>
      <w:r w:rsidR="005452CD">
        <w:rPr>
          <w:rFonts w:ascii="Franklin Gothic Book" w:hAnsi="Franklin Gothic Book"/>
        </w:rPr>
        <w:t xml:space="preserve"> i kom</w:t>
      </w:r>
      <w:r>
        <w:rPr>
          <w:rFonts w:ascii="Franklin Gothic Book" w:hAnsi="Franklin Gothic Book"/>
        </w:rPr>
        <w:t>unikacja</w:t>
      </w:r>
      <w:r w:rsidR="005452CD">
        <w:rPr>
          <w:rFonts w:ascii="Franklin Gothic Book" w:hAnsi="Franklin Gothic Book"/>
        </w:rPr>
        <w:t xml:space="preserve"> z nim</w:t>
      </w:r>
      <w:r>
        <w:rPr>
          <w:rFonts w:ascii="Franklin Gothic Book" w:hAnsi="Franklin Gothic Book"/>
        </w:rPr>
        <w:t>i odbywa się w „zwięzłej, przejrzystej, zrozumiałej</w:t>
      </w:r>
      <w:r w:rsidR="005452CD">
        <w:rPr>
          <w:rFonts w:ascii="Franklin Gothic Book" w:hAnsi="Franklin Gothic Book"/>
        </w:rPr>
        <w:t xml:space="preserve"> i łat</w:t>
      </w:r>
      <w:r>
        <w:rPr>
          <w:rFonts w:ascii="Franklin Gothic Book" w:hAnsi="Franklin Gothic Book"/>
        </w:rPr>
        <w:t>wo przystępnej formie”, oznacza, że administratorzy danych powinni przekazywać informacje / komunikować się</w:t>
      </w:r>
      <w:r w:rsidR="005452CD">
        <w:rPr>
          <w:rFonts w:ascii="Franklin Gothic Book" w:hAnsi="Franklin Gothic Book"/>
        </w:rPr>
        <w:t xml:space="preserve"> w spo</w:t>
      </w:r>
      <w:r>
        <w:rPr>
          <w:rFonts w:ascii="Franklin Gothic Book" w:hAnsi="Franklin Gothic Book"/>
        </w:rPr>
        <w:t>sób efektywny</w:t>
      </w:r>
      <w:r w:rsidR="005452CD">
        <w:rPr>
          <w:rFonts w:ascii="Franklin Gothic Book" w:hAnsi="Franklin Gothic Book"/>
        </w:rPr>
        <w:t xml:space="preserve"> i zwi</w:t>
      </w:r>
      <w:r>
        <w:rPr>
          <w:rFonts w:ascii="Franklin Gothic Book" w:hAnsi="Franklin Gothic Book"/>
        </w:rPr>
        <w:t>ęzły, tak aby nie przytłoczyć odbiorcy informacjami. Informacje te należy wyraźnie odróżnić od innych informacji niezwiązanych</w:t>
      </w:r>
      <w:r w:rsidR="005452CD">
        <w:rPr>
          <w:rFonts w:ascii="Franklin Gothic Book" w:hAnsi="Franklin Gothic Book"/>
        </w:rPr>
        <w:t xml:space="preserve"> z pry</w:t>
      </w:r>
      <w:r>
        <w:rPr>
          <w:rFonts w:ascii="Franklin Gothic Book" w:hAnsi="Franklin Gothic Book"/>
        </w:rPr>
        <w:t>watnością, np. postanowień umownych lub ogólnych warunków korzystania</w:t>
      </w:r>
      <w:r w:rsidR="005452CD">
        <w:rPr>
          <w:rFonts w:ascii="Franklin Gothic Book" w:hAnsi="Franklin Gothic Book"/>
        </w:rPr>
        <w:t>. W kon</w:t>
      </w:r>
      <w:r>
        <w:rPr>
          <w:rFonts w:ascii="Franklin Gothic Book" w:hAnsi="Franklin Gothic Book"/>
        </w:rPr>
        <w:t>tekście internetu zastosowanie warstwowego oświadczenia / warstwowej informacji</w:t>
      </w:r>
      <w:r w:rsidR="005452CD">
        <w:rPr>
          <w:rFonts w:ascii="Franklin Gothic Book" w:hAnsi="Franklin Gothic Book"/>
        </w:rPr>
        <w:t xml:space="preserve"> o och</w:t>
      </w:r>
      <w:r>
        <w:rPr>
          <w:rFonts w:ascii="Franklin Gothic Book" w:hAnsi="Franklin Gothic Book"/>
        </w:rPr>
        <w:t>ronie prywatności umożliwi osobie, której dane dotyczą, przejście do konkretnej części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do której chce się natychmiast dostać,</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czy</w:t>
      </w:r>
      <w:r>
        <w:rPr>
          <w:rFonts w:ascii="Franklin Gothic Book" w:hAnsi="Franklin Gothic Book"/>
        </w:rPr>
        <w:t>m nie będzie musiała przewijać długiego tekstu</w:t>
      </w:r>
      <w:r w:rsidR="005452CD">
        <w:rPr>
          <w:rFonts w:ascii="Franklin Gothic Book" w:hAnsi="Franklin Gothic Book"/>
        </w:rPr>
        <w:t xml:space="preserve"> w pos</w:t>
      </w:r>
      <w:r>
        <w:rPr>
          <w:rFonts w:ascii="Franklin Gothic Book" w:hAnsi="Franklin Gothic Book"/>
        </w:rPr>
        <w:t>zukiwaniu konkretnych kwestii.</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0863532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Wymóg „zrozumiałości” informacji oznacza, że powinien ją zrozumieć przeciętny przedstawiciel grupy docelowych odbiorców. Zrozumiałość ma ścisły związek</w:t>
      </w:r>
      <w:r w:rsidR="005452CD">
        <w:rPr>
          <w:rFonts w:ascii="Franklin Gothic Book" w:hAnsi="Franklin Gothic Book"/>
        </w:rPr>
        <w:t xml:space="preserve"> z wym</w:t>
      </w:r>
      <w:r>
        <w:rPr>
          <w:rFonts w:ascii="Franklin Gothic Book" w:hAnsi="Franklin Gothic Book"/>
        </w:rPr>
        <w:t>ogiem stosowania jasnego</w:t>
      </w:r>
      <w:r w:rsidR="005452CD">
        <w:rPr>
          <w:rFonts w:ascii="Franklin Gothic Book" w:hAnsi="Franklin Gothic Book"/>
        </w:rPr>
        <w:t xml:space="preserve"> i pro</w:t>
      </w:r>
      <w:r>
        <w:rPr>
          <w:rFonts w:ascii="Franklin Gothic Book" w:hAnsi="Franklin Gothic Book"/>
        </w:rPr>
        <w:t>stego języka. Odpowiedzialny administrator danych będzie posiadał wiedzę na temat osób,</w:t>
      </w:r>
      <w:r w:rsidR="005452CD">
        <w:rPr>
          <w:rFonts w:ascii="Franklin Gothic Book" w:hAnsi="Franklin Gothic Book"/>
        </w:rPr>
        <w:t xml:space="preserve"> o któ</w:t>
      </w:r>
      <w:r>
        <w:rPr>
          <w:rFonts w:ascii="Franklin Gothic Book" w:hAnsi="Franklin Gothic Book"/>
        </w:rPr>
        <w:t>rych zbiera informację,</w:t>
      </w:r>
      <w:r w:rsidR="005452CD">
        <w:rPr>
          <w:rFonts w:ascii="Franklin Gothic Book" w:hAnsi="Franklin Gothic Book"/>
        </w:rPr>
        <w:t xml:space="preserve"> i będ</w:t>
      </w:r>
      <w:r>
        <w:rPr>
          <w:rFonts w:ascii="Franklin Gothic Book" w:hAnsi="Franklin Gothic Book"/>
        </w:rPr>
        <w:t>zie mógł ją wykorzystać, aby określić, jakie sformułowania będą najprawdopodobniej zrozumiałe dla odbiorców. Przykładowo, administrator zbierający dane osobowe wysoko wykwalifikowanych specjalistów może założyć wyższy stopień zrozumienia odbiorców niż administrator, który zbiera dane osobowe dzieci. Jeżeli administratorzy nie mają pewności co do stopnia zrozumiałości</w:t>
      </w:r>
      <w:r w:rsidR="005452CD">
        <w:rPr>
          <w:rFonts w:ascii="Franklin Gothic Book" w:hAnsi="Franklin Gothic Book"/>
        </w:rPr>
        <w:t xml:space="preserve"> i prz</w:t>
      </w:r>
      <w:r>
        <w:rPr>
          <w:rFonts w:ascii="Franklin Gothic Book" w:hAnsi="Franklin Gothic Book"/>
        </w:rPr>
        <w:t>ejrzystości informacji oraz skuteczności interfejsów użytkownika / powiadomień / polityk itd., mogą zbadać te kwestie, np. wykorzystując mechanizmy takie jak panele użytkowników, testy czytelności, interakcje formalne</w:t>
      </w:r>
      <w:r w:rsidR="005452CD">
        <w:rPr>
          <w:rFonts w:ascii="Franklin Gothic Book" w:hAnsi="Franklin Gothic Book"/>
        </w:rPr>
        <w:t xml:space="preserve"> i nie</w:t>
      </w:r>
      <w:r>
        <w:rPr>
          <w:rFonts w:ascii="Franklin Gothic Book" w:hAnsi="Franklin Gothic Book"/>
        </w:rPr>
        <w:t>formalne oraz dialog</w:t>
      </w:r>
      <w:r w:rsidR="005452CD">
        <w:rPr>
          <w:rFonts w:ascii="Franklin Gothic Book" w:hAnsi="Franklin Gothic Book"/>
        </w:rPr>
        <w:t xml:space="preserve"> z gru</w:t>
      </w:r>
      <w:r>
        <w:rPr>
          <w:rFonts w:ascii="Franklin Gothic Book" w:hAnsi="Franklin Gothic Book"/>
        </w:rPr>
        <w:t>pami branżowymi, grupami reprezentującymi konsumentów</w:t>
      </w:r>
      <w:r w:rsidR="005452CD">
        <w:rPr>
          <w:rFonts w:ascii="Franklin Gothic Book" w:hAnsi="Franklin Gothic Book"/>
        </w:rPr>
        <w:t xml:space="preserve"> i org</w:t>
      </w:r>
      <w:r>
        <w:rPr>
          <w:rFonts w:ascii="Franklin Gothic Book" w:hAnsi="Franklin Gothic Book"/>
        </w:rPr>
        <w:t>anami regulacyjnymi, stosownie do przypadku.</w:t>
      </w:r>
    </w:p>
    <w:p w14:paraId="6BEE5BA3" w14:textId="77777777" w:rsidR="00CA7D92" w:rsidRPr="00513173" w:rsidRDefault="00CA7D92" w:rsidP="00D74081">
      <w:pPr>
        <w:pStyle w:val="ListParagraph"/>
        <w:rPr>
          <w:rFonts w:ascii="Franklin Gothic Book" w:hAnsi="Franklin Gothic Book"/>
        </w:rPr>
      </w:pPr>
    </w:p>
    <w:p w14:paraId="323E7F6A" w14:textId="7F79088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Najważniejszym aspektem zasady przejrzystości, którą określono we wspomnianych przepisach, jest to, że osoba, której dane dotyczą, powinna zawsze być</w:t>
      </w:r>
      <w:r w:rsidR="005452CD">
        <w:rPr>
          <w:rFonts w:ascii="Franklin Gothic Book" w:hAnsi="Franklin Gothic Book"/>
        </w:rPr>
        <w:t xml:space="preserve"> w sta</w:t>
      </w:r>
      <w:r>
        <w:rPr>
          <w:rFonts w:ascii="Franklin Gothic Book" w:hAnsi="Franklin Gothic Book"/>
        </w:rPr>
        <w:t>nie</w:t>
      </w:r>
      <w:r w:rsidR="005452CD">
        <w:rPr>
          <w:rFonts w:ascii="Franklin Gothic Book" w:hAnsi="Franklin Gothic Book"/>
        </w:rPr>
        <w:t xml:space="preserve"> z wyp</w:t>
      </w:r>
      <w:r>
        <w:rPr>
          <w:rFonts w:ascii="Franklin Gothic Book" w:hAnsi="Franklin Gothic Book"/>
        </w:rPr>
        <w:t>rzedzeniem określić zakres</w:t>
      </w:r>
      <w:r w:rsidR="005452CD">
        <w:rPr>
          <w:rFonts w:ascii="Franklin Gothic Book" w:hAnsi="Franklin Gothic Book"/>
        </w:rPr>
        <w:t xml:space="preserve"> i sku</w:t>
      </w:r>
      <w:r>
        <w:rPr>
          <w:rFonts w:ascii="Franklin Gothic Book" w:hAnsi="Franklin Gothic Book"/>
        </w:rPr>
        <w:t>tki przetwarzania i że nie powinna zostać później zaskoczona informacją,</w:t>
      </w:r>
      <w:r w:rsidR="005452CD">
        <w:rPr>
          <w:rFonts w:ascii="Franklin Gothic Book" w:hAnsi="Franklin Gothic Book"/>
        </w:rPr>
        <w:t xml:space="preserve"> w jak</w:t>
      </w:r>
      <w:r>
        <w:rPr>
          <w:rFonts w:ascii="Franklin Gothic Book" w:hAnsi="Franklin Gothic Book"/>
        </w:rPr>
        <w:t>i sposób wykorzystano jej dane osobowe. Jest to również ważny aspekt zasady rzetelności,</w:t>
      </w:r>
      <w:r w:rsidR="005452CD">
        <w:rPr>
          <w:rFonts w:ascii="Franklin Gothic Book" w:hAnsi="Franklin Gothic Book"/>
        </w:rPr>
        <w:t xml:space="preserve"> o któ</w:t>
      </w:r>
      <w:r>
        <w:rPr>
          <w:rFonts w:ascii="Franklin Gothic Book" w:hAnsi="Franklin Gothic Book"/>
        </w:rPr>
        <w:t>rej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RODO,</w:t>
      </w:r>
      <w:r w:rsidR="005452CD">
        <w:rPr>
          <w:rFonts w:ascii="Franklin Gothic Book" w:hAnsi="Franklin Gothic Book"/>
        </w:rPr>
        <w:t xml:space="preserve"> o czy</w:t>
      </w:r>
      <w:r>
        <w:rPr>
          <w:rFonts w:ascii="Franklin Gothic Book" w:hAnsi="Franklin Gothic Book"/>
        </w:rPr>
        <w:t>m świadczy związek tych przepisów</w:t>
      </w:r>
      <w:r w:rsidR="005452CD">
        <w:rPr>
          <w:rFonts w:ascii="Franklin Gothic Book" w:hAnsi="Franklin Gothic Book"/>
        </w:rPr>
        <w:t xml:space="preserve"> z mot</w:t>
      </w:r>
      <w:r>
        <w:rPr>
          <w:rFonts w:ascii="Franklin Gothic Book" w:hAnsi="Franklin Gothic Book"/>
        </w:rPr>
        <w:t>ywem 39, zgodnie</w:t>
      </w:r>
      <w:r w:rsidR="005452CD">
        <w:rPr>
          <w:rFonts w:ascii="Franklin Gothic Book" w:hAnsi="Franklin Gothic Book"/>
        </w:rPr>
        <w:t xml:space="preserve"> z któ</w:t>
      </w:r>
      <w:r>
        <w:rPr>
          <w:rFonts w:ascii="Franklin Gothic Book" w:hAnsi="Franklin Gothic Book"/>
        </w:rPr>
        <w:t>rym „[o]sobom fizycznym należy uświadomić ryzyka, zasady, zabezpieczenia</w:t>
      </w:r>
      <w:r w:rsidR="005452CD">
        <w:rPr>
          <w:rFonts w:ascii="Franklin Gothic Book" w:hAnsi="Franklin Gothic Book"/>
        </w:rPr>
        <w:t xml:space="preserve"> i pra</w:t>
      </w:r>
      <w:r>
        <w:rPr>
          <w:rFonts w:ascii="Franklin Gothic Book" w:hAnsi="Franklin Gothic Book"/>
        </w:rPr>
        <w:t>wa związane</w:t>
      </w:r>
      <w:r w:rsidR="005452CD">
        <w:rPr>
          <w:rFonts w:ascii="Franklin Gothic Book" w:hAnsi="Franklin Gothic Book"/>
        </w:rPr>
        <w:t xml:space="preserve"> z prz</w:t>
      </w:r>
      <w:r>
        <w:rPr>
          <w:rFonts w:ascii="Franklin Gothic Book" w:hAnsi="Franklin Gothic Book"/>
        </w:rPr>
        <w:t>etwarzaniem danych osobowych”. Szczególnie</w:t>
      </w:r>
      <w:r w:rsidR="005452CD">
        <w:rPr>
          <w:rFonts w:ascii="Franklin Gothic Book" w:hAnsi="Franklin Gothic Book"/>
        </w:rPr>
        <w:t xml:space="preserve"> w prz</w:t>
      </w:r>
      <w:r>
        <w:rPr>
          <w:rFonts w:ascii="Franklin Gothic Book" w:hAnsi="Franklin Gothic Book"/>
        </w:rPr>
        <w:t>ypadku złożonego, technicznego lub niespodziewanego przetwarzania danych GR29 uważa, że poza zapewnieniem informacji wymaganych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(o których mowa</w:t>
      </w:r>
      <w:r w:rsidR="005452CD">
        <w:rPr>
          <w:rFonts w:ascii="Franklin Gothic Book" w:hAnsi="Franklin Gothic Book"/>
        </w:rPr>
        <w:t xml:space="preserve"> w dal</w:t>
      </w:r>
      <w:r>
        <w:rPr>
          <w:rFonts w:ascii="Franklin Gothic Book" w:hAnsi="Franklin Gothic Book"/>
        </w:rPr>
        <w:t>szej części niniejszych wytycznych) administratorzy powinni również oddzielnie</w:t>
      </w:r>
      <w:r w:rsidR="005452CD">
        <w:rPr>
          <w:rFonts w:ascii="Franklin Gothic Book" w:hAnsi="Franklin Gothic Book"/>
        </w:rPr>
        <w:t xml:space="preserve"> i w spo</w:t>
      </w:r>
      <w:r>
        <w:rPr>
          <w:rFonts w:ascii="Franklin Gothic Book" w:hAnsi="Franklin Gothic Book"/>
        </w:rPr>
        <w:t xml:space="preserve">sób jednoznaczny wyjaśnić, jakie będą najważniejsze </w:t>
      </w:r>
      <w:r>
        <w:rPr>
          <w:rFonts w:ascii="Franklin Gothic Book" w:hAnsi="Franklin Gothic Book"/>
          <w:i/>
        </w:rPr>
        <w:t>skutki</w:t>
      </w:r>
      <w:r>
        <w:rPr>
          <w:rFonts w:ascii="Franklin Gothic Book" w:hAnsi="Franklin Gothic Book"/>
        </w:rPr>
        <w:t xml:space="preserve"> przetwarzania: innymi słowy, jaki rzeczywisty wpływ na osobę, której dane dotyczą, będzie miało konkretne przetwarzanie opisane</w:t>
      </w:r>
      <w:r w:rsidR="005452CD">
        <w:rPr>
          <w:rFonts w:ascii="Franklin Gothic Book" w:hAnsi="Franklin Gothic Book"/>
        </w:rPr>
        <w:t xml:space="preserve"> w ośw</w:t>
      </w:r>
      <w:r>
        <w:rPr>
          <w:rFonts w:ascii="Franklin Gothic Book" w:hAnsi="Franklin Gothic Book"/>
        </w:rPr>
        <w:t>iadczeniu</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Zgodnie</w:t>
      </w:r>
      <w:r w:rsidR="005452CD">
        <w:rPr>
          <w:rFonts w:ascii="Franklin Gothic Book" w:hAnsi="Franklin Gothic Book"/>
        </w:rPr>
        <w:t xml:space="preserve"> z zas</w:t>
      </w:r>
      <w:r>
        <w:rPr>
          <w:rFonts w:ascii="Franklin Gothic Book" w:hAnsi="Franklin Gothic Book"/>
        </w:rPr>
        <w:t>adą rozliczalności</w:t>
      </w:r>
      <w:r w:rsidR="005452CD">
        <w:rPr>
          <w:rFonts w:ascii="Franklin Gothic Book" w:hAnsi="Franklin Gothic Book"/>
        </w:rPr>
        <w:t xml:space="preserve"> i mot</w:t>
      </w:r>
      <w:r>
        <w:rPr>
          <w:rFonts w:ascii="Franklin Gothic Book" w:hAnsi="Franklin Gothic Book"/>
        </w:rPr>
        <w:t>ywem 39 administratorzy danych powinni oceniać, czy istnieją szczególne zagrożenia dla osób fizycznych zaangażowanych</w:t>
      </w:r>
      <w:r w:rsidR="005452CD">
        <w:rPr>
          <w:rFonts w:ascii="Franklin Gothic Book" w:hAnsi="Franklin Gothic Book"/>
        </w:rPr>
        <w:t xml:space="preserve"> w teg</w:t>
      </w:r>
      <w:r>
        <w:rPr>
          <w:rFonts w:ascii="Franklin Gothic Book" w:hAnsi="Franklin Gothic Book"/>
        </w:rPr>
        <w:t>o rodzaju przetwarzanie,</w:t>
      </w:r>
      <w:r w:rsidR="005452CD">
        <w:rPr>
          <w:rFonts w:ascii="Franklin Gothic Book" w:hAnsi="Franklin Gothic Book"/>
        </w:rPr>
        <w:t xml:space="preserve"> o któ</w:t>
      </w:r>
      <w:r>
        <w:rPr>
          <w:rFonts w:ascii="Franklin Gothic Book" w:hAnsi="Franklin Gothic Book"/>
        </w:rPr>
        <w:t>rych należy powiadomić osoby, których dane dotyczą. Może to być pomocne</w:t>
      </w:r>
      <w:r w:rsidR="005452CD">
        <w:rPr>
          <w:rFonts w:ascii="Franklin Gothic Book" w:hAnsi="Franklin Gothic Book"/>
        </w:rPr>
        <w:t xml:space="preserve"> w uzy</w:t>
      </w:r>
      <w:r>
        <w:rPr>
          <w:rFonts w:ascii="Franklin Gothic Book" w:hAnsi="Franklin Gothic Book"/>
        </w:rPr>
        <w:t>skaniu ogólnego obrazu rodzajów przetwarzania, które mogą mieć największy wpływ na podstawowe prawa</w:t>
      </w:r>
      <w:r w:rsidR="005452CD">
        <w:rPr>
          <w:rFonts w:ascii="Franklin Gothic Book" w:hAnsi="Franklin Gothic Book"/>
        </w:rPr>
        <w:t xml:space="preserve"> i wol</w:t>
      </w:r>
      <w:r>
        <w:rPr>
          <w:rFonts w:ascii="Franklin Gothic Book" w:hAnsi="Franklin Gothic Book"/>
        </w:rPr>
        <w:t>ności osób, których dane dotyczą,</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och</w:t>
      </w:r>
      <w:r>
        <w:rPr>
          <w:rFonts w:ascii="Franklin Gothic Book" w:hAnsi="Franklin Gothic Book"/>
        </w:rPr>
        <w:t xml:space="preserve">roną ich danych osobowych. </w:t>
      </w:r>
    </w:p>
    <w:p w14:paraId="4BBE8189" w14:textId="3672395F" w:rsidR="00CA7D92" w:rsidRPr="00513173" w:rsidRDefault="00CA7D92" w:rsidP="00D74081">
      <w:pPr>
        <w:spacing w:after="0"/>
        <w:jc w:val="both"/>
        <w:rPr>
          <w:rFonts w:ascii="Franklin Gothic Book" w:hAnsi="Franklin Gothic Book"/>
        </w:rPr>
      </w:pPr>
    </w:p>
    <w:p w14:paraId="3626B17D" w14:textId="0936200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Element „łatwej dostępności” oznacza, że osoba, której dane dotyczą, nie powinna być zmuszona do wyszukiwania informacji; miejsce</w:t>
      </w:r>
      <w:r w:rsidR="005452CD">
        <w:rPr>
          <w:rFonts w:ascii="Franklin Gothic Book" w:hAnsi="Franklin Gothic Book"/>
        </w:rPr>
        <w:t xml:space="preserve"> i spo</w:t>
      </w:r>
      <w:r>
        <w:rPr>
          <w:rFonts w:ascii="Franklin Gothic Book" w:hAnsi="Franklin Gothic Book"/>
        </w:rPr>
        <w:t>sób dostępu do informacji powinien od razu być dla niej oczywisty, co można zapewnić np. dzięki bezpośredniemu udzieleniu jej informacji, podaniu linków, wyraźnemu oznakowaniu takich informacji lub podaniu ich</w:t>
      </w:r>
      <w:r w:rsidR="005452CD">
        <w:rPr>
          <w:rFonts w:ascii="Franklin Gothic Book" w:hAnsi="Franklin Gothic Book"/>
        </w:rPr>
        <w:t xml:space="preserve"> w for</w:t>
      </w:r>
      <w:r>
        <w:rPr>
          <w:rFonts w:ascii="Franklin Gothic Book" w:hAnsi="Franklin Gothic Book"/>
        </w:rPr>
        <w:t>mie odpowiedzi na pytanie sformułowanej</w:t>
      </w:r>
      <w:r w:rsidR="005452CD">
        <w:rPr>
          <w:rFonts w:ascii="Franklin Gothic Book" w:hAnsi="Franklin Gothic Book"/>
        </w:rPr>
        <w:t xml:space="preserve"> w prz</w:t>
      </w:r>
      <w:r>
        <w:rPr>
          <w:rFonts w:ascii="Franklin Gothic Book" w:hAnsi="Franklin Gothic Book"/>
        </w:rPr>
        <w:t>ystępny sposób (np.</w:t>
      </w:r>
      <w:r w:rsidR="005452CD">
        <w:rPr>
          <w:rFonts w:ascii="Franklin Gothic Book" w:hAnsi="Franklin Gothic Book"/>
        </w:rPr>
        <w:t xml:space="preserve"> w int</w:t>
      </w:r>
      <w:r>
        <w:rPr>
          <w:rFonts w:ascii="Franklin Gothic Book" w:hAnsi="Franklin Gothic Book"/>
        </w:rPr>
        <w:t>ernetowym warstwowym oświadczeniu</w:t>
      </w:r>
      <w:r w:rsidR="005452CD">
        <w:rPr>
          <w:rFonts w:ascii="Franklin Gothic Book" w:hAnsi="Franklin Gothic Book"/>
        </w:rPr>
        <w:t xml:space="preserve"> o och</w:t>
      </w:r>
      <w:r>
        <w:rPr>
          <w:rFonts w:ascii="Franklin Gothic Book" w:hAnsi="Franklin Gothic Book"/>
        </w:rPr>
        <w:t>ronie prywatności / warstwowej informacji</w:t>
      </w:r>
      <w:r w:rsidR="005452CD">
        <w:rPr>
          <w:rFonts w:ascii="Franklin Gothic Book" w:hAnsi="Franklin Gothic Book"/>
        </w:rPr>
        <w:t xml:space="preserve"> o pol</w:t>
      </w:r>
      <w:r>
        <w:rPr>
          <w:rFonts w:ascii="Franklin Gothic Book" w:hAnsi="Franklin Gothic Book"/>
        </w:rPr>
        <w:t>ityce prywatności, w FAQ, za pośrednictwem kontekstowych wyskakujących okien, które uruchamiają się podczas wypełniania internetowego formularza przez osobę, której dane dotyczą, lub –</w:t>
      </w:r>
      <w:r w:rsidR="005452CD">
        <w:rPr>
          <w:rFonts w:ascii="Franklin Gothic Book" w:hAnsi="Franklin Gothic Book"/>
        </w:rPr>
        <w:t xml:space="preserve"> w int</w:t>
      </w:r>
      <w:r>
        <w:rPr>
          <w:rFonts w:ascii="Franklin Gothic Book" w:hAnsi="Franklin Gothic Book"/>
        </w:rPr>
        <w:t>eraktywnym kontekście cyfrowym – za pośrednictwem interfejsu chatbota itd. Mechanizmy te omówiono poniżej,</w:t>
      </w:r>
      <w:r w:rsidR="005452CD">
        <w:rPr>
          <w:rFonts w:ascii="Franklin Gothic Book" w:hAnsi="Franklin Gothic Book"/>
        </w:rPr>
        <w:t xml:space="preserve"> w tym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3–40).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Przykład</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76989F11"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Każda organizacja, która prowadzi stronę internetową, powinna opublikować na niej oświadczenie</w:t>
            </w:r>
            <w:r w:rsidR="005452CD">
              <w:rPr>
                <w:rFonts w:ascii="Franklin Gothic Book" w:hAnsi="Franklin Gothic Book"/>
              </w:rPr>
              <w:t xml:space="preserve"> o och</w:t>
            </w:r>
            <w:r>
              <w:rPr>
                <w:rFonts w:ascii="Franklin Gothic Book" w:hAnsi="Franklin Gothic Book"/>
              </w:rPr>
              <w:t>ronie prywatności / informację</w:t>
            </w:r>
            <w:r w:rsidR="005452CD">
              <w:rPr>
                <w:rFonts w:ascii="Franklin Gothic Book" w:hAnsi="Franklin Gothic Book"/>
              </w:rPr>
              <w:t xml:space="preserve"> o pol</w:t>
            </w:r>
            <w:r>
              <w:rPr>
                <w:rFonts w:ascii="Franklin Gothic Book" w:hAnsi="Franklin Gothic Book"/>
              </w:rPr>
              <w:t>ityce prywatności. Na każdej podstronie tej strony należy umieścić bezpośredni link do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używając powszechnie stosowanego hasła (np. „Ochrona prywatności”, „Polityka ochrony prywatności” lub „Informacja</w:t>
            </w:r>
            <w:r w:rsidR="005452CD">
              <w:rPr>
                <w:rFonts w:ascii="Franklin Gothic Book" w:hAnsi="Franklin Gothic Book"/>
              </w:rPr>
              <w:t xml:space="preserve"> o pol</w:t>
            </w:r>
            <w:r>
              <w:rPr>
                <w:rFonts w:ascii="Franklin Gothic Book" w:hAnsi="Franklin Gothic Book"/>
              </w:rPr>
              <w:t>ityce prywatności”). Pozycjonowanie lub schematy kolorystyczne, które sprawiają, że tekst lub link są mniej widoczne lub trudniejsze do zlokalizowania na stronie internetowej, nie są uważane za łatwo dostępne.</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12AEE81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W przypadku aplikacji niezbędne informacje należy udostępnić również</w:t>
            </w:r>
            <w:r w:rsidR="005452CD">
              <w:rPr>
                <w:rFonts w:ascii="Franklin Gothic Book" w:hAnsi="Franklin Gothic Book"/>
              </w:rPr>
              <w:t xml:space="preserve"> z poz</w:t>
            </w:r>
            <w:r>
              <w:rPr>
                <w:rFonts w:ascii="Franklin Gothic Book" w:hAnsi="Franklin Gothic Book"/>
              </w:rPr>
              <w:t>iomu sklepu internetowego przed pobraniem. Łatwą dostępność informacji należy zapewnić również</w:t>
            </w:r>
            <w:r w:rsidR="005452CD">
              <w:rPr>
                <w:rFonts w:ascii="Franklin Gothic Book" w:hAnsi="Franklin Gothic Book"/>
              </w:rPr>
              <w:t xml:space="preserve"> z poz</w:t>
            </w:r>
            <w:r>
              <w:rPr>
                <w:rFonts w:ascii="Franklin Gothic Book" w:hAnsi="Franklin Gothic Book"/>
              </w:rPr>
              <w:t>iomu aplikacji po jej zainstalowaniu. Jednym ze sposobów spełnienia tego wymogu jest zapewnienie, by informacja była zawsze dostępna najwyżej po dwóch „kliknięciach” (np. poprzez dodanie opcji „Ochrona prywatności” / „Ochrona danych osobowych”</w:t>
            </w:r>
            <w:r w:rsidR="005452CD">
              <w:rPr>
                <w:rFonts w:ascii="Franklin Gothic Book" w:hAnsi="Franklin Gothic Book"/>
              </w:rPr>
              <w:t xml:space="preserve"> w men</w:t>
            </w:r>
            <w:r>
              <w:rPr>
                <w:rFonts w:ascii="Franklin Gothic Book" w:hAnsi="Franklin Gothic Book"/>
              </w:rPr>
              <w:t>u aplikacji). Ponadto omawiane informacje dotyczące prywatności powinny być opracowane indywidualnie dla danej aplikacji; generyczna informacja</w:t>
            </w:r>
            <w:r w:rsidR="005452CD">
              <w:rPr>
                <w:rFonts w:ascii="Franklin Gothic Book" w:hAnsi="Franklin Gothic Book"/>
              </w:rPr>
              <w:t xml:space="preserve"> o pol</w:t>
            </w:r>
            <w:r>
              <w:rPr>
                <w:rFonts w:ascii="Franklin Gothic Book" w:hAnsi="Franklin Gothic Book"/>
              </w:rPr>
              <w:t>ityce ochrony prywatności stosowanej przez przedsiębiorstwo będące właścicielem lub dystrybutorem aplikacji jest niewystarczająca.</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4983E11D"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Jako najlepszą praktykę GR29 zaleca, by</w:t>
            </w:r>
            <w:r w:rsidR="005452CD">
              <w:rPr>
                <w:rFonts w:ascii="Franklin Gothic Book" w:hAnsi="Franklin Gothic Book"/>
              </w:rPr>
              <w:t xml:space="preserve"> w mom</w:t>
            </w:r>
            <w:r>
              <w:rPr>
                <w:rFonts w:ascii="Franklin Gothic Book" w:hAnsi="Franklin Gothic Book"/>
              </w:rPr>
              <w:t>encie zbierania danych osobowych</w:t>
            </w:r>
            <w:r w:rsidR="005452CD">
              <w:rPr>
                <w:rFonts w:ascii="Franklin Gothic Book" w:hAnsi="Franklin Gothic Book"/>
              </w:rPr>
              <w:t xml:space="preserve"> w śro</w:t>
            </w:r>
            <w:r>
              <w:rPr>
                <w:rFonts w:ascii="Franklin Gothic Book" w:hAnsi="Franklin Gothic Book"/>
              </w:rPr>
              <w:t>dowisku online podawano link do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lub by udostępniano te informacje na tej samej stronie, na której zbiera się dane osobowe.</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7C06CC3F" w:rsidR="00CA7D92" w:rsidRPr="00513173" w:rsidRDefault="00CA7D92" w:rsidP="005452CD">
      <w:pPr>
        <w:pStyle w:val="Heading2"/>
        <w:ind w:firstLine="709"/>
        <w:rPr>
          <w:rFonts w:ascii="Franklin Gothic Book" w:hAnsi="Franklin Gothic Book"/>
          <w:i/>
          <w:sz w:val="22"/>
          <w:szCs w:val="22"/>
        </w:rPr>
      </w:pPr>
      <w:bookmarkStart w:id="13" w:name="_Toc511301464"/>
      <w:bookmarkStart w:id="14" w:name="_Toc521316288"/>
      <w:r>
        <w:rPr>
          <w:rFonts w:ascii="Franklin Gothic Book" w:hAnsi="Franklin Gothic Book"/>
          <w:i/>
          <w:color w:val="auto"/>
          <w:sz w:val="22"/>
        </w:rPr>
        <w:t>Jasny</w:t>
      </w:r>
      <w:r w:rsidR="005452CD">
        <w:rPr>
          <w:rFonts w:ascii="Franklin Gothic Book" w:hAnsi="Franklin Gothic Book"/>
          <w:i/>
          <w:color w:val="auto"/>
          <w:sz w:val="22"/>
        </w:rPr>
        <w:t xml:space="preserve"> i pro</w:t>
      </w:r>
      <w:r>
        <w:rPr>
          <w:rFonts w:ascii="Franklin Gothic Book" w:hAnsi="Franklin Gothic Book"/>
          <w:i/>
          <w:color w:val="auto"/>
          <w:sz w:val="22"/>
        </w:rPr>
        <w:t>sty język</w:t>
      </w:r>
      <w:bookmarkEnd w:id="13"/>
      <w:bookmarkEnd w:id="14"/>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743656E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 przypadku informacji </w:t>
      </w:r>
      <w:r>
        <w:rPr>
          <w:rFonts w:ascii="Franklin Gothic Book" w:hAnsi="Franklin Gothic Book"/>
          <w:i/>
        </w:rPr>
        <w:t>pisemnych</w:t>
      </w:r>
      <w:r>
        <w:rPr>
          <w:rFonts w:ascii="Franklin Gothic Book" w:hAnsi="Franklin Gothic Book"/>
        </w:rPr>
        <w:t xml:space="preserve"> (oraz gdy informacje pisemne są udzielane ustnie lub metodami dźwiękowo / audiowizualnymi,</w:t>
      </w:r>
      <w:r w:rsidR="005452CD">
        <w:rPr>
          <w:rFonts w:ascii="Franklin Gothic Book" w:hAnsi="Franklin Gothic Book"/>
        </w:rPr>
        <w:t xml:space="preserve"> w tym</w:t>
      </w:r>
      <w:r>
        <w:rPr>
          <w:rFonts w:ascii="Franklin Gothic Book" w:hAnsi="Franklin Gothic Book"/>
        </w:rPr>
        <w:t xml:space="preserve"> osobom dotkniętym zaburzeniami widzenia) należy przestrzegać najlepszych praktyk</w:t>
      </w:r>
      <w:r w:rsidR="005452CD">
        <w:rPr>
          <w:rFonts w:ascii="Franklin Gothic Book" w:hAnsi="Franklin Gothic Book"/>
        </w:rPr>
        <w:t xml:space="preserve"> w zak</w:t>
      </w:r>
      <w:r>
        <w:rPr>
          <w:rFonts w:ascii="Franklin Gothic Book" w:hAnsi="Franklin Gothic Book"/>
        </w:rPr>
        <w:t>resie zrozumiałego stylu tekstu</w:t>
      </w:r>
      <w:r>
        <w:rPr>
          <w:rStyle w:val="FootnoteReference"/>
          <w:rFonts w:ascii="Franklin Gothic Book" w:hAnsi="Franklin Gothic Book"/>
        </w:rPr>
        <w:footnoteReference w:id="12"/>
      </w:r>
      <w:r>
        <w:t>.</w:t>
      </w:r>
      <w:r>
        <w:rPr>
          <w:rFonts w:ascii="Franklin Gothic Book" w:hAnsi="Franklin Gothic Book"/>
        </w:rPr>
        <w:t xml:space="preserve"> Podobny wymóg stylistyczny (dotyczący „prostego</w:t>
      </w:r>
      <w:r w:rsidR="005452CD">
        <w:rPr>
          <w:rFonts w:ascii="Franklin Gothic Book" w:hAnsi="Franklin Gothic Book"/>
        </w:rPr>
        <w:t xml:space="preserve"> i zro</w:t>
      </w:r>
      <w:r>
        <w:rPr>
          <w:rFonts w:ascii="Franklin Gothic Book" w:hAnsi="Franklin Gothic Book"/>
        </w:rPr>
        <w:t>zumiałego języka”) był już wcześniej stosowany przez prawodawcę Unii</w:t>
      </w:r>
      <w:r>
        <w:rPr>
          <w:rStyle w:val="FootnoteReference"/>
          <w:rFonts w:ascii="Franklin Gothic Book" w:hAnsi="Franklin Gothic Book"/>
        </w:rPr>
        <w:footnoteReference w:id="13"/>
      </w:r>
      <w:r w:rsidR="005452CD">
        <w:rPr>
          <w:rFonts w:ascii="Franklin Gothic Book" w:hAnsi="Franklin Gothic Book"/>
        </w:rPr>
        <w:t xml:space="preserve"> i zos</w:t>
      </w:r>
      <w:r>
        <w:rPr>
          <w:rFonts w:ascii="Franklin Gothic Book" w:hAnsi="Franklin Gothic Book"/>
        </w:rPr>
        <w:t>tał również wyraźnie wskazany</w:t>
      </w:r>
      <w:r w:rsidR="005452CD">
        <w:rPr>
          <w:rFonts w:ascii="Franklin Gothic Book" w:hAnsi="Franklin Gothic Book"/>
        </w:rPr>
        <w:t xml:space="preserve"> w kon</w:t>
      </w:r>
      <w:r>
        <w:rPr>
          <w:rFonts w:ascii="Franklin Gothic Book" w:hAnsi="Franklin Gothic Book"/>
        </w:rPr>
        <w:t>tekście zgody</w:t>
      </w:r>
      <w:r w:rsidR="005452CD">
        <w:rPr>
          <w:rFonts w:ascii="Franklin Gothic Book" w:hAnsi="Franklin Gothic Book"/>
        </w:rPr>
        <w:t xml:space="preserve"> w mot</w:t>
      </w:r>
      <w:r>
        <w:rPr>
          <w:rFonts w:ascii="Franklin Gothic Book" w:hAnsi="Franklin Gothic Book"/>
        </w:rPr>
        <w:t>ywie 42 RODO</w:t>
      </w:r>
      <w:r>
        <w:rPr>
          <w:rStyle w:val="FootnoteReference"/>
          <w:rFonts w:ascii="Franklin Gothic Book" w:hAnsi="Franklin Gothic Book"/>
        </w:rPr>
        <w:footnoteReference w:id="14"/>
      </w:r>
      <w:r>
        <w:rPr>
          <w:rFonts w:ascii="Franklin Gothic Book" w:hAnsi="Franklin Gothic Book"/>
        </w:rPr>
        <w:t>. Wymóg stosowania jasnego</w:t>
      </w:r>
      <w:r w:rsidR="005452CD">
        <w:rPr>
          <w:rFonts w:ascii="Franklin Gothic Book" w:hAnsi="Franklin Gothic Book"/>
        </w:rPr>
        <w:t xml:space="preserve"> i pro</w:t>
      </w:r>
      <w:r>
        <w:rPr>
          <w:rFonts w:ascii="Franklin Gothic Book" w:hAnsi="Franklin Gothic Book"/>
        </w:rPr>
        <w:t>stego języka oznacza, że informacji należy udzielać</w:t>
      </w:r>
      <w:r w:rsidR="005452CD">
        <w:rPr>
          <w:rFonts w:ascii="Franklin Gothic Book" w:hAnsi="Franklin Gothic Book"/>
        </w:rPr>
        <w:t xml:space="preserve"> w moż</w:t>
      </w:r>
      <w:r>
        <w:rPr>
          <w:rFonts w:ascii="Franklin Gothic Book" w:hAnsi="Franklin Gothic Book"/>
        </w:rPr>
        <w:t>liwie najprostszy sposób, bez stosowania złożonych struktur zdaniowych</w:t>
      </w:r>
      <w:r w:rsidR="005452CD">
        <w:rPr>
          <w:rFonts w:ascii="Franklin Gothic Book" w:hAnsi="Franklin Gothic Book"/>
        </w:rPr>
        <w:t xml:space="preserve"> i jęz</w:t>
      </w:r>
      <w:r>
        <w:rPr>
          <w:rFonts w:ascii="Franklin Gothic Book" w:hAnsi="Franklin Gothic Book"/>
        </w:rPr>
        <w:t>ykowych. Informacje powinny być konkretne</w:t>
      </w:r>
      <w:r w:rsidR="005452CD">
        <w:rPr>
          <w:rFonts w:ascii="Franklin Gothic Book" w:hAnsi="Franklin Gothic Book"/>
        </w:rPr>
        <w:t xml:space="preserve"> i jed</w:t>
      </w:r>
      <w:r>
        <w:rPr>
          <w:rFonts w:ascii="Franklin Gothic Book" w:hAnsi="Franklin Gothic Book"/>
        </w:rPr>
        <w:t>noznaczne; nie należy ich formułować przy pomocy pojęć abstrakcyjnych lub wieloznacznych ani pozostawiać dowolności interpretacji. Należy zwłaszcza jednoznacznie określić cele</w:t>
      </w:r>
      <w:r w:rsidR="005452CD">
        <w:rPr>
          <w:rFonts w:ascii="Franklin Gothic Book" w:hAnsi="Franklin Gothic Book"/>
        </w:rPr>
        <w:t xml:space="preserve"> i pod</w:t>
      </w:r>
      <w:r>
        <w:rPr>
          <w:rFonts w:ascii="Franklin Gothic Book" w:hAnsi="Franklin Gothic Book"/>
        </w:rPr>
        <w:t xml:space="preserve">stawę prawną przetwarzania danych osobowych.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Przykłady złych praktyk</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Poniższe zdania nie są wystarczająco jasne do celów przetwarzania:</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7598476A"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„Możemy wykorzystywać Twoje dane osobowe do opracowywania nowych usług” (nie wskazano wyraźnie, czym są „usługi”, ani</w:t>
            </w:r>
            <w:r w:rsidR="005452CD">
              <w:rPr>
                <w:rFonts w:ascii="Franklin Gothic Book" w:hAnsi="Franklin Gothic Book"/>
              </w:rPr>
              <w:t xml:space="preserve"> w jak</w:t>
            </w:r>
            <w:r>
              <w:rPr>
                <w:rFonts w:ascii="Franklin Gothic Book" w:hAnsi="Franklin Gothic Book"/>
              </w:rPr>
              <w:t>i sposób dane pomogą ich</w:t>
            </w:r>
            <w:r w:rsidR="005452CD">
              <w:rPr>
                <w:rFonts w:ascii="Franklin Gothic Book" w:hAnsi="Franklin Gothic Book"/>
              </w:rPr>
              <w:t xml:space="preserve"> w opr</w:t>
            </w:r>
            <w:r>
              <w:rPr>
                <w:rFonts w:ascii="Franklin Gothic Book" w:hAnsi="Franklin Gothic Book"/>
              </w:rPr>
              <w:t>acowaniu);</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28629501"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rPr>
              <w:t>„Możemy wykorzystywać Twoje dane osobowe do celów badawczych” (nie wskazano wyraźnie,</w:t>
            </w:r>
            <w:r w:rsidR="005452CD">
              <w:rPr>
                <w:rFonts w:ascii="Franklin Gothic Book" w:hAnsi="Franklin Gothic Book"/>
              </w:rPr>
              <w:t xml:space="preserve"> o jak</w:t>
            </w:r>
            <w:r>
              <w:rPr>
                <w:rFonts w:ascii="Franklin Gothic Book" w:hAnsi="Franklin Gothic Book"/>
              </w:rPr>
              <w:t>iego typu „badania” chodzi); oraz</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„Możemy wykorzystywać Twoje dane osobowe do oferowania spersonalizowanych usług” (nie wskazano wyraźnie, na czym polega „personalizacja”).</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Przykłady dobrych praktyk</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4689A16F"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„Będziemy przechowywać historię Twoich zakupów</w:t>
            </w:r>
            <w:r w:rsidR="005452CD">
              <w:rPr>
                <w:rFonts w:ascii="Franklin Gothic Book" w:hAnsi="Franklin Gothic Book"/>
              </w:rPr>
              <w:t xml:space="preserve"> i wyk</w:t>
            </w:r>
            <w:r>
              <w:rPr>
                <w:rFonts w:ascii="Franklin Gothic Book" w:hAnsi="Franklin Gothic Book"/>
              </w:rPr>
              <w:t>orzystywać szczegółowe informacje na temat produktów, które kupiłeś</w:t>
            </w:r>
            <w:r w:rsidR="005452CD">
              <w:rPr>
                <w:rFonts w:ascii="Franklin Gothic Book" w:hAnsi="Franklin Gothic Book"/>
              </w:rPr>
              <w:t xml:space="preserve"> w prz</w:t>
            </w:r>
            <w:r>
              <w:rPr>
                <w:rFonts w:ascii="Franklin Gothic Book" w:hAnsi="Franklin Gothic Book"/>
              </w:rPr>
              <w:t>eszłości, aby proponować Ci inne produkty, którymi naszym zdaniem możesz być zainteresowany” (wyraźnie wskazano, jakie rodzaje danych będą przetwarzane oraz że osoba, której dane dotyczą, będzie otrzymywać ukierunkowane reklamy produktów i że dane tej osoby będą wykorzystywane</w:t>
            </w:r>
            <w:r w:rsidR="005452CD">
              <w:rPr>
                <w:rFonts w:ascii="Franklin Gothic Book" w:hAnsi="Franklin Gothic Book"/>
              </w:rPr>
              <w:t xml:space="preserve"> w tym</w:t>
            </w:r>
            <w:r>
              <w:rPr>
                <w:rFonts w:ascii="Franklin Gothic Book" w:hAnsi="Franklin Gothic Book"/>
              </w:rPr>
              <w:t xml:space="preserve"> celu);</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3A29BECE"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„Będziemy przechowywać</w:t>
            </w:r>
            <w:r w:rsidR="005452CD">
              <w:rPr>
                <w:rFonts w:ascii="Franklin Gothic Book" w:hAnsi="Franklin Gothic Book"/>
              </w:rPr>
              <w:t xml:space="preserve"> i bad</w:t>
            </w:r>
            <w:r>
              <w:rPr>
                <w:rFonts w:ascii="Franklin Gothic Book" w:hAnsi="Franklin Gothic Book"/>
              </w:rPr>
              <w:t>ać informacje na temat Twoich ostatnich wizyt na naszej stronie</w:t>
            </w:r>
            <w:r w:rsidR="005452CD">
              <w:rPr>
                <w:rFonts w:ascii="Franklin Gothic Book" w:hAnsi="Franklin Gothic Book"/>
              </w:rPr>
              <w:t xml:space="preserve"> i spo</w:t>
            </w:r>
            <w:r>
              <w:rPr>
                <w:rFonts w:ascii="Franklin Gothic Book" w:hAnsi="Franklin Gothic Book"/>
              </w:rPr>
              <w:t>sobu,</w:t>
            </w:r>
            <w:r w:rsidR="005452CD">
              <w:rPr>
                <w:rFonts w:ascii="Franklin Gothic Book" w:hAnsi="Franklin Gothic Book"/>
              </w:rPr>
              <w:t xml:space="preserve"> w jak</w:t>
            </w:r>
            <w:r>
              <w:rPr>
                <w:rFonts w:ascii="Franklin Gothic Book" w:hAnsi="Franklin Gothic Book"/>
              </w:rPr>
              <w:t>i poruszasz się po różnych sekcjach naszej strony, do celów analitycznych, aby dowiedzieć się,</w:t>
            </w:r>
            <w:r w:rsidR="005452CD">
              <w:rPr>
                <w:rFonts w:ascii="Franklin Gothic Book" w:hAnsi="Franklin Gothic Book"/>
              </w:rPr>
              <w:t xml:space="preserve"> w jak</w:t>
            </w:r>
            <w:r>
              <w:rPr>
                <w:rFonts w:ascii="Franklin Gothic Book" w:hAnsi="Franklin Gothic Book"/>
              </w:rPr>
              <w:t>i sposób użytkownicy korzystają</w:t>
            </w:r>
            <w:r w:rsidR="005452CD">
              <w:rPr>
                <w:rFonts w:ascii="Franklin Gothic Book" w:hAnsi="Franklin Gothic Book"/>
              </w:rPr>
              <w:t xml:space="preserve"> z nas</w:t>
            </w:r>
            <w:r>
              <w:rPr>
                <w:rFonts w:ascii="Franklin Gothic Book" w:hAnsi="Franklin Gothic Book"/>
              </w:rPr>
              <w:t>zej strony,</w:t>
            </w:r>
            <w:r w:rsidR="005452CD">
              <w:rPr>
                <w:rFonts w:ascii="Franklin Gothic Book" w:hAnsi="Franklin Gothic Book"/>
              </w:rPr>
              <w:t xml:space="preserve"> i ucz</w:t>
            </w:r>
            <w:r>
              <w:rPr>
                <w:rFonts w:ascii="Franklin Gothic Book" w:hAnsi="Franklin Gothic Book"/>
              </w:rPr>
              <w:t>ynić ją bardziej intuicyjną” (wyraźnie wskazano, jakie rodzaje danych będą przetwarzane, oraz rodzaj analizy, którą administrator ma zamiar przeprowadzać); oraz</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A6883EA"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rPr>
              <w:t>„Będziemy rejestrować, na które artykuły na naszej stronie kliknąłeś,</w:t>
            </w:r>
            <w:r w:rsidR="005452CD">
              <w:rPr>
                <w:rFonts w:ascii="Franklin Gothic Book" w:hAnsi="Franklin Gothic Book"/>
              </w:rPr>
              <w:t xml:space="preserve"> i wyk</w:t>
            </w:r>
            <w:r>
              <w:rPr>
                <w:rFonts w:ascii="Franklin Gothic Book" w:hAnsi="Franklin Gothic Book"/>
              </w:rPr>
              <w:t>orzystamy te informacje do tworzenia na tej stronie reklam przeznaczonych dla Ciebie, które będą dopasowane do Twoich zainteresowań, zidentyfikowanych przez nas na podstawie przeczytanych przez Ciebie artykułów” (wyraźnie wskazano, co obejmuje personalizacja</w:t>
            </w:r>
            <w:r w:rsidR="005452CD">
              <w:rPr>
                <w:rFonts w:ascii="Franklin Gothic Book" w:hAnsi="Franklin Gothic Book"/>
              </w:rPr>
              <w:t xml:space="preserve"> i w jak</w:t>
            </w:r>
            <w:r>
              <w:rPr>
                <w:rFonts w:ascii="Franklin Gothic Book" w:hAnsi="Franklin Gothic Book"/>
              </w:rPr>
              <w:t>i sposób określono zainteresowania osoby, której dane dotyczą).</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0532C85F"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Należy również unikać takich wyrazów określających jak „może”, „niektóre”, „często” i „możliwe”. Jeżeli administratorzy danych postanowią używać bardziej wieloznacznych sformułowań, zasada rozliczalności wymaga, aby byli</w:t>
      </w:r>
      <w:r w:rsidR="005452CD">
        <w:rPr>
          <w:rFonts w:ascii="Franklin Gothic Book" w:hAnsi="Franklin Gothic Book"/>
        </w:rPr>
        <w:t xml:space="preserve"> w sta</w:t>
      </w:r>
      <w:r>
        <w:rPr>
          <w:rFonts w:ascii="Franklin Gothic Book" w:hAnsi="Franklin Gothic Book"/>
        </w:rPr>
        <w:t>nie wykazać, dlaczego nie można było uniknąć stosowania takich sformułowań i że nie wpływają one na rzetelność przetwarzania. Należy zadbać</w:t>
      </w:r>
      <w:r w:rsidR="005452CD">
        <w:rPr>
          <w:rFonts w:ascii="Franklin Gothic Book" w:hAnsi="Franklin Gothic Book"/>
        </w:rPr>
        <w:t xml:space="preserve"> o wła</w:t>
      </w:r>
      <w:r>
        <w:rPr>
          <w:rFonts w:ascii="Franklin Gothic Book" w:hAnsi="Franklin Gothic Book"/>
        </w:rPr>
        <w:t>ściwą strukturę akapitów</w:t>
      </w:r>
      <w:r w:rsidR="005452CD">
        <w:rPr>
          <w:rFonts w:ascii="Franklin Gothic Book" w:hAnsi="Franklin Gothic Book"/>
        </w:rPr>
        <w:t xml:space="preserve"> i zda</w:t>
      </w:r>
      <w:r>
        <w:rPr>
          <w:rFonts w:ascii="Franklin Gothic Book" w:hAnsi="Franklin Gothic Book"/>
        </w:rPr>
        <w:t>ń, stosując wypunktowania</w:t>
      </w:r>
      <w:r w:rsidR="005452CD">
        <w:rPr>
          <w:rFonts w:ascii="Franklin Gothic Book" w:hAnsi="Franklin Gothic Book"/>
        </w:rPr>
        <w:t xml:space="preserve"> i wci</w:t>
      </w:r>
      <w:r>
        <w:rPr>
          <w:rFonts w:ascii="Franklin Gothic Book" w:hAnsi="Franklin Gothic Book"/>
        </w:rPr>
        <w:t>ęcia</w:t>
      </w:r>
      <w:r w:rsidR="005452CD">
        <w:rPr>
          <w:rFonts w:ascii="Franklin Gothic Book" w:hAnsi="Franklin Gothic Book"/>
        </w:rPr>
        <w:t xml:space="preserve"> w tek</w:t>
      </w:r>
      <w:r>
        <w:rPr>
          <w:rFonts w:ascii="Franklin Gothic Book" w:hAnsi="Franklin Gothic Book"/>
        </w:rPr>
        <w:t>ście, aby wskazać związki hierarchiczne. Należy używać strony czynnej,</w:t>
      </w:r>
      <w:r w:rsidR="005452CD">
        <w:rPr>
          <w:rFonts w:ascii="Franklin Gothic Book" w:hAnsi="Franklin Gothic Book"/>
        </w:rPr>
        <w:t xml:space="preserve"> a nie</w:t>
      </w:r>
      <w:r>
        <w:rPr>
          <w:rFonts w:ascii="Franklin Gothic Book" w:hAnsi="Franklin Gothic Book"/>
        </w:rPr>
        <w:t xml:space="preserve"> biernej, oraz unikać zbyt wielu rzeczowników. Informacje podawane osobie, której dane dotyczą, nie powinny być napisane zbyt prawniczym, technicznym lub specjalistycznym językiem ani zawierać słów</w:t>
      </w:r>
      <w:r w:rsidR="005452CD">
        <w:rPr>
          <w:rFonts w:ascii="Franklin Gothic Book" w:hAnsi="Franklin Gothic Book"/>
        </w:rPr>
        <w:t xml:space="preserve"> o tak</w:t>
      </w:r>
      <w:r>
        <w:rPr>
          <w:rFonts w:ascii="Franklin Gothic Book" w:hAnsi="Franklin Gothic Book"/>
        </w:rPr>
        <w:t>im charakterze. Jeżeli informacje są tłumaczone na język obcy, administrator danych powinien zapewnić, by wszystkie tłumaczenia były wierne oraz by frazeologia</w:t>
      </w:r>
      <w:r w:rsidR="005452CD">
        <w:rPr>
          <w:rFonts w:ascii="Franklin Gothic Book" w:hAnsi="Franklin Gothic Book"/>
        </w:rPr>
        <w:t xml:space="preserve"> i skł</w:t>
      </w:r>
      <w:r>
        <w:rPr>
          <w:rFonts w:ascii="Franklin Gothic Book" w:hAnsi="Franklin Gothic Book"/>
        </w:rPr>
        <w:t>adnia tekstów</w:t>
      </w:r>
      <w:r w:rsidR="005452CD">
        <w:rPr>
          <w:rFonts w:ascii="Franklin Gothic Book" w:hAnsi="Franklin Gothic Book"/>
        </w:rPr>
        <w:t xml:space="preserve"> w jęz</w:t>
      </w:r>
      <w:r>
        <w:rPr>
          <w:rFonts w:ascii="Franklin Gothic Book" w:hAnsi="Franklin Gothic Book"/>
        </w:rPr>
        <w:t>yku obcym były zrozumiałe, tak by nie trzeba było rozszyfrowywać znaczenia przetłumaczonego tekstu lub dokonywać jego reinterpretacji. (Jeżeli administrator kieruje informacje</w:t>
      </w:r>
      <w:r>
        <w:rPr>
          <w:rStyle w:val="FootnoteReference"/>
          <w:rFonts w:ascii="Franklin Gothic Book" w:hAnsi="Franklin Gothic Book"/>
        </w:rPr>
        <w:footnoteReference w:id="16"/>
      </w:r>
      <w:r>
        <w:rPr>
          <w:rFonts w:ascii="Franklin Gothic Book" w:hAnsi="Franklin Gothic Book"/>
        </w:rPr>
        <w:t xml:space="preserve"> do osób, których dane dotyczą</w:t>
      </w:r>
      <w:r w:rsidR="005452CD">
        <w:rPr>
          <w:rFonts w:ascii="Franklin Gothic Book" w:hAnsi="Franklin Gothic Book"/>
        </w:rPr>
        <w:t xml:space="preserve"> i któ</w:t>
      </w:r>
      <w:r>
        <w:rPr>
          <w:rFonts w:ascii="Franklin Gothic Book" w:hAnsi="Franklin Gothic Book"/>
        </w:rPr>
        <w:t>re posługują się innym językiem lub innymi językami, należy zapewnić tłumaczenie</w:t>
      </w:r>
      <w:r w:rsidR="005452CD">
        <w:rPr>
          <w:rFonts w:ascii="Franklin Gothic Book" w:hAnsi="Franklin Gothic Book"/>
        </w:rPr>
        <w:t xml:space="preserve"> w tym</w:t>
      </w:r>
      <w:r>
        <w:rPr>
          <w:rFonts w:ascii="Franklin Gothic Book" w:hAnsi="Franklin Gothic Book"/>
        </w:rPr>
        <w:t xml:space="preserve"> języku lub tych językach.)</w:t>
      </w:r>
    </w:p>
    <w:p w14:paraId="75081215" w14:textId="4C136875" w:rsidR="00CA7D92" w:rsidRDefault="00CA7D92" w:rsidP="00D74081">
      <w:pPr>
        <w:spacing w:after="0"/>
        <w:jc w:val="both"/>
        <w:rPr>
          <w:rFonts w:ascii="Franklin Gothic Book" w:hAnsi="Franklin Gothic Book"/>
        </w:rPr>
      </w:pPr>
    </w:p>
    <w:p w14:paraId="03A5F6EF" w14:textId="27609369"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316289"/>
      <w:r>
        <w:rPr>
          <w:rFonts w:ascii="Franklin Gothic Book" w:hAnsi="Franklin Gothic Book"/>
          <w:i/>
          <w:color w:val="auto"/>
          <w:sz w:val="22"/>
        </w:rPr>
        <w:t>Udzielanie informacji dzieciom</w:t>
      </w:r>
      <w:r w:rsidR="005452CD">
        <w:rPr>
          <w:rFonts w:ascii="Franklin Gothic Book" w:hAnsi="Franklin Gothic Book"/>
          <w:i/>
          <w:color w:val="auto"/>
          <w:sz w:val="22"/>
        </w:rPr>
        <w:t xml:space="preserve"> i inn</w:t>
      </w:r>
      <w:r>
        <w:rPr>
          <w:rFonts w:ascii="Franklin Gothic Book" w:hAnsi="Franklin Gothic Book"/>
          <w:i/>
          <w:color w:val="auto"/>
          <w:sz w:val="22"/>
        </w:rPr>
        <w:t>ym osobom wymagającym szczególnego traktowania</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749623E4"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Jeżeli administrator danych kieruje informacje do dzieci</w:t>
      </w:r>
      <w:r>
        <w:rPr>
          <w:rStyle w:val="FootnoteReference"/>
          <w:rFonts w:ascii="Franklin Gothic Book" w:hAnsi="Franklin Gothic Book"/>
        </w:rPr>
        <w:footnoteReference w:id="17"/>
      </w:r>
      <w:r>
        <w:rPr>
          <w:rFonts w:ascii="Franklin Gothic Book" w:hAnsi="Franklin Gothic Book"/>
        </w:rPr>
        <w:t xml:space="preserve"> lub wie / powinien wiedzieć, że jego towary/usługi są często wykorzystywane przez dzieci (również</w:t>
      </w:r>
      <w:r w:rsidR="005452CD">
        <w:rPr>
          <w:rFonts w:ascii="Franklin Gothic Book" w:hAnsi="Franklin Gothic Book"/>
        </w:rPr>
        <w:t xml:space="preserve"> w prz</w:t>
      </w:r>
      <w:r>
        <w:rPr>
          <w:rFonts w:ascii="Franklin Gothic Book" w:hAnsi="Franklin Gothic Book"/>
        </w:rPr>
        <w:t>ypadku, gdy administrator opiera się na zgodzie udzielonej przez dziecko)</w:t>
      </w:r>
      <w:r>
        <w:rPr>
          <w:rStyle w:val="FootnoteReference"/>
          <w:rFonts w:ascii="Franklin Gothic Book" w:hAnsi="Franklin Gothic Book"/>
        </w:rPr>
        <w:footnoteReference w:id="18"/>
      </w:r>
      <w:r>
        <w:rPr>
          <w:rFonts w:ascii="Franklin Gothic Book" w:hAnsi="Franklin Gothic Book"/>
        </w:rPr>
        <w:t>, powinien zapewnić, by stosowane słownictwo oraz ton</w:t>
      </w:r>
      <w:r w:rsidR="005452CD">
        <w:rPr>
          <w:rFonts w:ascii="Franklin Gothic Book" w:hAnsi="Franklin Gothic Book"/>
        </w:rPr>
        <w:t xml:space="preserve"> i sty</w:t>
      </w:r>
      <w:r>
        <w:rPr>
          <w:rFonts w:ascii="Franklin Gothic Book" w:hAnsi="Franklin Gothic Book"/>
        </w:rPr>
        <w:t>l wypowiedzi były właściwe</w:t>
      </w:r>
      <w:r w:rsidR="005452CD">
        <w:rPr>
          <w:rFonts w:ascii="Franklin Gothic Book" w:hAnsi="Franklin Gothic Book"/>
        </w:rPr>
        <w:t xml:space="preserve"> i dob</w:t>
      </w:r>
      <w:r>
        <w:rPr>
          <w:rFonts w:ascii="Franklin Gothic Book" w:hAnsi="Franklin Gothic Book"/>
        </w:rPr>
        <w:t>rze zrozumiałe dla dzieci, tak aby dziecko będące odbiorcą informacji wiedziało, że wiadomość/informacja jest skierowana do niego</w:t>
      </w:r>
      <w:r>
        <w:rPr>
          <w:rStyle w:val="FootnoteReference"/>
          <w:rFonts w:ascii="Franklin Gothic Book" w:hAnsi="Franklin Gothic Book"/>
        </w:rPr>
        <w:footnoteReference w:id="19"/>
      </w:r>
      <w:r>
        <w:t>.</w:t>
      </w:r>
      <w:r>
        <w:rPr>
          <w:rFonts w:ascii="Franklin Gothic Book" w:hAnsi="Franklin Gothic Book"/>
        </w:rPr>
        <w:t xml:space="preserve"> Użytecznym przykładem języka kierowanego głównie do dziecka jako alternatywy dla pierwotnego języka prawniczego jest Konwencja ONZ</w:t>
      </w:r>
      <w:r w:rsidR="005452CD">
        <w:rPr>
          <w:rFonts w:ascii="Franklin Gothic Book" w:hAnsi="Franklin Gothic Book"/>
        </w:rPr>
        <w:t xml:space="preserve"> o pra</w:t>
      </w:r>
      <w:r>
        <w:rPr>
          <w:rFonts w:ascii="Franklin Gothic Book" w:hAnsi="Franklin Gothic Book"/>
        </w:rPr>
        <w:t>wach dziecka</w:t>
      </w:r>
      <w:r w:rsidR="005452CD">
        <w:rPr>
          <w:rFonts w:ascii="Franklin Gothic Book" w:hAnsi="Franklin Gothic Book"/>
        </w:rPr>
        <w:t xml:space="preserve"> w jęz</w:t>
      </w:r>
      <w:r>
        <w:rPr>
          <w:rFonts w:ascii="Franklin Gothic Book" w:hAnsi="Franklin Gothic Book"/>
        </w:rPr>
        <w:t>yku przyjaznym dla dzieci („UN Convention on the Rights of the Child in Child Friendly Language”)</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263DEF96"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Zdaniem GR29 prawo do przejrzystości jest samodzielnym prawem, które ma zastosowanie</w:t>
      </w:r>
      <w:r w:rsidR="005452CD">
        <w:rPr>
          <w:rFonts w:ascii="Franklin Gothic Book" w:hAnsi="Franklin Gothic Book"/>
        </w:rPr>
        <w:t xml:space="preserve"> w tak</w:t>
      </w:r>
      <w:r>
        <w:rPr>
          <w:rFonts w:ascii="Franklin Gothic Book" w:hAnsi="Franklin Gothic Book"/>
        </w:rPr>
        <w:t>im samym stopniu do dzieci, jak do dorosłych. GR29 podkreśla</w:t>
      </w:r>
      <w:r w:rsidR="005452CD">
        <w:rPr>
          <w:rFonts w:ascii="Franklin Gothic Book" w:hAnsi="Franklin Gothic Book"/>
        </w:rPr>
        <w:t xml:space="preserve"> w szc</w:t>
      </w:r>
      <w:r>
        <w:rPr>
          <w:rFonts w:ascii="Franklin Gothic Book" w:hAnsi="Franklin Gothic Book"/>
        </w:rPr>
        <w:t>zególności, że dzieci jako osoby, których dane dotyczą, nie tracą swoich praw do przejrzystości tylko dlatego, że zgodę wyraziła lub zaaprobowała osoba posiadająca odpowiedzialność rodzicielską</w:t>
      </w:r>
      <w:r w:rsidR="005452CD">
        <w:rPr>
          <w:rFonts w:ascii="Franklin Gothic Book" w:hAnsi="Franklin Gothic Book"/>
        </w:rPr>
        <w:t xml:space="preserve"> w syt</w:t>
      </w:r>
      <w:r>
        <w:rPr>
          <w:rFonts w:ascii="Franklin Gothic Book" w:hAnsi="Franklin Gothic Book"/>
        </w:rPr>
        <w:t xml:space="preserve">uacji, do której zastosowanie ma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8</w:t>
      </w:r>
      <w:r>
        <w:rPr>
          <w:rFonts w:ascii="Franklin Gothic Book" w:hAnsi="Franklin Gothic Book"/>
        </w:rPr>
        <w:t xml:space="preserve"> RODO</w:t>
      </w:r>
      <w:r w:rsidR="005452CD">
        <w:rPr>
          <w:rFonts w:ascii="Franklin Gothic Book" w:hAnsi="Franklin Gothic Book"/>
        </w:rPr>
        <w:t>. W wie</w:t>
      </w:r>
      <w:r>
        <w:rPr>
          <w:rFonts w:ascii="Franklin Gothic Book" w:hAnsi="Franklin Gothic Book"/>
        </w:rPr>
        <w:t>lu przypadkach osoba posiadająca odpowiedzialność rodzicielską wyraża lub aprobuje zgodę jednorazowo, ale dziecko (podobnie jak każda inna osoba, której dane dotyczą) ma stale prawo do przejrzystości przez cały okres trwania relacji</w:t>
      </w:r>
      <w:r w:rsidR="005452CD">
        <w:rPr>
          <w:rFonts w:ascii="Franklin Gothic Book" w:hAnsi="Franklin Gothic Book"/>
        </w:rPr>
        <w:t xml:space="preserve"> z adm</w:t>
      </w:r>
      <w:r>
        <w:rPr>
          <w:rFonts w:ascii="Franklin Gothic Book" w:hAnsi="Franklin Gothic Book"/>
        </w:rPr>
        <w:t>inistratorem danych. Jest to zgodne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Konwencji ONZ</w:t>
      </w:r>
      <w:r w:rsidR="005452CD">
        <w:rPr>
          <w:rFonts w:ascii="Franklin Gothic Book" w:hAnsi="Franklin Gothic Book"/>
        </w:rPr>
        <w:t xml:space="preserve"> o pra</w:t>
      </w:r>
      <w:r>
        <w:rPr>
          <w:rFonts w:ascii="Franklin Gothic Book" w:hAnsi="Franklin Gothic Book"/>
        </w:rPr>
        <w:t>wach dziecka, który stanowi, że dziecko ma prawo do swobodnej wypowiedzi,</w:t>
      </w:r>
      <w:r w:rsidR="005452CD">
        <w:rPr>
          <w:rFonts w:ascii="Franklin Gothic Book" w:hAnsi="Franklin Gothic Book"/>
        </w:rPr>
        <w:t xml:space="preserve"> w tym</w:t>
      </w:r>
      <w:r>
        <w:rPr>
          <w:rFonts w:ascii="Franklin Gothic Book" w:hAnsi="Franklin Gothic Book"/>
        </w:rPr>
        <w:t xml:space="preserve"> prawo poszukiwania, otrzymywania</w:t>
      </w:r>
      <w:r w:rsidR="005452CD">
        <w:rPr>
          <w:rFonts w:ascii="Franklin Gothic Book" w:hAnsi="Franklin Gothic Book"/>
        </w:rPr>
        <w:t xml:space="preserve"> i prz</w:t>
      </w:r>
      <w:r>
        <w:rPr>
          <w:rFonts w:ascii="Franklin Gothic Book" w:hAnsi="Franklin Gothic Book"/>
        </w:rPr>
        <w:t>ekazywania informacji oraz idei wszelkiego rodzaju</w:t>
      </w:r>
      <w:r>
        <w:rPr>
          <w:rStyle w:val="FootnoteReference"/>
          <w:rFonts w:ascii="Franklin Gothic Book" w:hAnsi="Franklin Gothic Book"/>
        </w:rPr>
        <w:footnoteReference w:id="21"/>
      </w:r>
      <w:r>
        <w:t>.</w:t>
      </w:r>
      <w:r>
        <w:rPr>
          <w:rFonts w:ascii="Franklin Gothic Book" w:hAnsi="Franklin Gothic Book"/>
        </w:rPr>
        <w:t xml:space="preserve"> Należy podkreślić, że co prawda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8</w:t>
      </w:r>
      <w:r>
        <w:rPr>
          <w:rFonts w:ascii="Franklin Gothic Book" w:hAnsi="Franklin Gothic Book"/>
        </w:rPr>
        <w:t xml:space="preserve"> przewidziano możliwość wyrażenia zgody</w:t>
      </w:r>
      <w:r w:rsidR="005452CD">
        <w:rPr>
          <w:rFonts w:ascii="Franklin Gothic Book" w:hAnsi="Franklin Gothic Book"/>
        </w:rPr>
        <w:t xml:space="preserve"> w imi</w:t>
      </w:r>
      <w:r>
        <w:rPr>
          <w:rFonts w:ascii="Franklin Gothic Book" w:hAnsi="Franklin Gothic Book"/>
        </w:rPr>
        <w:t>eniu dziecka przed osiągnięciem przez nie odpowiedniego wieku</w:t>
      </w:r>
      <w:r>
        <w:rPr>
          <w:rStyle w:val="FootnoteReference"/>
          <w:rFonts w:ascii="Franklin Gothic Book" w:hAnsi="Franklin Gothic Book"/>
        </w:rPr>
        <w:footnoteReference w:id="22"/>
      </w:r>
      <w:r>
        <w:rPr>
          <w:rFonts w:ascii="Franklin Gothic Book" w:hAnsi="Franklin Gothic Book"/>
        </w:rPr>
        <w:t xml:space="preserve">, ale </w:t>
      </w:r>
      <w:r>
        <w:rPr>
          <w:rFonts w:ascii="Franklin Gothic Book" w:hAnsi="Franklin Gothic Book"/>
          <w:i/>
        </w:rPr>
        <w:t>nie przewidziano</w:t>
      </w:r>
      <w:r w:rsidR="005452CD">
        <w:rPr>
          <w:rFonts w:ascii="Franklin Gothic Book" w:hAnsi="Franklin Gothic Book"/>
          <w:i/>
        </w:rPr>
        <w:t xml:space="preserve"> w nim</w:t>
      </w:r>
      <w:r>
        <w:rPr>
          <w:rFonts w:ascii="Franklin Gothic Book" w:hAnsi="Franklin Gothic Book"/>
        </w:rPr>
        <w:t xml:space="preserve"> środków zapewnienia przejrzystości kierowanych do osoby posiadającej odpowiedzialność rodzicielską, która wyraża taką zgodę. Zgodnie</w:t>
      </w:r>
      <w:r w:rsidR="005452CD">
        <w:rPr>
          <w:rFonts w:ascii="Franklin Gothic Book" w:hAnsi="Franklin Gothic Book"/>
        </w:rPr>
        <w:t xml:space="preserve"> z kon</w:t>
      </w:r>
      <w:r>
        <w:rPr>
          <w:rFonts w:ascii="Franklin Gothic Book" w:hAnsi="Franklin Gothic Book"/>
        </w:rPr>
        <w:t>kretnymi wzmiankami</w:t>
      </w:r>
      <w:r w:rsidR="005452CD">
        <w:rPr>
          <w:rFonts w:ascii="Franklin Gothic Book" w:hAnsi="Franklin Gothic Book"/>
        </w:rPr>
        <w:t xml:space="preserve"> o kie</w:t>
      </w:r>
      <w:r>
        <w:rPr>
          <w:rFonts w:ascii="Franklin Gothic Book" w:hAnsi="Franklin Gothic Book"/>
        </w:rPr>
        <w:t>rowanych do dzieci środkach zapewnienia przejrzystości,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(oraz</w:t>
      </w:r>
      <w:r w:rsidR="005452CD">
        <w:rPr>
          <w:rFonts w:ascii="Franklin Gothic Book" w:hAnsi="Franklin Gothic Book"/>
        </w:rPr>
        <w:t xml:space="preserve"> w mot</w:t>
      </w:r>
      <w:r>
        <w:rPr>
          <w:rFonts w:ascii="Franklin Gothic Book" w:hAnsi="Franklin Gothic Book"/>
        </w:rPr>
        <w:t>ywach 38</w:t>
      </w:r>
      <w:r w:rsidR="005452CD">
        <w:rPr>
          <w:rFonts w:ascii="Franklin Gothic Book" w:hAnsi="Franklin Gothic Book"/>
        </w:rPr>
        <w:t xml:space="preserve"> i 5</w:t>
      </w:r>
      <w:r>
        <w:rPr>
          <w:rFonts w:ascii="Franklin Gothic Book" w:hAnsi="Franklin Gothic Book"/>
        </w:rPr>
        <w:t>8), administratorzy danych, którzy kierują informacje do dzieci albo wiadomo im, że</w:t>
      </w:r>
      <w:r w:rsidR="005452CD">
        <w:rPr>
          <w:rFonts w:ascii="Franklin Gothic Book" w:hAnsi="Franklin Gothic Book"/>
        </w:rPr>
        <w:t xml:space="preserve"> z ich</w:t>
      </w:r>
      <w:r>
        <w:rPr>
          <w:rFonts w:ascii="Franklin Gothic Book" w:hAnsi="Franklin Gothic Book"/>
        </w:rPr>
        <w:t xml:space="preserve"> towarów lub usług korzystają często dzieci</w:t>
      </w:r>
      <w:r w:rsidR="005452CD">
        <w:rPr>
          <w:rFonts w:ascii="Franklin Gothic Book" w:hAnsi="Franklin Gothic Book"/>
        </w:rPr>
        <w:t xml:space="preserve"> w wie</w:t>
      </w:r>
      <w:r>
        <w:rPr>
          <w:rFonts w:ascii="Franklin Gothic Book" w:hAnsi="Franklin Gothic Book"/>
        </w:rPr>
        <w:t>ku,</w:t>
      </w:r>
      <w:r w:rsidR="005452CD">
        <w:rPr>
          <w:rFonts w:ascii="Franklin Gothic Book" w:hAnsi="Franklin Gothic Book"/>
        </w:rPr>
        <w:t xml:space="preserve"> w któ</w:t>
      </w:r>
      <w:r>
        <w:rPr>
          <w:rFonts w:ascii="Franklin Gothic Book" w:hAnsi="Franklin Gothic Book"/>
        </w:rPr>
        <w:t>rym prawdopodobnie umieją czytać, mają</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obowiązek zapewnić, by wszelkie informacje</w:t>
      </w:r>
      <w:r w:rsidR="005452CD">
        <w:rPr>
          <w:rFonts w:ascii="Franklin Gothic Book" w:hAnsi="Franklin Gothic Book"/>
        </w:rPr>
        <w:t xml:space="preserve"> i kom</w:t>
      </w:r>
      <w:r>
        <w:rPr>
          <w:rFonts w:ascii="Franklin Gothic Book" w:hAnsi="Franklin Gothic Book"/>
        </w:rPr>
        <w:t>unikaty były przekazywane</w:t>
      </w:r>
      <w:r w:rsidR="005452CD">
        <w:rPr>
          <w:rFonts w:ascii="Franklin Gothic Book" w:hAnsi="Franklin Gothic Book"/>
        </w:rPr>
        <w:t xml:space="preserve"> w jas</w:t>
      </w:r>
      <w:r>
        <w:rPr>
          <w:rFonts w:ascii="Franklin Gothic Book" w:hAnsi="Franklin Gothic Book"/>
        </w:rPr>
        <w:t>nym</w:t>
      </w:r>
      <w:r w:rsidR="005452CD">
        <w:rPr>
          <w:rFonts w:ascii="Franklin Gothic Book" w:hAnsi="Franklin Gothic Book"/>
        </w:rPr>
        <w:t xml:space="preserve"> i pro</w:t>
      </w:r>
      <w:r>
        <w:rPr>
          <w:rFonts w:ascii="Franklin Gothic Book" w:hAnsi="Franklin Gothic Book"/>
        </w:rPr>
        <w:t>stym języku lub</w:t>
      </w:r>
      <w:r w:rsidR="005452CD">
        <w:rPr>
          <w:rFonts w:ascii="Franklin Gothic Book" w:hAnsi="Franklin Gothic Book"/>
        </w:rPr>
        <w:t xml:space="preserve"> w for</w:t>
      </w:r>
      <w:r>
        <w:rPr>
          <w:rFonts w:ascii="Franklin Gothic Book" w:hAnsi="Franklin Gothic Book"/>
        </w:rPr>
        <w:t>mie, którą dzieci mogą łatwo zrozumieć. Aby uniknąć wątpliwości, GR29 uznaje jednak, że</w:t>
      </w:r>
      <w:r w:rsidR="005452CD">
        <w:rPr>
          <w:rFonts w:ascii="Franklin Gothic Book" w:hAnsi="Franklin Gothic Book"/>
        </w:rPr>
        <w:t xml:space="preserve"> w prz</w:t>
      </w:r>
      <w:r>
        <w:rPr>
          <w:rFonts w:ascii="Franklin Gothic Book" w:hAnsi="Franklin Gothic Book"/>
        </w:rPr>
        <w:t>ypadku bardzo małych dzieci lub dzieci będących</w:t>
      </w:r>
      <w:r w:rsidR="005452CD">
        <w:rPr>
          <w:rFonts w:ascii="Franklin Gothic Book" w:hAnsi="Franklin Gothic Book"/>
        </w:rPr>
        <w:t xml:space="preserve"> w wie</w:t>
      </w:r>
      <w:r>
        <w:rPr>
          <w:rFonts w:ascii="Franklin Gothic Book" w:hAnsi="Franklin Gothic Book"/>
        </w:rPr>
        <w:t>ku,</w:t>
      </w:r>
      <w:r w:rsidR="005452CD">
        <w:rPr>
          <w:rFonts w:ascii="Franklin Gothic Book" w:hAnsi="Franklin Gothic Book"/>
        </w:rPr>
        <w:t xml:space="preserve"> w któ</w:t>
      </w:r>
      <w:r>
        <w:rPr>
          <w:rFonts w:ascii="Franklin Gothic Book" w:hAnsi="Franklin Gothic Book"/>
        </w:rPr>
        <w:t>rym prawdopodobnie nie umieją czytać, można również wdrożyć środki zapewnienia przejrzystości skierowane do osób posiadających odpowiedzialność rodzicielską, ponieważ</w:t>
      </w:r>
      <w:r w:rsidR="005452CD">
        <w:rPr>
          <w:rFonts w:ascii="Franklin Gothic Book" w:hAnsi="Franklin Gothic Book"/>
        </w:rPr>
        <w:t xml:space="preserve"> w wię</w:t>
      </w:r>
      <w:r>
        <w:rPr>
          <w:rFonts w:ascii="Franklin Gothic Book" w:hAnsi="Franklin Gothic Book"/>
        </w:rPr>
        <w:t>kszości przypadków takie dzieci prawdopodobnie nie będą</w:t>
      </w:r>
      <w:r w:rsidR="005452CD">
        <w:rPr>
          <w:rFonts w:ascii="Franklin Gothic Book" w:hAnsi="Franklin Gothic Book"/>
        </w:rPr>
        <w:t xml:space="preserve"> w sta</w:t>
      </w:r>
      <w:r>
        <w:rPr>
          <w:rFonts w:ascii="Franklin Gothic Book" w:hAnsi="Franklin Gothic Book"/>
        </w:rPr>
        <w:t>nie zrozumieć nawet najbardziej podstawowych wiadomości dotyczących przejrzystości, czy to pisemnych, czy też</w:t>
      </w:r>
      <w:r w:rsidR="005452CD">
        <w:rPr>
          <w:rFonts w:ascii="Franklin Gothic Book" w:hAnsi="Franklin Gothic Book"/>
        </w:rPr>
        <w:t xml:space="preserve"> w inn</w:t>
      </w:r>
      <w:r>
        <w:rPr>
          <w:rFonts w:ascii="Franklin Gothic Book" w:hAnsi="Franklin Gothic Book"/>
        </w:rPr>
        <w:t>ej formie.</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2E1E5F18"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Analogiczna sytuacja ma miejsce, gdy administratorowi danych jest wiadomo, że jego docelowymi klientami lub użytkownikami jego towarów lub usług są inni członkowie społeczeństwa wymagający szczególnego traktowania,</w:t>
      </w:r>
      <w:r w:rsidR="005452CD">
        <w:rPr>
          <w:rFonts w:ascii="Franklin Gothic Book" w:hAnsi="Franklin Gothic Book"/>
        </w:rPr>
        <w:t xml:space="preserve"> w tym</w:t>
      </w:r>
      <w:r>
        <w:rPr>
          <w:rFonts w:ascii="Franklin Gothic Book" w:hAnsi="Franklin Gothic Book"/>
        </w:rPr>
        <w:t xml:space="preserve"> osoby niepełnosprawne lub osoby, które mogą mieć trudności</w:t>
      </w:r>
      <w:r w:rsidR="005452CD">
        <w:rPr>
          <w:rFonts w:ascii="Franklin Gothic Book" w:hAnsi="Franklin Gothic Book"/>
        </w:rPr>
        <w:t xml:space="preserve"> z dos</w:t>
      </w:r>
      <w:r>
        <w:rPr>
          <w:rFonts w:ascii="Franklin Gothic Book" w:hAnsi="Franklin Gothic Book"/>
        </w:rPr>
        <w:t>tępem do informacji – wówczas administrator danych powinien uwzględnić ich trudności, oceniając możliwości wypełnienia przez niego obowiązków zapewnienia przejrzystości wobec osób, których dane dotyczą</w:t>
      </w:r>
      <w:r>
        <w:rPr>
          <w:rStyle w:val="FootnoteReference"/>
          <w:rFonts w:ascii="Franklin Gothic Book" w:hAnsi="Franklin Gothic Book"/>
        </w:rPr>
        <w:footnoteReference w:id="23"/>
      </w:r>
      <w:r>
        <w:t>.</w:t>
      </w:r>
      <w:r>
        <w:rPr>
          <w:rFonts w:ascii="Franklin Gothic Book" w:hAnsi="Franklin Gothic Book"/>
        </w:rPr>
        <w:t xml:space="preserve"> Dotyczy to konieczności dokonania przez administratora danych oceny prawdopodobnego poziomu zrozumienia przez grupę docelową, co zostało omówione powyżej</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9</w:t>
      </w:r>
      <w:r>
        <w:rPr>
          <w:rFonts w:ascii="Franklin Gothic Book" w:hAnsi="Franklin Gothic Book"/>
        </w:rPr>
        <w:t>.</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1E0BF804"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316290"/>
      <w:r>
        <w:rPr>
          <w:rFonts w:ascii="Franklin Gothic Book" w:hAnsi="Franklin Gothic Book"/>
          <w:i/>
          <w:color w:val="auto"/>
          <w:sz w:val="22"/>
        </w:rPr>
        <w:t>Na piśmie lub</w:t>
      </w:r>
      <w:r w:rsidR="005452CD">
        <w:rPr>
          <w:rFonts w:ascii="Franklin Gothic Book" w:hAnsi="Franklin Gothic Book"/>
          <w:i/>
          <w:color w:val="auto"/>
          <w:sz w:val="22"/>
        </w:rPr>
        <w:t xml:space="preserve"> w inn</w:t>
      </w:r>
      <w:r>
        <w:rPr>
          <w:rFonts w:ascii="Franklin Gothic Book" w:hAnsi="Franklin Gothic Book"/>
          <w:i/>
          <w:color w:val="auto"/>
          <w:sz w:val="22"/>
        </w:rPr>
        <w:t>y sposób</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6FE8094C" w:rsidR="00862433" w:rsidRPr="006A6C2C" w:rsidRDefault="00CA7D92" w:rsidP="00D74081">
      <w:pPr>
        <w:pStyle w:val="ListParagraph"/>
        <w:numPr>
          <w:ilvl w:val="0"/>
          <w:numId w:val="1"/>
        </w:numPr>
        <w:ind w:hanging="720"/>
        <w:jc w:val="both"/>
      </w:pPr>
      <w:r>
        <w:rPr>
          <w:rFonts w:ascii="Franklin Gothic Book" w:hAnsi="Franklin Gothic Book"/>
        </w:rPr>
        <w:t>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domyślną formą udzielania informacji lub komunikacji</w:t>
      </w:r>
      <w:r w:rsidR="005452CD">
        <w:rPr>
          <w:rFonts w:ascii="Franklin Gothic Book" w:hAnsi="Franklin Gothic Book"/>
        </w:rPr>
        <w:t xml:space="preserve"> z oso</w:t>
      </w:r>
      <w:r>
        <w:rPr>
          <w:rFonts w:ascii="Franklin Gothic Book" w:hAnsi="Franklin Gothic Book"/>
        </w:rPr>
        <w:t>bami, których dane dotyczą, jest udzielanie informacji na piśmie</w:t>
      </w:r>
      <w:r>
        <w:rPr>
          <w:rStyle w:val="FootnoteReference"/>
          <w:rFonts w:ascii="Franklin Gothic Book" w:hAnsi="Franklin Gothic Book"/>
        </w:rPr>
        <w:footnoteReference w:id="24"/>
      </w:r>
      <w:r>
        <w:t>.</w:t>
      </w:r>
      <w:r>
        <w:rPr>
          <w:rFonts w:ascii="Franklin Gothic Book" w:hAnsi="Franklin Gothic Book"/>
        </w:rPr>
        <w:t xml:space="preserve"> (W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7</w:t>
      </w:r>
      <w:r>
        <w:rPr>
          <w:rFonts w:ascii="Franklin Gothic Book" w:hAnsi="Franklin Gothic Book"/>
        </w:rPr>
        <w:t xml:space="preserve"> przewidziano również, że informacje można opatrzyć standardowymi znakami graficznymi; kwestię tę poruszono</w:t>
      </w:r>
      <w:r w:rsidR="005452CD">
        <w:rPr>
          <w:rFonts w:ascii="Franklin Gothic Book" w:hAnsi="Franklin Gothic Book"/>
        </w:rPr>
        <w:t xml:space="preserve"> w sek</w:t>
      </w:r>
      <w:r>
        <w:rPr>
          <w:rFonts w:ascii="Franklin Gothic Book" w:hAnsi="Franklin Gothic Book"/>
        </w:rPr>
        <w:t>cji poświęconej narzędziom wizualizacyjnym</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4</w:t>
      </w:r>
      <w:r>
        <w:rPr>
          <w:rFonts w:ascii="Franklin Gothic Book" w:hAnsi="Franklin Gothic Book"/>
        </w:rPr>
        <w:t>9–53). W RODO przewidziano jednak możliwość korzystania</w:t>
      </w:r>
      <w:r w:rsidR="005452CD">
        <w:rPr>
          <w:rFonts w:ascii="Franklin Gothic Book" w:hAnsi="Franklin Gothic Book"/>
        </w:rPr>
        <w:t xml:space="preserve"> z inn</w:t>
      </w:r>
      <w:r>
        <w:rPr>
          <w:rFonts w:ascii="Franklin Gothic Book" w:hAnsi="Franklin Gothic Book"/>
        </w:rPr>
        <w:t>ych, nieokreślonych „środków”,</w:t>
      </w:r>
      <w:r w:rsidR="005452CD">
        <w:rPr>
          <w:rFonts w:ascii="Franklin Gothic Book" w:hAnsi="Franklin Gothic Book"/>
        </w:rPr>
        <w:t xml:space="preserve"> w tym</w:t>
      </w:r>
      <w:r>
        <w:rPr>
          <w:rFonts w:ascii="Franklin Gothic Book" w:hAnsi="Franklin Gothic Book"/>
        </w:rPr>
        <w:t xml:space="preserve"> drogi elektronicznej. Jeżeli chodzi</w:t>
      </w:r>
      <w:r w:rsidR="005452CD">
        <w:rPr>
          <w:rFonts w:ascii="Franklin Gothic Book" w:hAnsi="Franklin Gothic Book"/>
        </w:rPr>
        <w:t xml:space="preserve"> o pis</w:t>
      </w:r>
      <w:r>
        <w:rPr>
          <w:rFonts w:ascii="Franklin Gothic Book" w:hAnsi="Franklin Gothic Book"/>
        </w:rPr>
        <w:t>emne środki elektroniczne, GR29 uważa, że jeżeli administrator danych prowadzi stronę internetową (lub prowadzi całość lub część swojej działalności za pośrednictwem strony internetowej), GR29 zaleca stosowanie warstwowych oświadczeń</w:t>
      </w:r>
      <w:r w:rsidR="005452CD">
        <w:rPr>
          <w:rFonts w:ascii="Franklin Gothic Book" w:hAnsi="Franklin Gothic Book"/>
        </w:rPr>
        <w:t xml:space="preserve"> o och</w:t>
      </w:r>
      <w:r>
        <w:rPr>
          <w:rFonts w:ascii="Franklin Gothic Book" w:hAnsi="Franklin Gothic Book"/>
        </w:rPr>
        <w:t>ronie prywatności / warstwowych informacji</w:t>
      </w:r>
      <w:r w:rsidR="005452CD">
        <w:rPr>
          <w:rFonts w:ascii="Franklin Gothic Book" w:hAnsi="Franklin Gothic Book"/>
        </w:rPr>
        <w:t xml:space="preserve"> o pol</w:t>
      </w:r>
      <w:r>
        <w:rPr>
          <w:rFonts w:ascii="Franklin Gothic Book" w:hAnsi="Franklin Gothic Book"/>
        </w:rPr>
        <w:t>ityce prywatności, dzięki których osoby odwiedzające stronę internetową mogą zapoznać się</w:t>
      </w:r>
      <w:r w:rsidR="005452CD">
        <w:rPr>
          <w:rFonts w:ascii="Franklin Gothic Book" w:hAnsi="Franklin Gothic Book"/>
        </w:rPr>
        <w:t xml:space="preserve"> z naj</w:t>
      </w:r>
      <w:r>
        <w:rPr>
          <w:rFonts w:ascii="Franklin Gothic Book" w:hAnsi="Franklin Gothic Book"/>
        </w:rPr>
        <w:t>bardziej interesującymi dla nich fragmentami danego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(więcej informacji na temat oświadczeń</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znajduje się</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5–37)</w:t>
      </w:r>
      <w:r>
        <w:rPr>
          <w:rStyle w:val="FootnoteReference"/>
          <w:rFonts w:ascii="Franklin Gothic Book" w:hAnsi="Franklin Gothic Book"/>
        </w:rPr>
        <w:footnoteReference w:id="25"/>
      </w:r>
      <w:r>
        <w:t>.</w:t>
      </w:r>
      <w:r>
        <w:rPr>
          <w:rFonts w:ascii="Franklin Gothic Book" w:hAnsi="Franklin Gothic Book"/>
        </w:rPr>
        <w:t xml:space="preserve"> Osoby, których dane dotyczą, powinny mieć jednak dostęp do wszystkich skierowanych do nich informacji również</w:t>
      </w:r>
      <w:r w:rsidR="005452CD">
        <w:rPr>
          <w:rFonts w:ascii="Franklin Gothic Book" w:hAnsi="Franklin Gothic Book"/>
        </w:rPr>
        <w:t xml:space="preserve"> w jed</w:t>
      </w:r>
      <w:r>
        <w:rPr>
          <w:rFonts w:ascii="Franklin Gothic Book" w:hAnsi="Franklin Gothic Book"/>
        </w:rPr>
        <w:t>nym miejscu lub</w:t>
      </w:r>
      <w:r w:rsidR="005452CD">
        <w:rPr>
          <w:rFonts w:ascii="Franklin Gothic Book" w:hAnsi="Franklin Gothic Book"/>
        </w:rPr>
        <w:t xml:space="preserve"> w ram</w:t>
      </w:r>
      <w:r>
        <w:rPr>
          <w:rFonts w:ascii="Franklin Gothic Book" w:hAnsi="Franklin Gothic Book"/>
        </w:rPr>
        <w:t>ach jednego dokumentu (elektronicznego lub papierowego), który powinien być łatwo dostępny dla takiej osoby, jeżeli zechce ona zapoznać się ze wszystkimi skierowanymi do niej informacjami. Należy podkreślić, że stosowanie warstwowej struktury nie ogranicza się wyłącznie do pisemnych środków elektronicznych stosowanych</w:t>
      </w:r>
      <w:r w:rsidR="005452CD">
        <w:rPr>
          <w:rFonts w:ascii="Franklin Gothic Book" w:hAnsi="Franklin Gothic Book"/>
        </w:rPr>
        <w:t xml:space="preserve"> w cel</w:t>
      </w:r>
      <w:r>
        <w:rPr>
          <w:rFonts w:ascii="Franklin Gothic Book" w:hAnsi="Franklin Gothic Book"/>
        </w:rPr>
        <w:t>u udzielania informacji osobom, których dane dotyczą. Jak omówiono</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5–36</w:t>
      </w:r>
      <w:r w:rsidR="005452CD">
        <w:rPr>
          <w:rFonts w:ascii="Franklin Gothic Book" w:hAnsi="Franklin Gothic Book"/>
        </w:rPr>
        <w:t xml:space="preserve"> i 3</w:t>
      </w:r>
      <w:r>
        <w:rPr>
          <w:rFonts w:ascii="Franklin Gothic Book" w:hAnsi="Franklin Gothic Book"/>
        </w:rPr>
        <w:t xml:space="preserve">8 poniżej, warstwową strukturę informacji udzielanych osobom, których dane dotyczą, można również zastosować przez połączenie kilku </w:t>
      </w:r>
      <w:r>
        <w:rPr>
          <w:rFonts w:ascii="Franklin Gothic Book" w:hAnsi="Franklin Gothic Book"/>
          <w:i/>
        </w:rPr>
        <w:t>metod</w:t>
      </w:r>
      <w:r w:rsidR="005452CD">
        <w:rPr>
          <w:rFonts w:ascii="Franklin Gothic Book" w:hAnsi="Franklin Gothic Book"/>
        </w:rPr>
        <w:t xml:space="preserve"> w cel</w:t>
      </w:r>
      <w:r>
        <w:rPr>
          <w:rFonts w:ascii="Franklin Gothic Book" w:hAnsi="Franklin Gothic Book"/>
        </w:rPr>
        <w:t xml:space="preserve">u zapewnienia przejrzystości przetwarzania. </w:t>
      </w:r>
    </w:p>
    <w:p w14:paraId="55902584" w14:textId="77777777" w:rsidR="00862433" w:rsidRPr="006A6C2C" w:rsidRDefault="00862433" w:rsidP="00D74081">
      <w:pPr>
        <w:pStyle w:val="ListParagraph"/>
        <w:jc w:val="both"/>
      </w:pPr>
    </w:p>
    <w:p w14:paraId="73C4D590" w14:textId="70164B13" w:rsidR="00F62F32" w:rsidRPr="00147E41" w:rsidRDefault="00482290" w:rsidP="00D74081">
      <w:pPr>
        <w:pStyle w:val="ListParagraph"/>
        <w:numPr>
          <w:ilvl w:val="0"/>
          <w:numId w:val="1"/>
        </w:numPr>
        <w:ind w:hanging="720"/>
        <w:jc w:val="both"/>
      </w:pPr>
      <w:r>
        <w:rPr>
          <w:rFonts w:ascii="Franklin Gothic Book" w:hAnsi="Franklin Gothic Book"/>
        </w:rPr>
        <w:t>Oczywiście stosowanie warstwowych oświadczeń</w:t>
      </w:r>
      <w:r w:rsidR="005452CD">
        <w:rPr>
          <w:rFonts w:ascii="Franklin Gothic Book" w:hAnsi="Franklin Gothic Book"/>
        </w:rPr>
        <w:t xml:space="preserve"> o och</w:t>
      </w:r>
      <w:r>
        <w:rPr>
          <w:rFonts w:ascii="Franklin Gothic Book" w:hAnsi="Franklin Gothic Book"/>
        </w:rPr>
        <w:t>ronie prywatności / warstwowych informacji</w:t>
      </w:r>
      <w:r w:rsidR="005452CD">
        <w:rPr>
          <w:rFonts w:ascii="Franklin Gothic Book" w:hAnsi="Franklin Gothic Book"/>
        </w:rPr>
        <w:t xml:space="preserve"> o pol</w:t>
      </w:r>
      <w:r>
        <w:rPr>
          <w:rFonts w:ascii="Franklin Gothic Book" w:hAnsi="Franklin Gothic Book"/>
        </w:rPr>
        <w:t>ityce prywatności</w:t>
      </w:r>
      <w:r w:rsidR="005452CD">
        <w:rPr>
          <w:rFonts w:ascii="Franklin Gothic Book" w:hAnsi="Franklin Gothic Book"/>
        </w:rPr>
        <w:t xml:space="preserve"> w for</w:t>
      </w:r>
      <w:r>
        <w:rPr>
          <w:rFonts w:ascii="Franklin Gothic Book" w:hAnsi="Franklin Gothic Book"/>
        </w:rPr>
        <w:t xml:space="preserve">mie elektronicznej nie stanowi jedynego pisemnego środka elektronicznego, który mogą stosować administratorzy. Inne środki elektroniczne obejmują wyskakujące powiadomienia kontekstowe typu „just-in-time”, powiadomienia za pomocą funkcji 3D Touch lub powiadomienia wyświetlające się po najechaniu kursorem oraz pulpity nawigacyjne prywatności. Niepisemne środki elektroniczne, które można wykorzystać </w:t>
      </w:r>
      <w:r>
        <w:rPr>
          <w:rFonts w:ascii="Franklin Gothic Book" w:hAnsi="Franklin Gothic Book"/>
          <w:i/>
        </w:rPr>
        <w:t>oprócz</w:t>
      </w:r>
      <w:r>
        <w:rPr>
          <w:rFonts w:ascii="Franklin Gothic Book" w:hAnsi="Franklin Gothic Book"/>
        </w:rPr>
        <w:t xml:space="preserve"> warstwowego oświadczenia</w:t>
      </w:r>
      <w:r w:rsidR="005452CD">
        <w:rPr>
          <w:rFonts w:ascii="Franklin Gothic Book" w:hAnsi="Franklin Gothic Book"/>
        </w:rPr>
        <w:t xml:space="preserve"> o och</w:t>
      </w:r>
      <w:r>
        <w:rPr>
          <w:rFonts w:ascii="Franklin Gothic Book" w:hAnsi="Franklin Gothic Book"/>
        </w:rPr>
        <w:t>ronie prywatności / warstwowej informacji</w:t>
      </w:r>
      <w:r w:rsidR="005452CD">
        <w:rPr>
          <w:rFonts w:ascii="Franklin Gothic Book" w:hAnsi="Franklin Gothic Book"/>
        </w:rPr>
        <w:t xml:space="preserve"> o pol</w:t>
      </w:r>
      <w:r>
        <w:rPr>
          <w:rFonts w:ascii="Franklin Gothic Book" w:hAnsi="Franklin Gothic Book"/>
        </w:rPr>
        <w:t>ityce prywatności, mogą obejmować filmy wideo oraz powiadomienia na smartfon lub powiadomienia głosowe</w:t>
      </w:r>
      <w:r w:rsidR="005452CD">
        <w:rPr>
          <w:rFonts w:ascii="Franklin Gothic Book" w:hAnsi="Franklin Gothic Book"/>
        </w:rPr>
        <w:t xml:space="preserve"> w tec</w:t>
      </w:r>
      <w:r>
        <w:rPr>
          <w:rFonts w:ascii="Franklin Gothic Book" w:hAnsi="Franklin Gothic Book"/>
        </w:rPr>
        <w:t>hnologii internetu rzeczy</w:t>
      </w:r>
      <w:r>
        <w:rPr>
          <w:rStyle w:val="FootnoteReference"/>
          <w:rFonts w:ascii="Franklin Gothic Book" w:hAnsi="Franklin Gothic Book"/>
        </w:rPr>
        <w:footnoteReference w:id="26"/>
      </w:r>
      <w:r>
        <w:t>.</w:t>
      </w:r>
      <w:r>
        <w:rPr>
          <w:rFonts w:ascii="Franklin Gothic Book" w:hAnsi="Franklin Gothic Book"/>
        </w:rPr>
        <w:t xml:space="preserve"> „Inne środki”, które nie muszą być środkami elektronicznymi, mogą obejmować np. komiksy, infografiki lub schematy blokowe. Jeżeli informacje dotyczące przejrzystości są kierowane do dzieci, administratorzy powinni rozważyć, jakie rodzaje środków mogą być szczególnie przystępne dla dzieci (m.in. komiksy/kreskówki, piktogramy, animacje itd.).</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0FEA0B4D"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Najważniejsze jest, aby wybrane metody udzielania informacji były dostosowane do konkretnej sytuacji, tj. do sposobu komunikacji między administratorem danych</w:t>
      </w:r>
      <w:r w:rsidR="005452CD">
        <w:rPr>
          <w:rFonts w:ascii="Franklin Gothic Book" w:hAnsi="Franklin Gothic Book"/>
        </w:rPr>
        <w:t xml:space="preserve"> a oso</w:t>
      </w:r>
      <w:r>
        <w:rPr>
          <w:rFonts w:ascii="Franklin Gothic Book" w:hAnsi="Franklin Gothic Book"/>
        </w:rPr>
        <w:t>bą, której dane dotyczą, lub sposobu zbierania informacji odnoszących się do tej osoby. Przykładowo udzielanie informacji wyłącznie</w:t>
      </w:r>
      <w:r w:rsidR="005452CD">
        <w:rPr>
          <w:rFonts w:ascii="Franklin Gothic Book" w:hAnsi="Franklin Gothic Book"/>
        </w:rPr>
        <w:t xml:space="preserve"> w pis</w:t>
      </w:r>
      <w:r>
        <w:rPr>
          <w:rFonts w:ascii="Franklin Gothic Book" w:hAnsi="Franklin Gothic Book"/>
        </w:rPr>
        <w:t>emnym formacie elektronicznym, np.</w:t>
      </w:r>
      <w:r w:rsidR="005452CD">
        <w:rPr>
          <w:rFonts w:ascii="Franklin Gothic Book" w:hAnsi="Franklin Gothic Book"/>
        </w:rPr>
        <w:t xml:space="preserve"> w for</w:t>
      </w:r>
      <w:r>
        <w:rPr>
          <w:rFonts w:ascii="Franklin Gothic Book" w:hAnsi="Franklin Gothic Book"/>
        </w:rPr>
        <w:t>mie internetowego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może być niewłaściwe/niepraktyczne, gdy urządzenie rejestrujące dane osobowe nie ma ekranu (np. urządzenia połączone za pośrednictwem internetu rzeczy / urządzenia inteligentne), na którym mogą być wyświetlane strony internetowe / takie pisemne informacje</w:t>
      </w:r>
      <w:r w:rsidR="005452CD">
        <w:rPr>
          <w:rFonts w:ascii="Franklin Gothic Book" w:hAnsi="Franklin Gothic Book"/>
        </w:rPr>
        <w:t>. W tak</w:t>
      </w:r>
      <w:r>
        <w:rPr>
          <w:rFonts w:ascii="Franklin Gothic Book" w:hAnsi="Franklin Gothic Book"/>
        </w:rPr>
        <w:t xml:space="preserve">ich przypadkach należy rozważyć zastosowanie odpowiednich </w:t>
      </w:r>
      <w:r>
        <w:rPr>
          <w:rFonts w:ascii="Franklin Gothic Book" w:hAnsi="Franklin Gothic Book"/>
          <w:i/>
        </w:rPr>
        <w:t>dodatkowych</w:t>
      </w:r>
      <w:r>
        <w:rPr>
          <w:rFonts w:ascii="Franklin Gothic Book" w:hAnsi="Franklin Gothic Book"/>
        </w:rPr>
        <w:t xml:space="preserve"> środków alternatywnych, np. umieszczenie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w:t>
      </w:r>
      <w:r w:rsidR="005452CD">
        <w:rPr>
          <w:rFonts w:ascii="Franklin Gothic Book" w:hAnsi="Franklin Gothic Book"/>
        </w:rPr>
        <w:t xml:space="preserve"> w pap</w:t>
      </w:r>
      <w:r>
        <w:rPr>
          <w:rFonts w:ascii="Franklin Gothic Book" w:hAnsi="Franklin Gothic Book"/>
        </w:rPr>
        <w:t>ierowych instrukcjach lub podanie adresu URL strony internetowej (tzn. jej konkretnej podstrony), pod którym można znaleźć internetowe oświadczenie</w:t>
      </w:r>
      <w:r w:rsidR="005452CD">
        <w:rPr>
          <w:rFonts w:ascii="Franklin Gothic Book" w:hAnsi="Franklin Gothic Book"/>
        </w:rPr>
        <w:t xml:space="preserve"> o och</w:t>
      </w:r>
      <w:r>
        <w:rPr>
          <w:rFonts w:ascii="Franklin Gothic Book" w:hAnsi="Franklin Gothic Book"/>
        </w:rPr>
        <w:t>ronie prywatności / informację</w:t>
      </w:r>
      <w:r w:rsidR="005452CD">
        <w:rPr>
          <w:rFonts w:ascii="Franklin Gothic Book" w:hAnsi="Franklin Gothic Book"/>
        </w:rPr>
        <w:t xml:space="preserve"> o pol</w:t>
      </w:r>
      <w:r>
        <w:rPr>
          <w:rFonts w:ascii="Franklin Gothic Book" w:hAnsi="Franklin Gothic Book"/>
        </w:rPr>
        <w:t>ityce prywatności,</w:t>
      </w:r>
      <w:r w:rsidR="005452CD">
        <w:rPr>
          <w:rFonts w:ascii="Franklin Gothic Book" w:hAnsi="Franklin Gothic Book"/>
        </w:rPr>
        <w:t xml:space="preserve"> w pap</w:t>
      </w:r>
      <w:r>
        <w:rPr>
          <w:rFonts w:ascii="Franklin Gothic Book" w:hAnsi="Franklin Gothic Book"/>
        </w:rPr>
        <w:t>ierowej instrukcji lub na opakowaniu. Można również dodatkowo przekazać informacje</w:t>
      </w:r>
      <w:r w:rsidR="005452CD">
        <w:rPr>
          <w:rFonts w:ascii="Franklin Gothic Book" w:hAnsi="Franklin Gothic Book"/>
        </w:rPr>
        <w:t xml:space="preserve"> w for</w:t>
      </w:r>
      <w:r>
        <w:rPr>
          <w:rFonts w:ascii="Franklin Gothic Book" w:hAnsi="Franklin Gothic Book"/>
        </w:rPr>
        <w:t>mie dźwiękowej (ustnej), jeżeli urządzenie bez ekranu może odtwarzać dźwięk. GR29 sformułowała wcześniej zalecenia dotyczące przejrzystości</w:t>
      </w:r>
      <w:r w:rsidR="005452CD">
        <w:rPr>
          <w:rFonts w:ascii="Franklin Gothic Book" w:hAnsi="Franklin Gothic Book"/>
        </w:rPr>
        <w:t xml:space="preserve"> i prz</w:t>
      </w:r>
      <w:r>
        <w:rPr>
          <w:rFonts w:ascii="Franklin Gothic Book" w:hAnsi="Franklin Gothic Book"/>
        </w:rPr>
        <w:t>ekazywania informacji osobom, których dane dotyczą,</w:t>
      </w:r>
      <w:r w:rsidR="005452CD">
        <w:rPr>
          <w:rFonts w:ascii="Franklin Gothic Book" w:hAnsi="Franklin Gothic Book"/>
        </w:rPr>
        <w:t xml:space="preserve"> w opi</w:t>
      </w:r>
      <w:r>
        <w:rPr>
          <w:rFonts w:ascii="Franklin Gothic Book" w:hAnsi="Franklin Gothic Book"/>
        </w:rPr>
        <w:t>nii na temat ostatnich postępów</w:t>
      </w:r>
      <w:r w:rsidR="005452CD">
        <w:rPr>
          <w:rFonts w:ascii="Franklin Gothic Book" w:hAnsi="Franklin Gothic Book"/>
        </w:rPr>
        <w:t xml:space="preserve"> w dzi</w:t>
      </w:r>
      <w:r>
        <w:rPr>
          <w:rFonts w:ascii="Franklin Gothic Book" w:hAnsi="Franklin Gothic Book"/>
        </w:rPr>
        <w:t>edzinie internetu rzeczy</w:t>
      </w:r>
      <w:r>
        <w:rPr>
          <w:rStyle w:val="FootnoteReference"/>
          <w:rFonts w:ascii="Franklin Gothic Book" w:hAnsi="Franklin Gothic Book"/>
        </w:rPr>
        <w:footnoteReference w:id="27"/>
      </w:r>
      <w:r>
        <w:rPr>
          <w:rFonts w:ascii="Franklin Gothic Book" w:hAnsi="Franklin Gothic Book"/>
        </w:rPr>
        <w:t xml:space="preserve"> (np. stosowania kodów QR wydrukowanych na obiektach</w:t>
      </w:r>
      <w:r w:rsidR="005452CD">
        <w:rPr>
          <w:rFonts w:ascii="Franklin Gothic Book" w:hAnsi="Franklin Gothic Book"/>
        </w:rPr>
        <w:t xml:space="preserve"> w tec</w:t>
      </w:r>
      <w:r>
        <w:rPr>
          <w:rFonts w:ascii="Franklin Gothic Book" w:hAnsi="Franklin Gothic Book"/>
        </w:rPr>
        <w:t>hnologii internetu rzeczy, tak aby po zeskanowaniu kodu QR wyświetliły się wymagane informacje dotyczące przejrzystości). Zalecenia te mają zastosowanie również</w:t>
      </w:r>
      <w:r w:rsidR="005452CD">
        <w:rPr>
          <w:rFonts w:ascii="Franklin Gothic Book" w:hAnsi="Franklin Gothic Book"/>
        </w:rPr>
        <w:t xml:space="preserve"> w zak</w:t>
      </w:r>
      <w:r>
        <w:rPr>
          <w:rFonts w:ascii="Franklin Gothic Book" w:hAnsi="Franklin Gothic Book"/>
        </w:rPr>
        <w:t>resie RODO.</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316291"/>
      <w:r>
        <w:rPr>
          <w:rFonts w:ascii="Franklin Gothic Book" w:hAnsi="Franklin Gothic Book"/>
          <w:i/>
          <w:color w:val="auto"/>
          <w:sz w:val="22"/>
        </w:rPr>
        <w:t>....informacji można udzielić ustnie...</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4EF7DCF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przewidziano</w:t>
      </w:r>
      <w:r w:rsidR="005452CD">
        <w:rPr>
          <w:rFonts w:ascii="Franklin Gothic Book" w:hAnsi="Franklin Gothic Book"/>
        </w:rPr>
        <w:t xml:space="preserve"> w szc</w:t>
      </w:r>
      <w:r>
        <w:rPr>
          <w:rFonts w:ascii="Franklin Gothic Book" w:hAnsi="Franklin Gothic Book"/>
        </w:rPr>
        <w:t>zególności, że na żądanie osoby, której dane dotyczą, informacji można udzielić ustnie,</w:t>
      </w:r>
      <w:r w:rsidR="005452CD">
        <w:rPr>
          <w:rFonts w:ascii="Franklin Gothic Book" w:hAnsi="Franklin Gothic Book"/>
        </w:rPr>
        <w:t xml:space="preserve"> o ile</w:t>
      </w:r>
      <w:r>
        <w:rPr>
          <w:rFonts w:ascii="Franklin Gothic Book" w:hAnsi="Franklin Gothic Book"/>
        </w:rPr>
        <w:t xml:space="preserve"> innymi sposobami potwierdzi się jej tożsamość. Innymi słowy, sposób potwierdzenia tożsamości nie powinien opierać się wyłącznie na zapewnieniu danej osoby, że jest ona osobą</w:t>
      </w:r>
      <w:r w:rsidR="005452CD">
        <w:rPr>
          <w:rFonts w:ascii="Franklin Gothic Book" w:hAnsi="Franklin Gothic Book"/>
        </w:rPr>
        <w:t xml:space="preserve"> o dan</w:t>
      </w:r>
      <w:r>
        <w:rPr>
          <w:rFonts w:ascii="Franklin Gothic Book" w:hAnsi="Franklin Gothic Book"/>
        </w:rPr>
        <w:t>ym imieniu</w:t>
      </w:r>
      <w:r w:rsidR="005452CD">
        <w:rPr>
          <w:rFonts w:ascii="Franklin Gothic Book" w:hAnsi="Franklin Gothic Book"/>
        </w:rPr>
        <w:t xml:space="preserve"> i naz</w:t>
      </w:r>
      <w:r>
        <w:rPr>
          <w:rFonts w:ascii="Franklin Gothic Book" w:hAnsi="Franklin Gothic Book"/>
        </w:rPr>
        <w:t>wisku, oraz powinien umożliwiać administratorowi weryfikację tożsamości osoby, której dane dotyczą, dającą wystarczającą pewność. Wymóg weryfikacji tożsamości osoby, której dane dotyczą, przed przekazaniem informacji ustnie, ma zastosowanie tylko do tych informacji, które dotyczą wykonywania przez osobę, której dane dotyczą, jej praw przewidzianych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5–22</w:t>
      </w:r>
      <w:r w:rsidR="005452CD">
        <w:rPr>
          <w:rFonts w:ascii="Franklin Gothic Book" w:hAnsi="Franklin Gothic Book"/>
        </w:rPr>
        <w:t xml:space="preserve"> i 3</w:t>
      </w:r>
      <w:r>
        <w:rPr>
          <w:rFonts w:ascii="Franklin Gothic Book" w:hAnsi="Franklin Gothic Book"/>
        </w:rPr>
        <w:t>4. Ten warunek wstępny dotyczący przekazywania informacji ustnie nie może mieć zastosowania do przekazywania ogólnych informacji na temat ochrony prywatności,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 xml:space="preserve">4, ponieważ informacje wymagane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 xml:space="preserve">4 muszą być udostępniane również </w:t>
      </w:r>
      <w:r>
        <w:rPr>
          <w:rFonts w:ascii="Franklin Gothic Book" w:hAnsi="Franklin Gothic Book"/>
          <w:i/>
        </w:rPr>
        <w:t>przyszłym</w:t>
      </w:r>
      <w:r>
        <w:rPr>
          <w:rFonts w:ascii="Franklin Gothic Book" w:hAnsi="Franklin Gothic Book"/>
        </w:rPr>
        <w:t xml:space="preserve"> użytkownikom/klientom (których tożsamości administrator danych nie jest</w:t>
      </w:r>
      <w:r w:rsidR="005452CD">
        <w:rPr>
          <w:rFonts w:ascii="Franklin Gothic Book" w:hAnsi="Franklin Gothic Book"/>
        </w:rPr>
        <w:t xml:space="preserve"> w sta</w:t>
      </w:r>
      <w:r>
        <w:rPr>
          <w:rFonts w:ascii="Franklin Gothic Book" w:hAnsi="Franklin Gothic Book"/>
        </w:rPr>
        <w:t>nie zweryfikować)</w:t>
      </w:r>
      <w:r w:rsidR="005452CD">
        <w:rPr>
          <w:rFonts w:ascii="Franklin Gothic Book" w:hAnsi="Franklin Gothic Book"/>
        </w:rPr>
        <w:t>.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informacje, których należy udzielić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mogą zostać przekazane ustnie bez konieczności potwierdzenia przez administratora tożsamości osoby, której dane dotyczą.</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36DACA83"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Ustne udzielanie informacji,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niekoniecznie oznacza udzielenie informacji ustnie</w:t>
      </w:r>
      <w:r w:rsidR="005452CD">
        <w:rPr>
          <w:rFonts w:ascii="Franklin Gothic Book" w:hAnsi="Franklin Gothic Book"/>
        </w:rPr>
        <w:t xml:space="preserve"> w for</w:t>
      </w:r>
      <w:r>
        <w:rPr>
          <w:rFonts w:ascii="Franklin Gothic Book" w:hAnsi="Franklin Gothic Book"/>
        </w:rPr>
        <w:t>mie bezpośredniego kontaktu</w:t>
      </w:r>
      <w:r w:rsidR="005452CD">
        <w:rPr>
          <w:rFonts w:ascii="Franklin Gothic Book" w:hAnsi="Franklin Gothic Book"/>
        </w:rPr>
        <w:t xml:space="preserve"> z dan</w:t>
      </w:r>
      <w:r>
        <w:rPr>
          <w:rFonts w:ascii="Franklin Gothic Book" w:hAnsi="Franklin Gothic Book"/>
        </w:rPr>
        <w:t>ą osobą (np. osobiście lub telefonicznie). Poza środkami pisemnymi można zapewnić automatyczne przekazywanie ustnych informacji. Taka sytuacja może mieć miejsce np.</w:t>
      </w:r>
      <w:r w:rsidR="005452CD">
        <w:rPr>
          <w:rFonts w:ascii="Franklin Gothic Book" w:hAnsi="Franklin Gothic Book"/>
        </w:rPr>
        <w:t xml:space="preserve"> w kon</w:t>
      </w:r>
      <w:r>
        <w:rPr>
          <w:rFonts w:ascii="Franklin Gothic Book" w:hAnsi="Franklin Gothic Book"/>
        </w:rPr>
        <w:t>tekście osób słabowidzących, gdy kontaktują się one</w:t>
      </w:r>
      <w:r w:rsidR="005452CD">
        <w:rPr>
          <w:rFonts w:ascii="Franklin Gothic Book" w:hAnsi="Franklin Gothic Book"/>
        </w:rPr>
        <w:t xml:space="preserve"> z dos</w:t>
      </w:r>
      <w:r>
        <w:rPr>
          <w:rFonts w:ascii="Franklin Gothic Book" w:hAnsi="Franklin Gothic Book"/>
        </w:rPr>
        <w:t>tawcami usług społeczeństwa informacyjnego, lub</w:t>
      </w:r>
      <w:r w:rsidR="005452CD">
        <w:rPr>
          <w:rFonts w:ascii="Franklin Gothic Book" w:hAnsi="Franklin Gothic Book"/>
        </w:rPr>
        <w:t xml:space="preserve"> w kon</w:t>
      </w:r>
      <w:r>
        <w:rPr>
          <w:rFonts w:ascii="Franklin Gothic Book" w:hAnsi="Franklin Gothic Book"/>
        </w:rPr>
        <w:t>tekście urządzeń inteligentnych bez ekranów,</w:t>
      </w:r>
      <w:r w:rsidR="005452CD">
        <w:rPr>
          <w:rFonts w:ascii="Franklin Gothic Book" w:hAnsi="Franklin Gothic Book"/>
        </w:rPr>
        <w:t xml:space="preserve"> o któ</w:t>
      </w:r>
      <w:r>
        <w:rPr>
          <w:rFonts w:ascii="Franklin Gothic Book" w:hAnsi="Franklin Gothic Book"/>
        </w:rPr>
        <w:t>rych wspomniano powyżej</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1</w:t>
      </w:r>
      <w:r>
        <w:rPr>
          <w:rFonts w:ascii="Franklin Gothic Book" w:hAnsi="Franklin Gothic Book"/>
        </w:rPr>
        <w:t>9. GR29 jest zdania, że jeżeli administrator danych postanowi ustnie przekazać informacje osobie, której dane dotyczą, lub jeżeli osoba, której dane dotyczą, zażąda ustnego udzielenia informacji lub ustnej komunikacji, administrator danych powinien umożliwić osobie, której dane dotyczą, ponowne odsłuchanie nagranych wiadomości. Jest to konieczne, jeżeli żądanie ustnego udzielenia informacji dotyczy osób słabowidzących, których dane dotyczą, lub innych osób, których dane dotyczą, mających problemy</w:t>
      </w:r>
      <w:r w:rsidR="005452CD">
        <w:rPr>
          <w:rFonts w:ascii="Franklin Gothic Book" w:hAnsi="Franklin Gothic Book"/>
        </w:rPr>
        <w:t xml:space="preserve"> z dos</w:t>
      </w:r>
      <w:r>
        <w:rPr>
          <w:rFonts w:ascii="Franklin Gothic Book" w:hAnsi="Franklin Gothic Book"/>
        </w:rPr>
        <w:t>tępem do informacji</w:t>
      </w:r>
      <w:r w:rsidR="005452CD">
        <w:rPr>
          <w:rFonts w:ascii="Franklin Gothic Book" w:hAnsi="Franklin Gothic Book"/>
        </w:rPr>
        <w:t xml:space="preserve"> w for</w:t>
      </w:r>
      <w:r>
        <w:rPr>
          <w:rFonts w:ascii="Franklin Gothic Book" w:hAnsi="Franklin Gothic Book"/>
        </w:rPr>
        <w:t>mie pisemnej lub</w:t>
      </w:r>
      <w:r w:rsidR="005452CD">
        <w:rPr>
          <w:rFonts w:ascii="Franklin Gothic Book" w:hAnsi="Franklin Gothic Book"/>
        </w:rPr>
        <w:t xml:space="preserve"> z ich</w:t>
      </w:r>
      <w:r>
        <w:rPr>
          <w:rFonts w:ascii="Franklin Gothic Book" w:hAnsi="Franklin Gothic Book"/>
        </w:rPr>
        <w:t xml:space="preserve"> zrozumieniem. Administrator danych powinien również upewnić się, że prowadzona jest dokumentacja</w:t>
      </w:r>
      <w:r w:rsidR="005452CD">
        <w:rPr>
          <w:rFonts w:ascii="Franklin Gothic Book" w:hAnsi="Franklin Gothic Book"/>
        </w:rPr>
        <w:t xml:space="preserve"> w odn</w:t>
      </w:r>
      <w:r>
        <w:rPr>
          <w:rFonts w:ascii="Franklin Gothic Book" w:hAnsi="Franklin Gothic Book"/>
        </w:rPr>
        <w:t>iesieniu do poniższych elementów i że może ją przedstawić (do celów spełnienia wymogu rozliczalności): (i) wniosek</w:t>
      </w:r>
      <w:r w:rsidR="005452CD">
        <w:rPr>
          <w:rFonts w:ascii="Franklin Gothic Book" w:hAnsi="Franklin Gothic Book"/>
        </w:rPr>
        <w:t xml:space="preserve"> o ust</w:t>
      </w:r>
      <w:r>
        <w:rPr>
          <w:rFonts w:ascii="Franklin Gothic Book" w:hAnsi="Franklin Gothic Book"/>
        </w:rPr>
        <w:t xml:space="preserve">ne przekazanie informacji, (ii) metoda, którą zweryfikowano tożsamość osoby, której dane dotyczą (w stosownych przypadkach – zob.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0 powyżej) oraz (iii) fakt, że informacje zostały przekazane osobie, której dane dotyczą.</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316292"/>
      <w:r>
        <w:rPr>
          <w:rFonts w:ascii="Franklin Gothic Book" w:hAnsi="Franklin Gothic Book"/>
          <w:i/>
          <w:color w:val="auto"/>
          <w:sz w:val="22"/>
        </w:rPr>
        <w:t>Wolne od opłat</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2E0328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Style w:val="FootnoteReference"/>
          <w:rFonts w:ascii="Franklin Gothic Book" w:hAnsi="Franklin Gothic Book"/>
        </w:rPr>
        <w:footnoteReference w:id="28"/>
      </w:r>
      <w:r>
        <w:rPr>
          <w:rFonts w:ascii="Franklin Gothic Book" w:hAnsi="Franklin Gothic Book"/>
        </w:rPr>
        <w:t xml:space="preserve"> administratorzy danych zasadniczo nie mogą pobierać od osób, których dane dotyczą, opłat za przekazywanie informacji udzielanych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ani za komunikację</w:t>
      </w:r>
      <w:r w:rsidR="005452CD">
        <w:rPr>
          <w:rFonts w:ascii="Franklin Gothic Book" w:hAnsi="Franklin Gothic Book"/>
        </w:rPr>
        <w:t xml:space="preserve"> i dzi</w:t>
      </w:r>
      <w:r>
        <w:rPr>
          <w:rFonts w:ascii="Franklin Gothic Book" w:hAnsi="Franklin Gothic Book"/>
        </w:rPr>
        <w:t xml:space="preserve">ałania podejmowane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5–22 (dotyczących praw osób, których dane dotyczą)</w:t>
      </w:r>
      <w:r w:rsidR="005452CD">
        <w:rPr>
          <w:rFonts w:ascii="Franklin Gothic Book" w:hAnsi="Franklin Gothic Book"/>
        </w:rPr>
        <w:t xml:space="preserve"> i 3</w:t>
      </w:r>
      <w:r>
        <w:rPr>
          <w:rFonts w:ascii="Franklin Gothic Book" w:hAnsi="Franklin Gothic Book"/>
        </w:rPr>
        <w:t>4 (dotyczącego zawiadamiania osoby, której dane dotyczą,</w:t>
      </w:r>
      <w:r w:rsidR="005452CD">
        <w:rPr>
          <w:rFonts w:ascii="Franklin Gothic Book" w:hAnsi="Franklin Gothic Book"/>
        </w:rPr>
        <w:t xml:space="preserve"> o nar</w:t>
      </w:r>
      <w:r>
        <w:rPr>
          <w:rFonts w:ascii="Franklin Gothic Book" w:hAnsi="Franklin Gothic Book"/>
        </w:rPr>
        <w:t>uszeniu ochrony danych osobowych)</w:t>
      </w:r>
      <w:r>
        <w:rPr>
          <w:rStyle w:val="FootnoteReference"/>
          <w:rFonts w:ascii="Franklin Gothic Book" w:hAnsi="Franklin Gothic Book"/>
        </w:rPr>
        <w:footnoteReference w:id="29"/>
      </w:r>
      <w:r>
        <w:t>.</w:t>
      </w:r>
      <w:r>
        <w:rPr>
          <w:rFonts w:ascii="Franklin Gothic Book" w:hAnsi="Franklin Gothic Book"/>
        </w:rPr>
        <w:t xml:space="preserve"> Ten aspekt przejrzystości oznacza również, że nie wolno uzależniać przekazania informacji udzielanych zgodnie</w:t>
      </w:r>
      <w:r w:rsidR="005452CD">
        <w:rPr>
          <w:rFonts w:ascii="Franklin Gothic Book" w:hAnsi="Franklin Gothic Book"/>
        </w:rPr>
        <w:t xml:space="preserve"> z wym</w:t>
      </w:r>
      <w:r>
        <w:rPr>
          <w:rFonts w:ascii="Franklin Gothic Book" w:hAnsi="Franklin Gothic Book"/>
        </w:rPr>
        <w:t>ogami przejrzystości od dokonania transakcji finansowej, np. zapłaty za usługi lub towary bądź ich zakupu</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3AF6D0A1"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316293"/>
      <w:r>
        <w:rPr>
          <w:rFonts w:ascii="Franklin Gothic Book" w:hAnsi="Franklin Gothic Book"/>
          <w:b/>
          <w:color w:val="auto"/>
          <w:sz w:val="22"/>
          <w:u w:val="single"/>
        </w:rPr>
        <w:t xml:space="preserve">Informacje udzielane osobie, której dane dotyczą – </w:t>
      </w:r>
      <w:r w:rsidRPr="005452CD">
        <w:rPr>
          <w:rFonts w:ascii="Franklin Gothic Book" w:hAnsi="Franklin Gothic Book"/>
          <w:b/>
          <w:color w:val="auto"/>
          <w:sz w:val="22"/>
          <w:u w:val="single"/>
        </w:rPr>
        <w:t>art.</w:t>
      </w:r>
      <w:r w:rsidR="005452CD" w:rsidRPr="005452CD">
        <w:rPr>
          <w:rFonts w:ascii="Franklin Gothic Book" w:hAnsi="Franklin Gothic Book"/>
          <w:b/>
          <w:color w:val="auto"/>
          <w:sz w:val="22"/>
          <w:u w:val="single"/>
        </w:rPr>
        <w:t> </w:t>
      </w:r>
      <w:r w:rsidRPr="005452CD">
        <w:rPr>
          <w:rFonts w:ascii="Franklin Gothic Book" w:hAnsi="Franklin Gothic Book"/>
          <w:b/>
          <w:color w:val="auto"/>
          <w:sz w:val="22"/>
          <w:u w:val="single"/>
        </w:rPr>
        <w:t>1</w:t>
      </w:r>
      <w:r>
        <w:rPr>
          <w:rFonts w:ascii="Franklin Gothic Book" w:hAnsi="Franklin Gothic Book"/>
          <w:b/>
          <w:color w:val="auto"/>
          <w:sz w:val="22"/>
          <w:u w:val="single"/>
        </w:rPr>
        <w:t>3</w:t>
      </w:r>
      <w:r w:rsidR="005452CD">
        <w:rPr>
          <w:rFonts w:ascii="Franklin Gothic Book" w:hAnsi="Franklin Gothic Book"/>
          <w:b/>
          <w:color w:val="auto"/>
          <w:sz w:val="22"/>
          <w:u w:val="single"/>
        </w:rPr>
        <w:t xml:space="preserve"> i 1</w:t>
      </w:r>
      <w:r>
        <w:rPr>
          <w:rFonts w:ascii="Franklin Gothic Book" w:hAnsi="Franklin Gothic Book"/>
          <w:b/>
          <w:color w:val="auto"/>
          <w:sz w:val="22"/>
          <w:u w:val="single"/>
        </w:rPr>
        <w:t>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316294"/>
      <w:r>
        <w:rPr>
          <w:rFonts w:ascii="Franklin Gothic Book" w:hAnsi="Franklin Gothic Book"/>
          <w:i/>
          <w:color w:val="auto"/>
          <w:sz w:val="22"/>
        </w:rPr>
        <w:t>Treść</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2B311CD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W RODO wymieniono kategorie informacji, których należy udzielić osobie, której dane dotyczą,</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prz</w:t>
      </w:r>
      <w:r>
        <w:rPr>
          <w:rFonts w:ascii="Franklin Gothic Book" w:hAnsi="Franklin Gothic Book"/>
        </w:rPr>
        <w:t>etwarzaniem danych osobowych tej osoby, bez względu na to, czy zostały zebrane od osoby, której dane dotyczą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czy też pozyskane</w:t>
      </w:r>
      <w:r w:rsidR="005452CD">
        <w:rPr>
          <w:rFonts w:ascii="Franklin Gothic Book" w:hAnsi="Franklin Gothic Book"/>
        </w:rPr>
        <w:t xml:space="preserve"> z inn</w:t>
      </w:r>
      <w:r>
        <w:rPr>
          <w:rFonts w:ascii="Franklin Gothic Book" w:hAnsi="Franklin Gothic Book"/>
        </w:rPr>
        <w:t>ego źródła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w:t>
      </w:r>
      <w:r w:rsidR="005452CD">
        <w:rPr>
          <w:rFonts w:ascii="Franklin Gothic Book" w:hAnsi="Franklin Gothic Book"/>
        </w:rPr>
        <w:t>. W </w:t>
      </w:r>
      <w:r w:rsidR="005452CD">
        <w:rPr>
          <w:rFonts w:ascii="Franklin Gothic Book" w:hAnsi="Franklin Gothic Book"/>
          <w:b/>
          <w:u w:val="single"/>
        </w:rPr>
        <w:t>tab</w:t>
      </w:r>
      <w:r>
        <w:rPr>
          <w:rFonts w:ascii="Franklin Gothic Book" w:hAnsi="Franklin Gothic Book"/>
          <w:b/>
          <w:u w:val="single"/>
        </w:rPr>
        <w:t>eli</w:t>
      </w:r>
      <w:r w:rsidR="005452CD">
        <w:rPr>
          <w:rFonts w:ascii="Franklin Gothic Book" w:hAnsi="Franklin Gothic Book"/>
          <w:b/>
          <w:u w:val="single"/>
        </w:rPr>
        <w:t xml:space="preserve"> w zał</w:t>
      </w:r>
      <w:r>
        <w:rPr>
          <w:rFonts w:ascii="Franklin Gothic Book" w:hAnsi="Franklin Gothic Book"/>
          <w:b/>
          <w:u w:val="single"/>
        </w:rPr>
        <w:t>ączniku</w:t>
      </w:r>
      <w:r>
        <w:rPr>
          <w:rFonts w:ascii="Franklin Gothic Book" w:hAnsi="Franklin Gothic Book"/>
        </w:rPr>
        <w:t xml:space="preserve"> do niniejszych wytycznych podsumowano kategorie informacji, których należy udzielić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w:t>
      </w:r>
      <w:r w:rsidR="005452CD">
        <w:rPr>
          <w:rFonts w:ascii="Franklin Gothic Book" w:hAnsi="Franklin Gothic Book"/>
        </w:rPr>
        <w:t>. W tab</w:t>
      </w:r>
      <w:r>
        <w:rPr>
          <w:rFonts w:ascii="Franklin Gothic Book" w:hAnsi="Franklin Gothic Book"/>
        </w:rPr>
        <w:t>eli opisano również charakter, zakres</w:t>
      </w:r>
      <w:r w:rsidR="005452CD">
        <w:rPr>
          <w:rFonts w:ascii="Franklin Gothic Book" w:hAnsi="Franklin Gothic Book"/>
        </w:rPr>
        <w:t xml:space="preserve"> i tre</w:t>
      </w:r>
      <w:r>
        <w:rPr>
          <w:rFonts w:ascii="Franklin Gothic Book" w:hAnsi="Franklin Gothic Book"/>
        </w:rPr>
        <w:t xml:space="preserve">ść tych wymogów. Należy wyjaśnić, że GR29 reprezentuje stanowisko, iż status informacji udzielanych na podstawie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sidR="005452CD">
        <w:rPr>
          <w:rFonts w:ascii="Franklin Gothic Book" w:hAnsi="Franklin Gothic Book"/>
        </w:rPr>
        <w:t xml:space="preserve"> i 2</w:t>
      </w:r>
      <w:r>
        <w:rPr>
          <w:rFonts w:ascii="Franklin Gothic Book" w:hAnsi="Franklin Gothic Book"/>
        </w:rPr>
        <w:t xml:space="preserve"> odpowiednio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oraz</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jest taki sam. Wszystkie informacje,</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tyc</w:t>
      </w:r>
      <w:r>
        <w:rPr>
          <w:rFonts w:ascii="Franklin Gothic Book" w:hAnsi="Franklin Gothic Book"/>
        </w:rPr>
        <w:t>h ustępach, są równie ważne</w:t>
      </w:r>
      <w:r w:rsidR="005452CD">
        <w:rPr>
          <w:rFonts w:ascii="Franklin Gothic Book" w:hAnsi="Franklin Gothic Book"/>
        </w:rPr>
        <w:t xml:space="preserve"> i mus</w:t>
      </w:r>
      <w:r>
        <w:rPr>
          <w:rFonts w:ascii="Franklin Gothic Book" w:hAnsi="Franklin Gothic Book"/>
        </w:rPr>
        <w:t>zą zostać udzielone osobie, której dane dotyczą.</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316295"/>
      <w:r>
        <w:rPr>
          <w:rFonts w:ascii="Franklin Gothic Book" w:hAnsi="Franklin Gothic Book"/>
          <w:i/>
          <w:color w:val="auto"/>
          <w:sz w:val="22"/>
        </w:rPr>
        <w:t>Odpowiednie środki</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0990DCB9"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Ważna jest nie tylko treść, ale również forma</w:t>
      </w:r>
      <w:r w:rsidR="005452CD">
        <w:rPr>
          <w:rFonts w:ascii="Franklin Gothic Book" w:hAnsi="Franklin Gothic Book"/>
        </w:rPr>
        <w:t xml:space="preserve"> i spo</w:t>
      </w:r>
      <w:r>
        <w:rPr>
          <w:rFonts w:ascii="Franklin Gothic Book" w:hAnsi="Franklin Gothic Book"/>
        </w:rPr>
        <w:t>sób,</w:t>
      </w:r>
      <w:r w:rsidR="005452CD">
        <w:rPr>
          <w:rFonts w:ascii="Franklin Gothic Book" w:hAnsi="Franklin Gothic Book"/>
        </w:rPr>
        <w:t xml:space="preserve"> w któ</w:t>
      </w:r>
      <w:r>
        <w:rPr>
          <w:rFonts w:ascii="Franklin Gothic Book" w:hAnsi="Franklin Gothic Book"/>
        </w:rPr>
        <w:t xml:space="preserve">ry informacje udzielane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powinny być przekazane osobie, której dane dotyczą. Powiadomienie zawierające takie informacje zwane jest często powiadomieniem</w:t>
      </w:r>
      <w:r w:rsidR="005452CD">
        <w:rPr>
          <w:rFonts w:ascii="Franklin Gothic Book" w:hAnsi="Franklin Gothic Book"/>
        </w:rPr>
        <w:t xml:space="preserve"> o och</w:t>
      </w:r>
      <w:r>
        <w:rPr>
          <w:rFonts w:ascii="Franklin Gothic Book" w:hAnsi="Franklin Gothic Book"/>
        </w:rPr>
        <w:t>ronie danych, informacją</w:t>
      </w:r>
      <w:r w:rsidR="005452CD">
        <w:rPr>
          <w:rFonts w:ascii="Franklin Gothic Book" w:hAnsi="Franklin Gothic Book"/>
        </w:rPr>
        <w:t xml:space="preserve"> o pol</w:t>
      </w:r>
      <w:r>
        <w:rPr>
          <w:rFonts w:ascii="Franklin Gothic Book" w:hAnsi="Franklin Gothic Book"/>
        </w:rPr>
        <w:t>ityce prywatności, polityką ochrony prywatności, oświadczeniem</w:t>
      </w:r>
      <w:r w:rsidR="005452CD">
        <w:rPr>
          <w:rFonts w:ascii="Franklin Gothic Book" w:hAnsi="Franklin Gothic Book"/>
        </w:rPr>
        <w:t xml:space="preserve"> o och</w:t>
      </w:r>
      <w:r>
        <w:rPr>
          <w:rFonts w:ascii="Franklin Gothic Book" w:hAnsi="Franklin Gothic Book"/>
        </w:rPr>
        <w:t>ronie prywatności lub informacją</w:t>
      </w:r>
      <w:r w:rsidR="005452CD">
        <w:rPr>
          <w:rFonts w:ascii="Franklin Gothic Book" w:hAnsi="Franklin Gothic Book"/>
        </w:rPr>
        <w:t xml:space="preserve"> o rze</w:t>
      </w:r>
      <w:r>
        <w:rPr>
          <w:rFonts w:ascii="Franklin Gothic Book" w:hAnsi="Franklin Gothic Book"/>
        </w:rPr>
        <w:t>telnym przetwarzaniu. W RODO nie określono formatu lub sposobu udzielania takich informacji osobie, której dane dotyczą, ale stwierdzono</w:t>
      </w:r>
      <w:r w:rsidR="005452CD">
        <w:rPr>
          <w:rFonts w:ascii="Franklin Gothic Book" w:hAnsi="Franklin Gothic Book"/>
        </w:rPr>
        <w:t xml:space="preserve"> w nim</w:t>
      </w:r>
      <w:r>
        <w:rPr>
          <w:rFonts w:ascii="Franklin Gothic Book" w:hAnsi="Franklin Gothic Book"/>
        </w:rPr>
        <w:t xml:space="preserve"> wyraźnie, że administrator danych ma obowiązek podjąć „odpowiednie środki”</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udz</w:t>
      </w:r>
      <w:r>
        <w:rPr>
          <w:rFonts w:ascii="Franklin Gothic Book" w:hAnsi="Franklin Gothic Book"/>
        </w:rPr>
        <w:t>ielaniem wymaganych informacji do celów zapewnienia przejrzystości. Oznacza to, że wybierając właściwy sposób</w:t>
      </w:r>
      <w:r w:rsidR="005452CD">
        <w:rPr>
          <w:rFonts w:ascii="Franklin Gothic Book" w:hAnsi="Franklin Gothic Book"/>
        </w:rPr>
        <w:t xml:space="preserve"> i for</w:t>
      </w:r>
      <w:r>
        <w:rPr>
          <w:rFonts w:ascii="Franklin Gothic Book" w:hAnsi="Franklin Gothic Book"/>
        </w:rPr>
        <w:t>mat udzielania informacji, administrator danych powinien uwzględnić wszelkie okoliczności zbierania</w:t>
      </w:r>
      <w:r w:rsidR="005452CD">
        <w:rPr>
          <w:rFonts w:ascii="Franklin Gothic Book" w:hAnsi="Franklin Gothic Book"/>
        </w:rPr>
        <w:t xml:space="preserve"> i prz</w:t>
      </w:r>
      <w:r>
        <w:rPr>
          <w:rFonts w:ascii="Franklin Gothic Book" w:hAnsi="Franklin Gothic Book"/>
        </w:rPr>
        <w:t>etwarzania danych</w:t>
      </w:r>
      <w:r w:rsidR="005452CD">
        <w:rPr>
          <w:rFonts w:ascii="Franklin Gothic Book" w:hAnsi="Franklin Gothic Book"/>
        </w:rPr>
        <w:t>. W szc</w:t>
      </w:r>
      <w:r>
        <w:rPr>
          <w:rFonts w:ascii="Franklin Gothic Book" w:hAnsi="Franklin Gothic Book"/>
        </w:rPr>
        <w:t>zególności należy ocenić odpowiednie środki pod kątem doświadczenia użytkownika produktu/usługi. Oznacza to uwzględnienie urządzenia,</w:t>
      </w:r>
      <w:r w:rsidR="005452CD">
        <w:rPr>
          <w:rFonts w:ascii="Franklin Gothic Book" w:hAnsi="Franklin Gothic Book"/>
        </w:rPr>
        <w:t xml:space="preserve"> z któ</w:t>
      </w:r>
      <w:r>
        <w:rPr>
          <w:rFonts w:ascii="Franklin Gothic Book" w:hAnsi="Franklin Gothic Book"/>
        </w:rPr>
        <w:t>rego korzysta użytkownik (w stosownych przypadkach), charakterystyki interfejsów użytkownika / komunikacji</w:t>
      </w:r>
      <w:r w:rsidR="005452CD">
        <w:rPr>
          <w:rFonts w:ascii="Franklin Gothic Book" w:hAnsi="Franklin Gothic Book"/>
        </w:rPr>
        <w:t xml:space="preserve"> z adm</w:t>
      </w:r>
      <w:r>
        <w:rPr>
          <w:rFonts w:ascii="Franklin Gothic Book" w:hAnsi="Franklin Gothic Book"/>
        </w:rPr>
        <w:t>inistratorem danych („zestaw interakcji” użytkownika) oraz ograniczeń, które wynikają</w:t>
      </w:r>
      <w:r w:rsidR="005452CD">
        <w:rPr>
          <w:rFonts w:ascii="Franklin Gothic Book" w:hAnsi="Franklin Gothic Book"/>
        </w:rPr>
        <w:t xml:space="preserve"> z tyc</w:t>
      </w:r>
      <w:r>
        <w:rPr>
          <w:rFonts w:ascii="Franklin Gothic Book" w:hAnsi="Franklin Gothic Book"/>
        </w:rPr>
        <w:t>h czynników. Jak wskazano powyżej</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1</w:t>
      </w:r>
      <w:r>
        <w:rPr>
          <w:rFonts w:ascii="Franklin Gothic Book" w:hAnsi="Franklin Gothic Book"/>
        </w:rPr>
        <w:t>7, GR29 zaleca, by korzystano</w:t>
      </w:r>
      <w:r w:rsidR="005452CD">
        <w:rPr>
          <w:rFonts w:ascii="Franklin Gothic Book" w:hAnsi="Franklin Gothic Book"/>
        </w:rPr>
        <w:t xml:space="preserve"> z war</w:t>
      </w:r>
      <w:r>
        <w:rPr>
          <w:rFonts w:ascii="Franklin Gothic Book" w:hAnsi="Franklin Gothic Book"/>
        </w:rPr>
        <w:t>stwowego internetowego oświadczenia</w:t>
      </w:r>
      <w:r w:rsidR="005452CD">
        <w:rPr>
          <w:rFonts w:ascii="Franklin Gothic Book" w:hAnsi="Franklin Gothic Book"/>
        </w:rPr>
        <w:t xml:space="preserve"> o och</w:t>
      </w:r>
      <w:r>
        <w:rPr>
          <w:rFonts w:ascii="Franklin Gothic Book" w:hAnsi="Franklin Gothic Book"/>
        </w:rPr>
        <w:t>ronie prywatności / warstwowej informacji</w:t>
      </w:r>
      <w:r w:rsidR="005452CD">
        <w:rPr>
          <w:rFonts w:ascii="Franklin Gothic Book" w:hAnsi="Franklin Gothic Book"/>
        </w:rPr>
        <w:t xml:space="preserve"> o pol</w:t>
      </w:r>
      <w:r>
        <w:rPr>
          <w:rFonts w:ascii="Franklin Gothic Book" w:hAnsi="Franklin Gothic Book"/>
        </w:rPr>
        <w:t>ityce prywatności, jeżeli administrator danych działa</w:t>
      </w:r>
      <w:r w:rsidR="005452CD">
        <w:rPr>
          <w:rFonts w:ascii="Franklin Gothic Book" w:hAnsi="Franklin Gothic Book"/>
        </w:rPr>
        <w:t xml:space="preserve"> w int</w:t>
      </w:r>
      <w:r>
        <w:rPr>
          <w:rFonts w:ascii="Franklin Gothic Book" w:hAnsi="Franklin Gothic Book"/>
        </w:rPr>
        <w:t>ernecie.</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269170C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Aby ułatwić określenie najwłaściwszych sposobów udzielania informacji, zanim zostaną zastosowane</w:t>
      </w:r>
      <w:r w:rsidR="005452CD">
        <w:rPr>
          <w:rFonts w:ascii="Franklin Gothic Book" w:hAnsi="Franklin Gothic Book"/>
        </w:rPr>
        <w:t xml:space="preserve"> w pra</w:t>
      </w:r>
      <w:r>
        <w:rPr>
          <w:rFonts w:ascii="Franklin Gothic Book" w:hAnsi="Franklin Gothic Book"/>
        </w:rPr>
        <w:t>ktyce, administratorzy danych mogą sprawdzić różne sposoby</w:t>
      </w:r>
      <w:r w:rsidR="005452CD">
        <w:rPr>
          <w:rFonts w:ascii="Franklin Gothic Book" w:hAnsi="Franklin Gothic Book"/>
        </w:rPr>
        <w:t xml:space="preserve"> w dro</w:t>
      </w:r>
      <w:r>
        <w:rPr>
          <w:rFonts w:ascii="Franklin Gothic Book" w:hAnsi="Franklin Gothic Book"/>
        </w:rPr>
        <w:t xml:space="preserve">dze testowania przez użytkownika (np. badania typu </w:t>
      </w:r>
      <w:r>
        <w:rPr>
          <w:rFonts w:ascii="Franklin Gothic Book" w:hAnsi="Franklin Gothic Book"/>
          <w:i/>
        </w:rPr>
        <w:t>hall test</w:t>
      </w:r>
      <w:r>
        <w:rPr>
          <w:rFonts w:ascii="Franklin Gothic Book" w:hAnsi="Franklin Gothic Book"/>
        </w:rPr>
        <w:t xml:space="preserve"> lub inne standardowe testy czytelności lub przystępności), aby uzyskać informacje zwrotne od użytkownika na temat przystępności, zrozumienia</w:t>
      </w:r>
      <w:r w:rsidR="005452CD">
        <w:rPr>
          <w:rFonts w:ascii="Franklin Gothic Book" w:hAnsi="Franklin Gothic Book"/>
        </w:rPr>
        <w:t xml:space="preserve"> i łat</w:t>
      </w:r>
      <w:r>
        <w:rPr>
          <w:rFonts w:ascii="Franklin Gothic Book" w:hAnsi="Franklin Gothic Book"/>
        </w:rPr>
        <w:t>wości stosowania proponowanego środka. (Zob. również powyższe szczegółowe uwagi na temat innych mechanizmów przeprowadzania testów przez użytkownika</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9</w:t>
      </w:r>
      <w:r>
        <w:rPr>
          <w:rFonts w:ascii="Franklin Gothic Book" w:hAnsi="Franklin Gothic Book"/>
        </w:rPr>
        <w:t>). Udokumentowanie tego podejścia powinno ponadto pomóc administratorom danych</w:t>
      </w:r>
      <w:r w:rsidR="005452CD">
        <w:rPr>
          <w:rFonts w:ascii="Franklin Gothic Book" w:hAnsi="Franklin Gothic Book"/>
        </w:rPr>
        <w:t xml:space="preserve"> w wyw</w:t>
      </w:r>
      <w:r>
        <w:rPr>
          <w:rFonts w:ascii="Franklin Gothic Book" w:hAnsi="Franklin Gothic Book"/>
        </w:rPr>
        <w:t>iązaniu się</w:t>
      </w:r>
      <w:r w:rsidR="005452CD">
        <w:rPr>
          <w:rFonts w:ascii="Franklin Gothic Book" w:hAnsi="Franklin Gothic Book"/>
        </w:rPr>
        <w:t xml:space="preserve"> z ich</w:t>
      </w:r>
      <w:r>
        <w:rPr>
          <w:rFonts w:ascii="Franklin Gothic Book" w:hAnsi="Franklin Gothic Book"/>
        </w:rPr>
        <w:t xml:space="preserve"> obowiązków</w:t>
      </w:r>
      <w:r w:rsidR="005452CD">
        <w:rPr>
          <w:rFonts w:ascii="Franklin Gothic Book" w:hAnsi="Franklin Gothic Book"/>
        </w:rPr>
        <w:t xml:space="preserve"> w zak</w:t>
      </w:r>
      <w:r>
        <w:rPr>
          <w:rFonts w:ascii="Franklin Gothic Book" w:hAnsi="Franklin Gothic Book"/>
        </w:rPr>
        <w:t>resie rozliczalności, ponieważ będą mogli</w:t>
      </w:r>
      <w:r w:rsidR="005452CD">
        <w:rPr>
          <w:rFonts w:ascii="Franklin Gothic Book" w:hAnsi="Franklin Gothic Book"/>
        </w:rPr>
        <w:t xml:space="preserve"> w ten</w:t>
      </w:r>
      <w:r>
        <w:rPr>
          <w:rFonts w:ascii="Franklin Gothic Book" w:hAnsi="Franklin Gothic Book"/>
        </w:rPr>
        <w:t xml:space="preserve"> sposób wykazać, dlaczego narzędzie/podejście wybrane do podania informacji jest najwłaściwszym</w:t>
      </w:r>
      <w:r w:rsidR="005452CD">
        <w:rPr>
          <w:rFonts w:ascii="Franklin Gothic Book" w:hAnsi="Franklin Gothic Book"/>
        </w:rPr>
        <w:t xml:space="preserve"> w dan</w:t>
      </w:r>
      <w:r>
        <w:rPr>
          <w:rFonts w:ascii="Franklin Gothic Book" w:hAnsi="Franklin Gothic Book"/>
        </w:rPr>
        <w:t xml:space="preserve">ych okolicznościach.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316296"/>
      <w:r>
        <w:rPr>
          <w:rFonts w:ascii="Franklin Gothic Book" w:hAnsi="Franklin Gothic Book"/>
          <w:i/>
          <w:color w:val="auto"/>
          <w:sz w:val="22"/>
        </w:rPr>
        <w:t>Czas podawania informacji</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47EDC200"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określono informacje, których należy udzielić osobie, której dane dotyczą, na początku cyklu przetwarzania</w:t>
      </w:r>
      <w:r>
        <w:rPr>
          <w:rStyle w:val="FootnoteReference"/>
          <w:rFonts w:ascii="Franklin Gothic Book" w:hAnsi="Franklin Gothic Book"/>
        </w:rPr>
        <w:footnoteReference w:id="31"/>
      </w:r>
      <w:r>
        <w:rPr>
          <w:rFonts w:ascii="Franklin Gothic Book" w:hAnsi="Franklin Gothic Book"/>
        </w:rPr>
        <w:t>. Art. 13 ma zastosowanie do scenariusza,</w:t>
      </w:r>
      <w:r w:rsidR="005452CD">
        <w:rPr>
          <w:rFonts w:ascii="Franklin Gothic Book" w:hAnsi="Franklin Gothic Book"/>
        </w:rPr>
        <w:t xml:space="preserve"> w któ</w:t>
      </w:r>
      <w:r>
        <w:rPr>
          <w:rFonts w:ascii="Franklin Gothic Book" w:hAnsi="Franklin Gothic Book"/>
        </w:rPr>
        <w:t>rym dane zbiera się od osoby, której dane dotyczą. Obejmuje dane osobowe, które:</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osoba, której dane dotyczą, świadomie przekazuje administratorowi danych (np. wypełniając formularz internetowy); lub</w:t>
      </w:r>
    </w:p>
    <w:p w14:paraId="19791710" w14:textId="4B52767A"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administrator danych pozyskuje od osoby, której dane dotyczą,</w:t>
      </w:r>
      <w:r w:rsidR="005452CD">
        <w:rPr>
          <w:rFonts w:ascii="Franklin Gothic Book" w:hAnsi="Franklin Gothic Book"/>
        </w:rPr>
        <w:t xml:space="preserve"> w dro</w:t>
      </w:r>
      <w:r>
        <w:rPr>
          <w:rFonts w:ascii="Franklin Gothic Book" w:hAnsi="Franklin Gothic Book"/>
        </w:rPr>
        <w:t>dze obserwacji (np. przy zastosowaniu automatycznych rejestratorów danych lub oprogramowania rejestrującego dane, np. kamer, urządzeń sieciowych, śledzenia sieci Wi-Fi, RFID lub innych rodzajów sensorów).</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6DAAA585" w:rsidR="007F7521" w:rsidRPr="00513173" w:rsidRDefault="000F65AC" w:rsidP="00D74081">
      <w:pPr>
        <w:spacing w:after="0"/>
        <w:ind w:left="709"/>
        <w:jc w:val="both"/>
        <w:rPr>
          <w:rFonts w:ascii="Franklin Gothic Book" w:hAnsi="Franklin Gothic Book"/>
        </w:rPr>
      </w:pPr>
      <w:r>
        <w:rPr>
          <w:rFonts w:ascii="Franklin Gothic Book" w:hAnsi="Franklin Gothic Book"/>
        </w:rPr>
        <w:t>Art. 14 ma zastosowanie do scenariusza,</w:t>
      </w:r>
      <w:r w:rsidR="005452CD">
        <w:rPr>
          <w:rFonts w:ascii="Franklin Gothic Book" w:hAnsi="Franklin Gothic Book"/>
        </w:rPr>
        <w:t xml:space="preserve"> w któ</w:t>
      </w:r>
      <w:r>
        <w:rPr>
          <w:rFonts w:ascii="Franklin Gothic Book" w:hAnsi="Franklin Gothic Book"/>
        </w:rPr>
        <w:t xml:space="preserve">rym danych nie pozyskano od osoby, której dotyczą. Obejmują one dane osobowe, które administrator danych pozyskał ze źródeł takich jak: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zewnętrzni administratorzy danych;</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źródła dostępne publicznie;</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pośrednicy danych; lub</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inne osoby, których dane dotyczą.</w:t>
      </w:r>
    </w:p>
    <w:p w14:paraId="3BE25CFE" w14:textId="77777777" w:rsidR="00CA7D92" w:rsidRPr="00513173" w:rsidRDefault="00CA7D92" w:rsidP="00D74081">
      <w:pPr>
        <w:spacing w:after="0"/>
        <w:ind w:left="709"/>
        <w:jc w:val="both"/>
        <w:rPr>
          <w:rFonts w:ascii="Franklin Gothic Book" w:hAnsi="Franklin Gothic Book"/>
        </w:rPr>
      </w:pPr>
    </w:p>
    <w:p w14:paraId="3CBF1A2D" w14:textId="074BEF4D"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Jeżeli chodzi</w:t>
      </w:r>
      <w:r w:rsidR="005452CD">
        <w:rPr>
          <w:rFonts w:ascii="Franklin Gothic Book" w:hAnsi="Franklin Gothic Book"/>
        </w:rPr>
        <w:t xml:space="preserve"> o cza</w:t>
      </w:r>
      <w:r>
        <w:rPr>
          <w:rFonts w:ascii="Franklin Gothic Book" w:hAnsi="Franklin Gothic Book"/>
        </w:rPr>
        <w:t>s udzielania tych informacji, ich udzielenie</w:t>
      </w:r>
      <w:r w:rsidR="005452CD">
        <w:rPr>
          <w:rFonts w:ascii="Franklin Gothic Book" w:hAnsi="Franklin Gothic Book"/>
        </w:rPr>
        <w:t xml:space="preserve"> w odp</w:t>
      </w:r>
      <w:r>
        <w:rPr>
          <w:rFonts w:ascii="Franklin Gothic Book" w:hAnsi="Franklin Gothic Book"/>
        </w:rPr>
        <w:t>owiednim czasie stanowi ważny element wykonania obowiązku zapewnienia przejrzystości</w:t>
      </w:r>
      <w:r w:rsidR="005452CD">
        <w:rPr>
          <w:rFonts w:ascii="Franklin Gothic Book" w:hAnsi="Franklin Gothic Book"/>
        </w:rPr>
        <w:t xml:space="preserve"> i obo</w:t>
      </w:r>
      <w:r>
        <w:rPr>
          <w:rFonts w:ascii="Franklin Gothic Book" w:hAnsi="Franklin Gothic Book"/>
        </w:rPr>
        <w:t xml:space="preserve">wiązku rzetelnego przetwarzania danych. Jeżeli zastosowanie ma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informacje przewidziane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muszą być podawane „podczas pozyskiwania danych osobowych”</w:t>
      </w:r>
      <w:r w:rsidR="005452CD">
        <w:rPr>
          <w:rFonts w:ascii="Franklin Gothic Book" w:hAnsi="Franklin Gothic Book"/>
        </w:rPr>
        <w:t>. W prz</w:t>
      </w:r>
      <w:r>
        <w:rPr>
          <w:rFonts w:ascii="Franklin Gothic Book" w:hAnsi="Franklin Gothic Book"/>
        </w:rPr>
        <w:t xml:space="preserve">ypadku danych osobowych pozyskiwanych pośrednio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terminy,</w:t>
      </w:r>
      <w:r w:rsidR="005452CD">
        <w:rPr>
          <w:rFonts w:ascii="Franklin Gothic Book" w:hAnsi="Franklin Gothic Book"/>
        </w:rPr>
        <w:t xml:space="preserve"> w któ</w:t>
      </w:r>
      <w:r>
        <w:rPr>
          <w:rFonts w:ascii="Franklin Gothic Book" w:hAnsi="Franklin Gothic Book"/>
        </w:rPr>
        <w:t>rych należy udzielić wymaganych informacji osobie, której dane dotyczą, określono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–c):</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05C171F9"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zgodnie</w:t>
      </w:r>
      <w:r w:rsidR="005452CD">
        <w:rPr>
          <w:rFonts w:ascii="Franklin Gothic Book" w:hAnsi="Franklin Gothic Book"/>
        </w:rPr>
        <w:t xml:space="preserve"> z ogó</w:t>
      </w:r>
      <w:r>
        <w:rPr>
          <w:rFonts w:ascii="Franklin Gothic Book" w:hAnsi="Franklin Gothic Book"/>
        </w:rPr>
        <w:t>lnym wymogiem informacje należy przekazać w „rozsądnym terminie” po pozyskaniu danych osobowych,</w:t>
      </w:r>
      <w:r w:rsidR="005452CD">
        <w:rPr>
          <w:rFonts w:ascii="Franklin Gothic Book" w:hAnsi="Franklin Gothic Book"/>
        </w:rPr>
        <w:t xml:space="preserve"> a naj</w:t>
      </w:r>
      <w:r>
        <w:rPr>
          <w:rFonts w:ascii="Franklin Gothic Book" w:hAnsi="Franklin Gothic Book"/>
        </w:rPr>
        <w:t>później</w:t>
      </w:r>
      <w:r w:rsidR="005452CD">
        <w:rPr>
          <w:rFonts w:ascii="Franklin Gothic Book" w:hAnsi="Franklin Gothic Book"/>
        </w:rPr>
        <w:t xml:space="preserve"> w cią</w:t>
      </w:r>
      <w:r>
        <w:rPr>
          <w:rFonts w:ascii="Franklin Gothic Book" w:hAnsi="Franklin Gothic Book"/>
        </w:rPr>
        <w:t>gu miesiąca, „mając na uwadze konkretne okoliczności przetwarzania danych osobowych”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 xml:space="preserve">);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0C3B52D7"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ogólny termin jednego miesiąca,</w:t>
      </w:r>
      <w:r w:rsidR="005452CD">
        <w:rPr>
          <w:rFonts w:ascii="Franklin Gothic Book" w:hAnsi="Franklin Gothic Book"/>
        </w:rPr>
        <w:t xml:space="preserve"> o któ</w:t>
      </w:r>
      <w:r>
        <w:rPr>
          <w:rFonts w:ascii="Franklin Gothic Book" w:hAnsi="Franklin Gothic Book"/>
        </w:rPr>
        <w:t>rym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 xml:space="preserve">, może zostać skrócony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Style w:val="FootnoteReference"/>
          <w:rFonts w:ascii="Franklin Gothic Book" w:hAnsi="Franklin Gothic Book"/>
        </w:rPr>
        <w:footnoteReference w:id="32"/>
      </w:r>
      <w:r>
        <w:rPr>
          <w:rFonts w:ascii="Franklin Gothic Book" w:hAnsi="Franklin Gothic Book"/>
        </w:rPr>
        <w:t>, jeżeli dane są wykorzystywane do komunikacji</w:t>
      </w:r>
      <w:r w:rsidR="005452CD">
        <w:rPr>
          <w:rFonts w:ascii="Franklin Gothic Book" w:hAnsi="Franklin Gothic Book"/>
        </w:rPr>
        <w:t xml:space="preserve"> z oso</w:t>
      </w:r>
      <w:r>
        <w:rPr>
          <w:rFonts w:ascii="Franklin Gothic Book" w:hAnsi="Franklin Gothic Book"/>
        </w:rPr>
        <w:t>bą, której dane dotyczą. Wówczas informacji należy udzielić najpóźniej przy pierwszej komunikacji</w:t>
      </w:r>
      <w:r w:rsidR="005452CD">
        <w:rPr>
          <w:rFonts w:ascii="Franklin Gothic Book" w:hAnsi="Franklin Gothic Book"/>
        </w:rPr>
        <w:t xml:space="preserve"> z oso</w:t>
      </w:r>
      <w:r>
        <w:rPr>
          <w:rFonts w:ascii="Franklin Gothic Book" w:hAnsi="Franklin Gothic Book"/>
        </w:rPr>
        <w:t xml:space="preserve">bą, której dane dotyczą. Jeżeli pierwsza komunikacja następuje przed upływem terminu jednego miesiąca po uzyskaniu danych osobowych, wówczas informacji należy udzielić </w:t>
      </w:r>
      <w:r>
        <w:rPr>
          <w:rFonts w:ascii="Franklin Gothic Book" w:hAnsi="Franklin Gothic Book"/>
          <w:i/>
        </w:rPr>
        <w:t>najpóźniej</w:t>
      </w:r>
      <w:r>
        <w:rPr>
          <w:rFonts w:ascii="Franklin Gothic Book" w:hAnsi="Franklin Gothic Book"/>
        </w:rPr>
        <w:t xml:space="preserve"> przy pierwszej komunikacji</w:t>
      </w:r>
      <w:r w:rsidR="005452CD">
        <w:rPr>
          <w:rFonts w:ascii="Franklin Gothic Book" w:hAnsi="Franklin Gothic Book"/>
        </w:rPr>
        <w:t xml:space="preserve"> z oso</w:t>
      </w:r>
      <w:r>
        <w:rPr>
          <w:rFonts w:ascii="Franklin Gothic Book" w:hAnsi="Franklin Gothic Book"/>
        </w:rPr>
        <w:t>bą, której dane dotyczą, niezależnie od tego, że termin jednego miesiąca od chwili pozyskania danych nie upłynął. Jeżeli pierwsza komunikacja</w:t>
      </w:r>
      <w:r w:rsidR="005452CD">
        <w:rPr>
          <w:rFonts w:ascii="Franklin Gothic Book" w:hAnsi="Franklin Gothic Book"/>
        </w:rPr>
        <w:t xml:space="preserve"> z oso</w:t>
      </w:r>
      <w:r>
        <w:rPr>
          <w:rFonts w:ascii="Franklin Gothic Book" w:hAnsi="Franklin Gothic Book"/>
        </w:rPr>
        <w:t>bą, której dane dotyczą, następuje po ponad jednym miesiącu od uzyskania danych osobowych, wówczas zastosowanie ma</w:t>
      </w:r>
      <w:r w:rsidR="005452CD">
        <w:rPr>
          <w:rFonts w:ascii="Franklin Gothic Book" w:hAnsi="Franklin Gothic Book"/>
        </w:rPr>
        <w:t xml:space="preserve"> w dal</w:t>
      </w:r>
      <w:r>
        <w:rPr>
          <w:rFonts w:ascii="Franklin Gothic Book" w:hAnsi="Franklin Gothic Book"/>
        </w:rPr>
        <w:t xml:space="preserve">szym ciągu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 xml:space="preserve">, tj. informacje udzielane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muszą zostać przekazane osobie, której dane dotyczą, najpóźniej</w:t>
      </w:r>
      <w:r w:rsidR="005452CD">
        <w:rPr>
          <w:rFonts w:ascii="Franklin Gothic Book" w:hAnsi="Franklin Gothic Book"/>
        </w:rPr>
        <w:t xml:space="preserve"> w cią</w:t>
      </w:r>
      <w:r>
        <w:rPr>
          <w:rFonts w:ascii="Franklin Gothic Book" w:hAnsi="Franklin Gothic Book"/>
        </w:rPr>
        <w:t>gu jednego miesiąca od ich uzyskania;</w:t>
      </w:r>
    </w:p>
    <w:p w14:paraId="62251603" w14:textId="77777777" w:rsidR="00B61D57" w:rsidRPr="00513173" w:rsidRDefault="00B61D57" w:rsidP="00D74081">
      <w:pPr>
        <w:pStyle w:val="ListParagraph"/>
        <w:rPr>
          <w:rFonts w:ascii="Franklin Gothic Book" w:hAnsi="Franklin Gothic Book"/>
        </w:rPr>
      </w:pPr>
    </w:p>
    <w:p w14:paraId="2C7792DD" w14:textId="763EE624"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ogólny termin jednego miesiąca</w:t>
      </w:r>
      <w:r>
        <w:rPr>
          <w:rStyle w:val="FootnoteReference"/>
          <w:rFonts w:ascii="Franklin Gothic Book" w:hAnsi="Franklin Gothic Book"/>
        </w:rPr>
        <w:footnoteReference w:id="33"/>
      </w:r>
      <w:r>
        <w:rPr>
          <w:rFonts w:ascii="Franklin Gothic Book" w:hAnsi="Franklin Gothic Book"/>
        </w:rPr>
        <w:t>,</w:t>
      </w:r>
      <w:r w:rsidR="005452CD">
        <w:rPr>
          <w:rFonts w:ascii="Franklin Gothic Book" w:hAnsi="Franklin Gothic Book"/>
        </w:rPr>
        <w:t xml:space="preserve"> o któ</w:t>
      </w:r>
      <w:r>
        <w:rPr>
          <w:rFonts w:ascii="Franklin Gothic Book" w:hAnsi="Franklin Gothic Book"/>
        </w:rPr>
        <w:t>rym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 xml:space="preserve">, może zostać skrócony również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r>
        <w:rPr>
          <w:rFonts w:ascii="Franklin Gothic Book" w:hAnsi="Franklin Gothic Book"/>
        </w:rPr>
        <w:t>, który ma zastosowanie, jeżeli planuje się ujawnić dane innemu odbiorcy (bez względu na to, czy jest on osobą trzecią)</w:t>
      </w:r>
      <w:r>
        <w:rPr>
          <w:rStyle w:val="FootnoteReference"/>
          <w:rFonts w:ascii="Franklin Gothic Book" w:hAnsi="Franklin Gothic Book"/>
        </w:rPr>
        <w:footnoteReference w:id="34"/>
      </w:r>
      <w:r w:rsidR="005452CD">
        <w:rPr>
          <w:rFonts w:ascii="Franklin Gothic Book" w:hAnsi="Franklin Gothic Book"/>
        </w:rPr>
        <w:t>. W tak</w:t>
      </w:r>
      <w:r>
        <w:rPr>
          <w:rFonts w:ascii="Franklin Gothic Book" w:hAnsi="Franklin Gothic Book"/>
        </w:rPr>
        <w:t xml:space="preserve">im przypadku informacji należy udzielić najpóźniej przy pierwszym ujawnieniu. Jeżeli wówczas pierwsze ujawnienie następuje przed upływem terminu jednego miesiąca, wówczas informacji należy udzielić </w:t>
      </w:r>
      <w:r>
        <w:rPr>
          <w:rFonts w:ascii="Franklin Gothic Book" w:hAnsi="Franklin Gothic Book"/>
          <w:i/>
        </w:rPr>
        <w:t>najpóźniej</w:t>
      </w:r>
      <w:r>
        <w:rPr>
          <w:rFonts w:ascii="Franklin Gothic Book" w:hAnsi="Franklin Gothic Book"/>
        </w:rPr>
        <w:t xml:space="preserve"> przy pierwszym ujawnieniu, chociaż termin jednego miesiąca od chwili pozyskania danych nie upłynął. Podobnie do stanowiska,</w:t>
      </w:r>
      <w:r w:rsidR="005452CD">
        <w:rPr>
          <w:rFonts w:ascii="Franklin Gothic Book" w:hAnsi="Franklin Gothic Book"/>
        </w:rPr>
        <w:t xml:space="preserve"> o któ</w:t>
      </w:r>
      <w:r>
        <w:rPr>
          <w:rFonts w:ascii="Franklin Gothic Book" w:hAnsi="Franklin Gothic Book"/>
        </w:rPr>
        <w:t>rym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jeżeli dane osobowe zostaną ujawnione później niż</w:t>
      </w:r>
      <w:r w:rsidR="005452CD">
        <w:rPr>
          <w:rFonts w:ascii="Franklin Gothic Book" w:hAnsi="Franklin Gothic Book"/>
        </w:rPr>
        <w:t xml:space="preserve"> w cią</w:t>
      </w:r>
      <w:r>
        <w:rPr>
          <w:rFonts w:ascii="Franklin Gothic Book" w:hAnsi="Franklin Gothic Book"/>
        </w:rPr>
        <w:t xml:space="preserve">gu jednego miesiąca od uzyskania danych osobowych, wówczas zastosowanie ma ponownie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 xml:space="preserve">, tj. informacje udzielane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muszą zostać przekazane osobie, której dane dotyczą, najpóźniej</w:t>
      </w:r>
      <w:r w:rsidR="005452CD">
        <w:rPr>
          <w:rFonts w:ascii="Franklin Gothic Book" w:hAnsi="Franklin Gothic Book"/>
        </w:rPr>
        <w:t xml:space="preserve"> w cią</w:t>
      </w:r>
      <w:r>
        <w:rPr>
          <w:rFonts w:ascii="Franklin Gothic Book" w:hAnsi="Franklin Gothic Book"/>
        </w:rPr>
        <w:t>gu jednego miesiąca od ich pozyskania.</w:t>
      </w:r>
    </w:p>
    <w:p w14:paraId="556D5297" w14:textId="77777777" w:rsidR="00B61D57" w:rsidRPr="00513173" w:rsidRDefault="00B61D57" w:rsidP="00D74081">
      <w:pPr>
        <w:spacing w:after="0"/>
        <w:ind w:left="720"/>
        <w:jc w:val="both"/>
        <w:rPr>
          <w:rFonts w:ascii="Franklin Gothic Book" w:hAnsi="Franklin Gothic Book"/>
        </w:rPr>
      </w:pPr>
    </w:p>
    <w:p w14:paraId="705BCF25" w14:textId="2F123784"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W związku</w:t>
      </w:r>
      <w:r w:rsidR="005452CD">
        <w:rPr>
          <w:rFonts w:ascii="Franklin Gothic Book" w:hAnsi="Franklin Gothic Book"/>
        </w:rPr>
        <w:t xml:space="preserve"> z tym w każ</w:t>
      </w:r>
      <w:r>
        <w:rPr>
          <w:rFonts w:ascii="Franklin Gothic Book" w:hAnsi="Franklin Gothic Book"/>
        </w:rPr>
        <w:t>dym przypadku maksymalny termin,</w:t>
      </w:r>
      <w:r w:rsidR="005452CD">
        <w:rPr>
          <w:rFonts w:ascii="Franklin Gothic Book" w:hAnsi="Franklin Gothic Book"/>
        </w:rPr>
        <w:t xml:space="preserve"> w któ</w:t>
      </w:r>
      <w:r>
        <w:rPr>
          <w:rFonts w:ascii="Franklin Gothic Book" w:hAnsi="Franklin Gothic Book"/>
        </w:rPr>
        <w:t>rym należy udzielić informacji,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osobie, której dane dotyczą, wynosi jeden miesiąc. Zasady rzetelności</w:t>
      </w:r>
      <w:r w:rsidR="005452CD">
        <w:rPr>
          <w:rFonts w:ascii="Franklin Gothic Book" w:hAnsi="Franklin Gothic Book"/>
        </w:rPr>
        <w:t xml:space="preserve"> i roz</w:t>
      </w:r>
      <w:r>
        <w:rPr>
          <w:rFonts w:ascii="Franklin Gothic Book" w:hAnsi="Franklin Gothic Book"/>
        </w:rPr>
        <w:t>liczalności</w:t>
      </w:r>
      <w:r w:rsidR="005452CD">
        <w:rPr>
          <w:rFonts w:ascii="Franklin Gothic Book" w:hAnsi="Franklin Gothic Book"/>
        </w:rPr>
        <w:t xml:space="preserve"> w ram</w:t>
      </w:r>
      <w:r>
        <w:rPr>
          <w:rFonts w:ascii="Franklin Gothic Book" w:hAnsi="Franklin Gothic Book"/>
        </w:rPr>
        <w:t>ach RODO wymagają jednak, aby podejmując decyzję</w:t>
      </w:r>
      <w:r w:rsidR="005452CD">
        <w:rPr>
          <w:rFonts w:ascii="Franklin Gothic Book" w:hAnsi="Franklin Gothic Book"/>
        </w:rPr>
        <w:t xml:space="preserve"> o tym</w:t>
      </w:r>
      <w:r>
        <w:rPr>
          <w:rFonts w:ascii="Franklin Gothic Book" w:hAnsi="Franklin Gothic Book"/>
        </w:rPr>
        <w:t>,</w:t>
      </w:r>
      <w:r w:rsidR="005452CD">
        <w:rPr>
          <w:rFonts w:ascii="Franklin Gothic Book" w:hAnsi="Franklin Gothic Book"/>
        </w:rPr>
        <w:t xml:space="preserve"> w któ</w:t>
      </w:r>
      <w:r>
        <w:rPr>
          <w:rFonts w:ascii="Franklin Gothic Book" w:hAnsi="Franklin Gothic Book"/>
        </w:rPr>
        <w:t>rym momencie udzielić informacji przewidzianych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administratorzy danych zawsze brali pod uwagę rozsądne oczekiwania osób, których dane dotyczą, potencjalny wpływ przetwarzania na te osoby</w:t>
      </w:r>
      <w:r w:rsidR="005452CD">
        <w:rPr>
          <w:rFonts w:ascii="Franklin Gothic Book" w:hAnsi="Franklin Gothic Book"/>
        </w:rPr>
        <w:t xml:space="preserve"> i ich</w:t>
      </w:r>
      <w:r>
        <w:rPr>
          <w:rFonts w:ascii="Franklin Gothic Book" w:hAnsi="Franklin Gothic Book"/>
        </w:rPr>
        <w:t xml:space="preserve"> zdolność do wykonywania praw</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przetwarzaniem. Zasada rozliczalności wymaga, aby administratorzy wykazywali logikę, na której opierają swoje decyzje,</w:t>
      </w:r>
      <w:r w:rsidR="005452CD">
        <w:rPr>
          <w:rFonts w:ascii="Franklin Gothic Book" w:hAnsi="Franklin Gothic Book"/>
        </w:rPr>
        <w:t xml:space="preserve"> i uza</w:t>
      </w:r>
      <w:r>
        <w:rPr>
          <w:rFonts w:ascii="Franklin Gothic Book" w:hAnsi="Franklin Gothic Book"/>
        </w:rPr>
        <w:t>sadniali, dlaczego informacje podano</w:t>
      </w:r>
      <w:r w:rsidR="005452CD">
        <w:rPr>
          <w:rFonts w:ascii="Franklin Gothic Book" w:hAnsi="Franklin Gothic Book"/>
        </w:rPr>
        <w:t xml:space="preserve"> w kon</w:t>
      </w:r>
      <w:r>
        <w:rPr>
          <w:rFonts w:ascii="Franklin Gothic Book" w:hAnsi="Franklin Gothic Book"/>
        </w:rPr>
        <w:t>kretnym czasie</w:t>
      </w:r>
      <w:r w:rsidR="005452CD">
        <w:rPr>
          <w:rFonts w:ascii="Franklin Gothic Book" w:hAnsi="Franklin Gothic Book"/>
        </w:rPr>
        <w:t>. W pra</w:t>
      </w:r>
      <w:r>
        <w:rPr>
          <w:rFonts w:ascii="Franklin Gothic Book" w:hAnsi="Franklin Gothic Book"/>
        </w:rPr>
        <w:t>ktyce spełnienie tych wymogów może być trudne, jeżeli informacji udziela się „w ostatniej chwili”</w:t>
      </w:r>
      <w:r w:rsidR="005452CD">
        <w:rPr>
          <w:rFonts w:ascii="Franklin Gothic Book" w:hAnsi="Franklin Gothic Book"/>
        </w:rPr>
        <w:t>. W tym</w:t>
      </w:r>
      <w:r>
        <w:rPr>
          <w:rFonts w:ascii="Franklin Gothic Book" w:hAnsi="Franklin Gothic Book"/>
        </w:rPr>
        <w:t xml:space="preserve"> względzie</w:t>
      </w:r>
      <w:r w:rsidR="005452CD">
        <w:rPr>
          <w:rFonts w:ascii="Franklin Gothic Book" w:hAnsi="Franklin Gothic Book"/>
        </w:rPr>
        <w:t xml:space="preserve"> w mot</w:t>
      </w:r>
      <w:r>
        <w:rPr>
          <w:rFonts w:ascii="Franklin Gothic Book" w:hAnsi="Franklin Gothic Book"/>
        </w:rPr>
        <w:t>ywie 39 przewidziano m.in., że osobom, których dane dotyczą „należy uświadomić ryzyka, zasady, zabezpieczenia</w:t>
      </w:r>
      <w:r w:rsidR="005452CD">
        <w:rPr>
          <w:rFonts w:ascii="Franklin Gothic Book" w:hAnsi="Franklin Gothic Book"/>
        </w:rPr>
        <w:t xml:space="preserve"> i pra</w:t>
      </w:r>
      <w:r>
        <w:rPr>
          <w:rFonts w:ascii="Franklin Gothic Book" w:hAnsi="Franklin Gothic Book"/>
        </w:rPr>
        <w:t>wa związane</w:t>
      </w:r>
      <w:r w:rsidR="005452CD">
        <w:rPr>
          <w:rFonts w:ascii="Franklin Gothic Book" w:hAnsi="Franklin Gothic Book"/>
        </w:rPr>
        <w:t xml:space="preserve"> z prz</w:t>
      </w:r>
      <w:r>
        <w:rPr>
          <w:rFonts w:ascii="Franklin Gothic Book" w:hAnsi="Franklin Gothic Book"/>
        </w:rPr>
        <w:t>etwarzaniem danych osobowych oraz sposoby wykonywania praw przysługujących im</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tak</w:t>
      </w:r>
      <w:r>
        <w:rPr>
          <w:rFonts w:ascii="Franklin Gothic Book" w:hAnsi="Franklin Gothic Book"/>
        </w:rPr>
        <w:t>im przetwarzaniem”</w:t>
      </w:r>
      <w:r w:rsidR="005452CD">
        <w:rPr>
          <w:rFonts w:ascii="Franklin Gothic Book" w:hAnsi="Franklin Gothic Book"/>
        </w:rPr>
        <w:t>. W mot</w:t>
      </w:r>
      <w:r>
        <w:rPr>
          <w:rFonts w:ascii="Franklin Gothic Book" w:hAnsi="Franklin Gothic Book"/>
        </w:rPr>
        <w:t>ywie 60 odniesiono się również do wymogu, zgodnie</w:t>
      </w:r>
      <w:r w:rsidR="005452CD">
        <w:rPr>
          <w:rFonts w:ascii="Franklin Gothic Book" w:hAnsi="Franklin Gothic Book"/>
        </w:rPr>
        <w:t xml:space="preserve"> z któ</w:t>
      </w:r>
      <w:r>
        <w:rPr>
          <w:rFonts w:ascii="Franklin Gothic Book" w:hAnsi="Franklin Gothic Book"/>
        </w:rPr>
        <w:t>rym osoba, której dane dotyczą, musi być informowana</w:t>
      </w:r>
      <w:r w:rsidR="005452CD">
        <w:rPr>
          <w:rFonts w:ascii="Franklin Gothic Book" w:hAnsi="Franklin Gothic Book"/>
        </w:rPr>
        <w:t xml:space="preserve"> o pro</w:t>
      </w:r>
      <w:r>
        <w:rPr>
          <w:rFonts w:ascii="Franklin Gothic Book" w:hAnsi="Franklin Gothic Book"/>
        </w:rPr>
        <w:t>wadzeniu operacji przetwarzania</w:t>
      </w:r>
      <w:r w:rsidR="005452CD">
        <w:rPr>
          <w:rFonts w:ascii="Franklin Gothic Book" w:hAnsi="Franklin Gothic Book"/>
        </w:rPr>
        <w:t xml:space="preserve"> i o jej</w:t>
      </w:r>
      <w:r>
        <w:rPr>
          <w:rFonts w:ascii="Franklin Gothic Book" w:hAnsi="Franklin Gothic Book"/>
        </w:rPr>
        <w:t xml:space="preserve"> celach</w:t>
      </w:r>
      <w:r w:rsidR="005452CD">
        <w:rPr>
          <w:rFonts w:ascii="Franklin Gothic Book" w:hAnsi="Franklin Gothic Book"/>
        </w:rPr>
        <w:t xml:space="preserve"> w kon</w:t>
      </w:r>
      <w:r>
        <w:rPr>
          <w:rFonts w:ascii="Franklin Gothic Book" w:hAnsi="Franklin Gothic Book"/>
        </w:rPr>
        <w:t>tekście zasad rzetelnego</w:t>
      </w:r>
      <w:r w:rsidR="005452CD">
        <w:rPr>
          <w:rFonts w:ascii="Franklin Gothic Book" w:hAnsi="Franklin Gothic Book"/>
        </w:rPr>
        <w:t xml:space="preserve"> i prz</w:t>
      </w:r>
      <w:r>
        <w:rPr>
          <w:rFonts w:ascii="Franklin Gothic Book" w:hAnsi="Franklin Gothic Book"/>
        </w:rPr>
        <w:t>ejrzystego przetwarzania</w:t>
      </w:r>
      <w:r w:rsidR="005452CD">
        <w:rPr>
          <w:rFonts w:ascii="Franklin Gothic Book" w:hAnsi="Franklin Gothic Book"/>
        </w:rPr>
        <w:t>. W świ</w:t>
      </w:r>
      <w:r>
        <w:rPr>
          <w:rFonts w:ascii="Franklin Gothic Book" w:hAnsi="Franklin Gothic Book"/>
        </w:rPr>
        <w:t>etle powyższego GR29 jest zdania, że</w:t>
      </w:r>
      <w:r w:rsidR="005452CD">
        <w:rPr>
          <w:rFonts w:ascii="Franklin Gothic Book" w:hAnsi="Franklin Gothic Book"/>
        </w:rPr>
        <w:t xml:space="preserve"> w każ</w:t>
      </w:r>
      <w:r>
        <w:rPr>
          <w:rFonts w:ascii="Franklin Gothic Book" w:hAnsi="Franklin Gothic Book"/>
        </w:rPr>
        <w:t>dym przypadku, gdy jest to możliwe, administratorzy danych powinni – zgodnie</w:t>
      </w:r>
      <w:r w:rsidR="005452CD">
        <w:rPr>
          <w:rFonts w:ascii="Franklin Gothic Book" w:hAnsi="Franklin Gothic Book"/>
        </w:rPr>
        <w:t xml:space="preserve"> z zas</w:t>
      </w:r>
      <w:r>
        <w:rPr>
          <w:rFonts w:ascii="Franklin Gothic Book" w:hAnsi="Franklin Gothic Book"/>
        </w:rPr>
        <w:t>adą rzetelności – udzielać informacji osobom, których dane dotyczą,</w:t>
      </w:r>
      <w:r w:rsidR="005452CD">
        <w:rPr>
          <w:rFonts w:ascii="Franklin Gothic Book" w:hAnsi="Franklin Gothic Book"/>
        </w:rPr>
        <w:t xml:space="preserve"> z duż</w:t>
      </w:r>
      <w:r>
        <w:rPr>
          <w:rFonts w:ascii="Franklin Gothic Book" w:hAnsi="Franklin Gothic Book"/>
        </w:rPr>
        <w:t>ym wyprzedzeniem</w:t>
      </w:r>
      <w:r w:rsidR="005452CD">
        <w:rPr>
          <w:rFonts w:ascii="Franklin Gothic Book" w:hAnsi="Franklin Gothic Book"/>
        </w:rPr>
        <w:t xml:space="preserve"> w sto</w:t>
      </w:r>
      <w:r>
        <w:rPr>
          <w:rFonts w:ascii="Franklin Gothic Book" w:hAnsi="Franklin Gothic Book"/>
        </w:rPr>
        <w:t>sunku do określonych</w:t>
      </w:r>
      <w:r w:rsidR="005452CD">
        <w:rPr>
          <w:rFonts w:ascii="Franklin Gothic Book" w:hAnsi="Franklin Gothic Book"/>
        </w:rPr>
        <w:t xml:space="preserve"> w pra</w:t>
      </w:r>
      <w:r>
        <w:rPr>
          <w:rFonts w:ascii="Franklin Gothic Book" w:hAnsi="Franklin Gothic Book"/>
        </w:rPr>
        <w:t>wie terminów. Dalsze uwagi na temat odpowiednich okresów między powiadomieniem osób, których dane dotyczą,</w:t>
      </w:r>
      <w:r w:rsidR="005452CD">
        <w:rPr>
          <w:rFonts w:ascii="Franklin Gothic Book" w:hAnsi="Franklin Gothic Book"/>
        </w:rPr>
        <w:t xml:space="preserve"> o ope</w:t>
      </w:r>
      <w:r>
        <w:rPr>
          <w:rFonts w:ascii="Franklin Gothic Book" w:hAnsi="Franklin Gothic Book"/>
        </w:rPr>
        <w:t>racjach przetwarzania</w:t>
      </w:r>
      <w:r w:rsidR="005452CD">
        <w:rPr>
          <w:rFonts w:ascii="Franklin Gothic Book" w:hAnsi="Franklin Gothic Book"/>
        </w:rPr>
        <w:t xml:space="preserve"> a rze</w:t>
      </w:r>
      <w:r>
        <w:rPr>
          <w:rFonts w:ascii="Franklin Gothic Book" w:hAnsi="Franklin Gothic Book"/>
        </w:rPr>
        <w:t>czywistym przeprowadzeniem takich operacji przetwarzania zamieszczono</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0–31</w:t>
      </w:r>
      <w:r w:rsidR="005452CD">
        <w:rPr>
          <w:rFonts w:ascii="Franklin Gothic Book" w:hAnsi="Franklin Gothic Book"/>
        </w:rPr>
        <w:t xml:space="preserve"> i 4</w:t>
      </w:r>
      <w:r>
        <w:rPr>
          <w:rFonts w:ascii="Franklin Gothic Book" w:hAnsi="Franklin Gothic Book"/>
        </w:rPr>
        <w:t>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5B8747B5"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316297"/>
      <w:r>
        <w:rPr>
          <w:rFonts w:ascii="Franklin Gothic Book" w:hAnsi="Franklin Gothic Book"/>
          <w:i/>
          <w:color w:val="auto"/>
          <w:sz w:val="22"/>
        </w:rPr>
        <w:t>Zmiany</w:t>
      </w:r>
      <w:r w:rsidR="005452CD">
        <w:rPr>
          <w:rFonts w:ascii="Franklin Gothic Book" w:hAnsi="Franklin Gothic Book"/>
          <w:i/>
          <w:color w:val="auto"/>
          <w:sz w:val="22"/>
        </w:rPr>
        <w:t xml:space="preserve"> w inf</w:t>
      </w:r>
      <w:r>
        <w:rPr>
          <w:rFonts w:ascii="Franklin Gothic Book" w:hAnsi="Franklin Gothic Book"/>
          <w:i/>
          <w:color w:val="auto"/>
          <w:sz w:val="22"/>
        </w:rPr>
        <w:t>ormacjach,</w:t>
      </w:r>
      <w:r w:rsidR="005452CD">
        <w:rPr>
          <w:rFonts w:ascii="Franklin Gothic Book" w:hAnsi="Franklin Gothic Book"/>
          <w:i/>
          <w:color w:val="auto"/>
          <w:sz w:val="22"/>
        </w:rPr>
        <w:t xml:space="preserve"> o któ</w:t>
      </w:r>
      <w:r>
        <w:rPr>
          <w:rFonts w:ascii="Franklin Gothic Book" w:hAnsi="Franklin Gothic Book"/>
          <w:i/>
          <w:color w:val="auto"/>
          <w:sz w:val="22"/>
        </w:rPr>
        <w:t>rych mowa</w:t>
      </w:r>
      <w:r w:rsidR="005452CD">
        <w:rPr>
          <w:rFonts w:ascii="Franklin Gothic Book" w:hAnsi="Franklin Gothic Book"/>
          <w:i/>
          <w:color w:val="auto"/>
          <w:sz w:val="22"/>
        </w:rPr>
        <w:t xml:space="preserve"> w </w:t>
      </w:r>
      <w:r w:rsidR="005452CD" w:rsidRPr="005452CD">
        <w:rPr>
          <w:rFonts w:ascii="Franklin Gothic Book" w:hAnsi="Franklin Gothic Book"/>
          <w:i/>
          <w:color w:val="auto"/>
          <w:sz w:val="22"/>
        </w:rPr>
        <w:t>art</w:t>
      </w:r>
      <w:r w:rsidRPr="005452CD">
        <w:rPr>
          <w:rFonts w:ascii="Franklin Gothic Book" w:hAnsi="Franklin Gothic Book"/>
          <w:i/>
          <w:color w:val="auto"/>
          <w:sz w:val="22"/>
        </w:rPr>
        <w:t>.</w:t>
      </w:r>
      <w:r w:rsidR="005452CD" w:rsidRPr="005452CD">
        <w:rPr>
          <w:rFonts w:ascii="Franklin Gothic Book" w:hAnsi="Franklin Gothic Book"/>
          <w:i/>
          <w:color w:val="auto"/>
          <w:sz w:val="22"/>
        </w:rPr>
        <w:t> </w:t>
      </w:r>
      <w:r w:rsidRPr="005452CD">
        <w:rPr>
          <w:rFonts w:ascii="Franklin Gothic Book" w:hAnsi="Franklin Gothic Book"/>
          <w:i/>
          <w:color w:val="auto"/>
          <w:sz w:val="22"/>
        </w:rPr>
        <w:t>1</w:t>
      </w:r>
      <w:r>
        <w:rPr>
          <w:rFonts w:ascii="Franklin Gothic Book" w:hAnsi="Franklin Gothic Book"/>
          <w:i/>
          <w:color w:val="auto"/>
          <w:sz w:val="22"/>
        </w:rPr>
        <w:t>3</w:t>
      </w:r>
      <w:r w:rsidR="005452CD">
        <w:rPr>
          <w:rFonts w:ascii="Franklin Gothic Book" w:hAnsi="Franklin Gothic Book"/>
          <w:i/>
          <w:color w:val="auto"/>
          <w:sz w:val="22"/>
        </w:rPr>
        <w:t xml:space="preserve"> i 1</w:t>
      </w:r>
      <w:r>
        <w:rPr>
          <w:rFonts w:ascii="Franklin Gothic Book" w:hAnsi="Franklin Gothic Book"/>
          <w:i/>
          <w:color w:val="auto"/>
          <w:sz w:val="22"/>
        </w:rPr>
        <w:t>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3F7BCB38"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Rozliczalność</w:t>
      </w:r>
      <w:r w:rsidR="005452CD">
        <w:rPr>
          <w:rFonts w:ascii="Franklin Gothic Book" w:hAnsi="Franklin Gothic Book"/>
        </w:rPr>
        <w:t xml:space="preserve"> w zak</w:t>
      </w:r>
      <w:r>
        <w:rPr>
          <w:rFonts w:ascii="Franklin Gothic Book" w:hAnsi="Franklin Gothic Book"/>
        </w:rPr>
        <w:t>resie przejrzystości ma zastosowanie nie tylko</w:t>
      </w:r>
      <w:r w:rsidR="005452CD">
        <w:rPr>
          <w:rFonts w:ascii="Franklin Gothic Book" w:hAnsi="Franklin Gothic Book"/>
        </w:rPr>
        <w:t xml:space="preserve"> w chw</w:t>
      </w:r>
      <w:r>
        <w:rPr>
          <w:rFonts w:ascii="Franklin Gothic Book" w:hAnsi="Franklin Gothic Book"/>
        </w:rPr>
        <w:t>ili zbierania danych osobowych, ale przez cały czas przetwarzania, bez względu na przekazywane informacje lub komunikację. Ma to miejsce np. przy zmianie treści dotychczasowych oświadczeń</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Administrator powinien przestrzegać tych samych zasad, zarówno gdy przekazuje pierwsze oświadczenie</w:t>
      </w:r>
      <w:r w:rsidR="005452CD">
        <w:rPr>
          <w:rFonts w:ascii="Franklin Gothic Book" w:hAnsi="Franklin Gothic Book"/>
        </w:rPr>
        <w:t xml:space="preserve"> o och</w:t>
      </w:r>
      <w:r>
        <w:rPr>
          <w:rFonts w:ascii="Franklin Gothic Book" w:hAnsi="Franklin Gothic Book"/>
        </w:rPr>
        <w:t>ronie prywatności / informację</w:t>
      </w:r>
      <w:r w:rsidR="005452CD">
        <w:rPr>
          <w:rFonts w:ascii="Franklin Gothic Book" w:hAnsi="Franklin Gothic Book"/>
        </w:rPr>
        <w:t xml:space="preserve"> o pol</w:t>
      </w:r>
      <w:r>
        <w:rPr>
          <w:rFonts w:ascii="Franklin Gothic Book" w:hAnsi="Franklin Gothic Book"/>
        </w:rPr>
        <w:t>ityce prywatności, jak</w:t>
      </w:r>
      <w:r w:rsidR="005452CD">
        <w:rPr>
          <w:rFonts w:ascii="Franklin Gothic Book" w:hAnsi="Franklin Gothic Book"/>
        </w:rPr>
        <w:t xml:space="preserve"> i gdy</w:t>
      </w:r>
      <w:r>
        <w:rPr>
          <w:rFonts w:ascii="Franklin Gothic Book" w:hAnsi="Franklin Gothic Book"/>
        </w:rPr>
        <w:t xml:space="preserve"> powiadamia</w:t>
      </w:r>
      <w:r w:rsidR="005452CD">
        <w:rPr>
          <w:rFonts w:ascii="Franklin Gothic Book" w:hAnsi="Franklin Gothic Book"/>
        </w:rPr>
        <w:t xml:space="preserve"> o wsz</w:t>
      </w:r>
      <w:r>
        <w:rPr>
          <w:rFonts w:ascii="Franklin Gothic Book" w:hAnsi="Franklin Gothic Book"/>
        </w:rPr>
        <w:t>elkich istotnych lub dużych zmianach</w:t>
      </w:r>
      <w:r w:rsidR="005452CD">
        <w:rPr>
          <w:rFonts w:ascii="Franklin Gothic Book" w:hAnsi="Franklin Gothic Book"/>
        </w:rPr>
        <w:t xml:space="preserve"> w tym</w:t>
      </w:r>
      <w:r>
        <w:rPr>
          <w:rFonts w:ascii="Franklin Gothic Book" w:hAnsi="Franklin Gothic Book"/>
        </w:rPr>
        <w:t xml:space="preserve"> oświadczeniu / tej informacji. Czynniki, które administratorzy powinni uwzględnić przy ocenie, czym jest istotna lub duża zmiana, obejmują wpływ na osoby, których dane dotyczą (w tym ich zdolność do wykonywania swoich praw), oraz na ile zmiana będzie niespodziewana lub zaskakująca dla osób, których dane dotyczą. Osoby, których dane dotyczą, zawsze powinny być informowane m.in.</w:t>
      </w:r>
      <w:r w:rsidR="005452CD">
        <w:rPr>
          <w:rFonts w:ascii="Franklin Gothic Book" w:hAnsi="Franklin Gothic Book"/>
        </w:rPr>
        <w:t xml:space="preserve"> o nas</w:t>
      </w:r>
      <w:r>
        <w:rPr>
          <w:rFonts w:ascii="Franklin Gothic Book" w:hAnsi="Franklin Gothic Book"/>
        </w:rPr>
        <w:t>tępujących zmianach</w:t>
      </w:r>
      <w:r w:rsidR="005452CD">
        <w:rPr>
          <w:rFonts w:ascii="Franklin Gothic Book" w:hAnsi="Franklin Gothic Book"/>
        </w:rPr>
        <w:t xml:space="preserve"> w ośw</w:t>
      </w:r>
      <w:r>
        <w:rPr>
          <w:rFonts w:ascii="Franklin Gothic Book" w:hAnsi="Franklin Gothic Book"/>
        </w:rPr>
        <w:t>iadczeniu</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zmiana celu przetwarzania; zmiana tożsamości administratora; zmiana sposobu,</w:t>
      </w:r>
      <w:r w:rsidR="005452CD">
        <w:rPr>
          <w:rFonts w:ascii="Franklin Gothic Book" w:hAnsi="Franklin Gothic Book"/>
        </w:rPr>
        <w:t xml:space="preserve"> w jak</w:t>
      </w:r>
      <w:r>
        <w:rPr>
          <w:rFonts w:ascii="Franklin Gothic Book" w:hAnsi="Franklin Gothic Book"/>
        </w:rPr>
        <w:t>i osoby, których dane dotyczą, mogą wykonywać swoje prawa</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prz</w:t>
      </w:r>
      <w:r>
        <w:rPr>
          <w:rFonts w:ascii="Franklin Gothic Book" w:hAnsi="Franklin Gothic Book"/>
        </w:rPr>
        <w:t>etwarzaniem. Przykłady zmian</w:t>
      </w:r>
      <w:r w:rsidR="005452CD">
        <w:rPr>
          <w:rFonts w:ascii="Franklin Gothic Book" w:hAnsi="Franklin Gothic Book"/>
        </w:rPr>
        <w:t xml:space="preserve"> w ośw</w:t>
      </w:r>
      <w:r>
        <w:rPr>
          <w:rFonts w:ascii="Franklin Gothic Book" w:hAnsi="Franklin Gothic Book"/>
        </w:rPr>
        <w:t>iadczeniu</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które – zdaniem GR29 – nie są istotne ani duże, obejmują poprawę literówek lub błędów stylistycznych/gramatycznych. Ponieważ większość klientów lub użytkowników jedynie pobieżnie czyta komunikaty na temat zmian</w:t>
      </w:r>
      <w:r w:rsidR="005452CD">
        <w:rPr>
          <w:rFonts w:ascii="Franklin Gothic Book" w:hAnsi="Franklin Gothic Book"/>
        </w:rPr>
        <w:t xml:space="preserve"> w ośw</w:t>
      </w:r>
      <w:r>
        <w:rPr>
          <w:rFonts w:ascii="Franklin Gothic Book" w:hAnsi="Franklin Gothic Book"/>
        </w:rPr>
        <w:t>iadczeniach</w:t>
      </w:r>
      <w:r w:rsidR="005452CD">
        <w:rPr>
          <w:rFonts w:ascii="Franklin Gothic Book" w:hAnsi="Franklin Gothic Book"/>
        </w:rPr>
        <w:t xml:space="preserve"> o och</w:t>
      </w:r>
      <w:r>
        <w:rPr>
          <w:rFonts w:ascii="Franklin Gothic Book" w:hAnsi="Franklin Gothic Book"/>
        </w:rPr>
        <w:t>ronie prywatności / informacjach</w:t>
      </w:r>
      <w:r w:rsidR="005452CD">
        <w:rPr>
          <w:rFonts w:ascii="Franklin Gothic Book" w:hAnsi="Franklin Gothic Book"/>
        </w:rPr>
        <w:t xml:space="preserve"> o pol</w:t>
      </w:r>
      <w:r>
        <w:rPr>
          <w:rFonts w:ascii="Franklin Gothic Book" w:hAnsi="Franklin Gothic Book"/>
        </w:rPr>
        <w:t>ityce prywatności, administrator powinien zastosować wszelkie niezbędne środki, aby zapewnić komunikowanie tych zmian</w:t>
      </w:r>
      <w:r w:rsidR="005452CD">
        <w:rPr>
          <w:rFonts w:ascii="Franklin Gothic Book" w:hAnsi="Franklin Gothic Book"/>
        </w:rPr>
        <w:t xml:space="preserve"> w tak</w:t>
      </w:r>
      <w:r>
        <w:rPr>
          <w:rFonts w:ascii="Franklin Gothic Book" w:hAnsi="Franklin Gothic Book"/>
        </w:rPr>
        <w:t>i sposób, aby większość odbiorców rzeczywiście je dostrzegła. Oznacza to np. że komunikat</w:t>
      </w:r>
      <w:r w:rsidR="005452CD">
        <w:rPr>
          <w:rFonts w:ascii="Franklin Gothic Book" w:hAnsi="Franklin Gothic Book"/>
        </w:rPr>
        <w:t xml:space="preserve"> w spr</w:t>
      </w:r>
      <w:r>
        <w:rPr>
          <w:rFonts w:ascii="Franklin Gothic Book" w:hAnsi="Franklin Gothic Book"/>
        </w:rPr>
        <w:t>awie zmian powinien być zawsze przekazywany za pośrednictwem odpowiedniego środka (np. pocztą elektroniczną, listem,</w:t>
      </w:r>
      <w:r w:rsidR="005452CD">
        <w:rPr>
          <w:rFonts w:ascii="Franklin Gothic Book" w:hAnsi="Franklin Gothic Book"/>
        </w:rPr>
        <w:t xml:space="preserve"> w wys</w:t>
      </w:r>
      <w:r>
        <w:rPr>
          <w:rFonts w:ascii="Franklin Gothic Book" w:hAnsi="Franklin Gothic Book"/>
        </w:rPr>
        <w:t>kakującym oknie na stronie internetowej lub</w:t>
      </w:r>
      <w:r w:rsidR="005452CD">
        <w:rPr>
          <w:rFonts w:ascii="Franklin Gothic Book" w:hAnsi="Franklin Gothic Book"/>
        </w:rPr>
        <w:t xml:space="preserve"> w inn</w:t>
      </w:r>
      <w:r>
        <w:rPr>
          <w:rFonts w:ascii="Franklin Gothic Book" w:hAnsi="Franklin Gothic Book"/>
        </w:rPr>
        <w:t>y sposób, który rzeczywiście zwróci uwagę na zmiany) specjalnie poświęconego tym zmianom (a nie np. razem</w:t>
      </w:r>
      <w:r w:rsidR="005452CD">
        <w:rPr>
          <w:rFonts w:ascii="Franklin Gothic Book" w:hAnsi="Franklin Gothic Book"/>
        </w:rPr>
        <w:t xml:space="preserve"> z tre</w:t>
      </w:r>
      <w:r>
        <w:rPr>
          <w:rFonts w:ascii="Franklin Gothic Book" w:hAnsi="Franklin Gothic Book"/>
        </w:rPr>
        <w:t>ściami</w:t>
      </w:r>
      <w:r w:rsidR="005452CD">
        <w:rPr>
          <w:rFonts w:ascii="Franklin Gothic Book" w:hAnsi="Franklin Gothic Book"/>
        </w:rPr>
        <w:t xml:space="preserve"> z zak</w:t>
      </w:r>
      <w:r>
        <w:rPr>
          <w:rFonts w:ascii="Franklin Gothic Book" w:hAnsi="Franklin Gothic Book"/>
        </w:rPr>
        <w:t>resu marketingu bezpośredniego), przy czym komunikat musi również spełniać wymogi przewidziane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2, tj. zostać sporządzony</w:t>
      </w:r>
      <w:r w:rsidR="005452CD">
        <w:rPr>
          <w:rFonts w:ascii="Franklin Gothic Book" w:hAnsi="Franklin Gothic Book"/>
        </w:rPr>
        <w:t xml:space="preserve"> w zwi</w:t>
      </w:r>
      <w:r>
        <w:rPr>
          <w:rFonts w:ascii="Franklin Gothic Book" w:hAnsi="Franklin Gothic Book"/>
        </w:rPr>
        <w:t>ęzłej, przejrzystej, zrozumiałej</w:t>
      </w:r>
      <w:r w:rsidR="005452CD">
        <w:rPr>
          <w:rFonts w:ascii="Franklin Gothic Book" w:hAnsi="Franklin Gothic Book"/>
        </w:rPr>
        <w:t xml:space="preserve"> i łat</w:t>
      </w:r>
      <w:r>
        <w:rPr>
          <w:rFonts w:ascii="Franklin Gothic Book" w:hAnsi="Franklin Gothic Book"/>
        </w:rPr>
        <w:t>wo dostępnej formie, jasnym</w:t>
      </w:r>
      <w:r w:rsidR="005452CD">
        <w:rPr>
          <w:rFonts w:ascii="Franklin Gothic Book" w:hAnsi="Franklin Gothic Book"/>
        </w:rPr>
        <w:t xml:space="preserve"> i pro</w:t>
      </w:r>
      <w:r>
        <w:rPr>
          <w:rFonts w:ascii="Franklin Gothic Book" w:hAnsi="Franklin Gothic Book"/>
        </w:rPr>
        <w:t>stym językiem. Zamieszczenie</w:t>
      </w:r>
      <w:r w:rsidR="005452CD">
        <w:rPr>
          <w:rFonts w:ascii="Franklin Gothic Book" w:hAnsi="Franklin Gothic Book"/>
        </w:rPr>
        <w:t xml:space="preserve"> w ośw</w:t>
      </w:r>
      <w:r>
        <w:rPr>
          <w:rFonts w:ascii="Franklin Gothic Book" w:hAnsi="Franklin Gothic Book"/>
        </w:rPr>
        <w:t>iadczeniu</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zalecenia dla osoby, której dane dotyczą, aby regularnie sprawdzała oświadczenie</w:t>
      </w:r>
      <w:r w:rsidR="005452CD">
        <w:rPr>
          <w:rFonts w:ascii="Franklin Gothic Book" w:hAnsi="Franklin Gothic Book"/>
        </w:rPr>
        <w:t xml:space="preserve"> o och</w:t>
      </w:r>
      <w:r>
        <w:rPr>
          <w:rFonts w:ascii="Franklin Gothic Book" w:hAnsi="Franklin Gothic Book"/>
        </w:rPr>
        <w:t>ronie prywatności / informację</w:t>
      </w:r>
      <w:r w:rsidR="005452CD">
        <w:rPr>
          <w:rFonts w:ascii="Franklin Gothic Book" w:hAnsi="Franklin Gothic Book"/>
        </w:rPr>
        <w:t xml:space="preserve"> o pol</w:t>
      </w:r>
      <w:r>
        <w:rPr>
          <w:rFonts w:ascii="Franklin Gothic Book" w:hAnsi="Franklin Gothic Book"/>
        </w:rPr>
        <w:t>ityce prywatności pod kątem zmian lub aktualizacji, uznaje się nie tylko za niewystarczające, ale również za nierzetelne</w:t>
      </w:r>
      <w:r w:rsidR="005452CD">
        <w:rPr>
          <w:rFonts w:ascii="Franklin Gothic Book" w:hAnsi="Franklin Gothic Book"/>
        </w:rPr>
        <w:t xml:space="preserve"> w kon</w:t>
      </w:r>
      <w:r>
        <w:rPr>
          <w:rFonts w:ascii="Franklin Gothic Book" w:hAnsi="Franklin Gothic Book"/>
        </w:rPr>
        <w:t xml:space="preserve">tekście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 Dalsze wskazówki dotyczące terminów powiadamiania</w:t>
      </w:r>
      <w:r w:rsidR="005452CD">
        <w:rPr>
          <w:rFonts w:ascii="Franklin Gothic Book" w:hAnsi="Franklin Gothic Book"/>
        </w:rPr>
        <w:t xml:space="preserve"> o zmi</w:t>
      </w:r>
      <w:r>
        <w:rPr>
          <w:rFonts w:ascii="Franklin Gothic Book" w:hAnsi="Franklin Gothic Book"/>
        </w:rPr>
        <w:t>anach osób, których dane dotyczą, zostały zamieszczone poniżej</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 xml:space="preserve">0–31.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011077B0"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316298"/>
      <w:r>
        <w:rPr>
          <w:rFonts w:ascii="Franklin Gothic Book" w:hAnsi="Franklin Gothic Book"/>
          <w:i/>
          <w:color w:val="auto"/>
          <w:sz w:val="22"/>
        </w:rPr>
        <w:t>Terminy powiadamiania</w:t>
      </w:r>
      <w:r w:rsidR="005452CD">
        <w:rPr>
          <w:rFonts w:ascii="Franklin Gothic Book" w:hAnsi="Franklin Gothic Book"/>
          <w:i/>
          <w:color w:val="auto"/>
          <w:sz w:val="22"/>
        </w:rPr>
        <w:t xml:space="preserve"> o zmi</w:t>
      </w:r>
      <w:r>
        <w:rPr>
          <w:rFonts w:ascii="Franklin Gothic Book" w:hAnsi="Franklin Gothic Book"/>
          <w:i/>
          <w:color w:val="auto"/>
          <w:sz w:val="22"/>
        </w:rPr>
        <w:t>anach</w:t>
      </w:r>
      <w:r w:rsidR="005452CD">
        <w:rPr>
          <w:rFonts w:ascii="Franklin Gothic Book" w:hAnsi="Franklin Gothic Book"/>
          <w:i/>
          <w:color w:val="auto"/>
          <w:sz w:val="22"/>
        </w:rPr>
        <w:t xml:space="preserve"> w inf</w:t>
      </w:r>
      <w:r>
        <w:rPr>
          <w:rFonts w:ascii="Franklin Gothic Book" w:hAnsi="Franklin Gothic Book"/>
          <w:i/>
          <w:color w:val="auto"/>
          <w:sz w:val="22"/>
        </w:rPr>
        <w:t>ormacjach,</w:t>
      </w:r>
      <w:r w:rsidR="005452CD">
        <w:rPr>
          <w:rFonts w:ascii="Franklin Gothic Book" w:hAnsi="Franklin Gothic Book"/>
          <w:i/>
          <w:color w:val="auto"/>
          <w:sz w:val="22"/>
        </w:rPr>
        <w:t xml:space="preserve"> o któ</w:t>
      </w:r>
      <w:r>
        <w:rPr>
          <w:rFonts w:ascii="Franklin Gothic Book" w:hAnsi="Franklin Gothic Book"/>
          <w:i/>
          <w:color w:val="auto"/>
          <w:sz w:val="22"/>
        </w:rPr>
        <w:t>rych mowa</w:t>
      </w:r>
      <w:r w:rsidR="005452CD">
        <w:rPr>
          <w:rFonts w:ascii="Franklin Gothic Book" w:hAnsi="Franklin Gothic Book"/>
          <w:i/>
          <w:color w:val="auto"/>
          <w:sz w:val="22"/>
        </w:rPr>
        <w:t xml:space="preserve"> w </w:t>
      </w:r>
      <w:r w:rsidR="005452CD" w:rsidRPr="005452CD">
        <w:rPr>
          <w:rFonts w:ascii="Franklin Gothic Book" w:hAnsi="Franklin Gothic Book"/>
          <w:i/>
          <w:color w:val="auto"/>
          <w:sz w:val="22"/>
        </w:rPr>
        <w:t>art</w:t>
      </w:r>
      <w:r w:rsidRPr="005452CD">
        <w:rPr>
          <w:rFonts w:ascii="Franklin Gothic Book" w:hAnsi="Franklin Gothic Book"/>
          <w:i/>
          <w:color w:val="auto"/>
          <w:sz w:val="22"/>
        </w:rPr>
        <w:t>.</w:t>
      </w:r>
      <w:r w:rsidR="005452CD" w:rsidRPr="005452CD">
        <w:rPr>
          <w:rFonts w:ascii="Franklin Gothic Book" w:hAnsi="Franklin Gothic Book"/>
          <w:i/>
          <w:color w:val="auto"/>
          <w:sz w:val="22"/>
        </w:rPr>
        <w:t> </w:t>
      </w:r>
      <w:r w:rsidRPr="005452CD">
        <w:rPr>
          <w:rFonts w:ascii="Franklin Gothic Book" w:hAnsi="Franklin Gothic Book"/>
          <w:i/>
          <w:color w:val="auto"/>
          <w:sz w:val="22"/>
        </w:rPr>
        <w:t>1</w:t>
      </w:r>
      <w:r>
        <w:rPr>
          <w:rFonts w:ascii="Franklin Gothic Book" w:hAnsi="Franklin Gothic Book"/>
          <w:i/>
          <w:color w:val="auto"/>
          <w:sz w:val="22"/>
        </w:rPr>
        <w:t>3</w:t>
      </w:r>
      <w:r w:rsidR="005452CD">
        <w:rPr>
          <w:rFonts w:ascii="Franklin Gothic Book" w:hAnsi="Franklin Gothic Book"/>
          <w:i/>
          <w:color w:val="auto"/>
          <w:sz w:val="22"/>
        </w:rPr>
        <w:t xml:space="preserve"> i 1</w:t>
      </w:r>
      <w:r>
        <w:rPr>
          <w:rFonts w:ascii="Franklin Gothic Book" w:hAnsi="Franklin Gothic Book"/>
          <w:i/>
          <w:color w:val="auto"/>
          <w:sz w:val="22"/>
        </w:rPr>
        <w:t>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7916623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 RODO nie poruszono kwestii wymogów czasowych (ani metod), które mają zastosowanie do </w:t>
      </w:r>
      <w:r>
        <w:rPr>
          <w:rFonts w:ascii="Franklin Gothic Book" w:hAnsi="Franklin Gothic Book"/>
          <w:u w:val="single"/>
        </w:rPr>
        <w:t>powiadamiania</w:t>
      </w:r>
      <w:r w:rsidR="005452CD">
        <w:rPr>
          <w:rFonts w:ascii="Franklin Gothic Book" w:hAnsi="Franklin Gothic Book"/>
          <w:u w:val="single"/>
        </w:rPr>
        <w:t xml:space="preserve"> o zmi</w:t>
      </w:r>
      <w:r>
        <w:rPr>
          <w:rFonts w:ascii="Franklin Gothic Book" w:hAnsi="Franklin Gothic Book"/>
          <w:u w:val="single"/>
        </w:rPr>
        <w:t>anach</w:t>
      </w:r>
      <w:r w:rsidR="005452CD">
        <w:rPr>
          <w:rFonts w:ascii="Franklin Gothic Book" w:hAnsi="Franklin Gothic Book"/>
        </w:rPr>
        <w:t xml:space="preserve"> w inf</w:t>
      </w:r>
      <w:r>
        <w:rPr>
          <w:rFonts w:ascii="Franklin Gothic Book" w:hAnsi="Franklin Gothic Book"/>
        </w:rPr>
        <w:t xml:space="preserve">ormacjach, których wcześniej udzielono osobie, której dane dotyczą,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lub</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(z wyjątkiem zamierzonego dalszego celu przetwarzania –</w:t>
      </w:r>
      <w:r w:rsidR="005452CD">
        <w:rPr>
          <w:rFonts w:ascii="Franklin Gothic Book" w:hAnsi="Franklin Gothic Book"/>
        </w:rPr>
        <w:t xml:space="preserve"> w tak</w:t>
      </w:r>
      <w:r>
        <w:rPr>
          <w:rFonts w:ascii="Franklin Gothic Book" w:hAnsi="Franklin Gothic Book"/>
        </w:rPr>
        <w:t>im przypadku informacji na temat takiego dalszego celu należy udzielić przed rozpoczęciem dalszego przetwarzania, co wynika</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 – zob.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5 poniżej). Jak jednak wspomniano powyżej</w:t>
      </w:r>
      <w:r w:rsidR="005452CD">
        <w:rPr>
          <w:rFonts w:ascii="Franklin Gothic Book" w:hAnsi="Franklin Gothic Book"/>
        </w:rPr>
        <w:t xml:space="preserve"> w kon</w:t>
      </w:r>
      <w:r>
        <w:rPr>
          <w:rFonts w:ascii="Franklin Gothic Book" w:hAnsi="Franklin Gothic Book"/>
        </w:rPr>
        <w:t>tekście terminów podawania informacji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administrator danych również</w:t>
      </w:r>
      <w:r w:rsidR="005452CD">
        <w:rPr>
          <w:rFonts w:ascii="Franklin Gothic Book" w:hAnsi="Franklin Gothic Book"/>
        </w:rPr>
        <w:t xml:space="preserve"> w tym</w:t>
      </w:r>
      <w:r>
        <w:rPr>
          <w:rFonts w:ascii="Franklin Gothic Book" w:hAnsi="Franklin Gothic Book"/>
        </w:rPr>
        <w:t xml:space="preserve"> wypadku musi przestrzegać zasad rzetelności</w:t>
      </w:r>
      <w:r w:rsidR="005452CD">
        <w:rPr>
          <w:rFonts w:ascii="Franklin Gothic Book" w:hAnsi="Franklin Gothic Book"/>
        </w:rPr>
        <w:t xml:space="preserve"> i roz</w:t>
      </w:r>
      <w:r>
        <w:rPr>
          <w:rFonts w:ascii="Franklin Gothic Book" w:hAnsi="Franklin Gothic Book"/>
        </w:rPr>
        <w:t>liczalności</w:t>
      </w:r>
      <w:r w:rsidR="005452CD">
        <w:rPr>
          <w:rFonts w:ascii="Franklin Gothic Book" w:hAnsi="Franklin Gothic Book"/>
        </w:rPr>
        <w:t xml:space="preserve"> w zak</w:t>
      </w:r>
      <w:r>
        <w:rPr>
          <w:rFonts w:ascii="Franklin Gothic Book" w:hAnsi="Franklin Gothic Book"/>
        </w:rPr>
        <w:t>resie wszelkich rozsądnych oczekiwań osoby, której dane dotyczą, lub potencjalnego wpływu tych zmian na osobę, której dane dotyczą. Jeżeli zmiana</w:t>
      </w:r>
      <w:r w:rsidR="005452CD">
        <w:rPr>
          <w:rFonts w:ascii="Franklin Gothic Book" w:hAnsi="Franklin Gothic Book"/>
        </w:rPr>
        <w:t xml:space="preserve"> w inf</w:t>
      </w:r>
      <w:r>
        <w:rPr>
          <w:rFonts w:ascii="Franklin Gothic Book" w:hAnsi="Franklin Gothic Book"/>
        </w:rPr>
        <w:t>ormacjach wskazuje na istotną zmianę charakteru przetwarzania (np. rozszerzenie kategorii odbiorców lub rozpoczęcie przekazywanie danych do państw trzecich) lub zmianę, która nie musi być istotna</w:t>
      </w:r>
      <w:r w:rsidR="005452CD">
        <w:rPr>
          <w:rFonts w:ascii="Franklin Gothic Book" w:hAnsi="Franklin Gothic Book"/>
        </w:rPr>
        <w:t xml:space="preserve"> w kon</w:t>
      </w:r>
      <w:r>
        <w:rPr>
          <w:rFonts w:ascii="Franklin Gothic Book" w:hAnsi="Franklin Gothic Book"/>
        </w:rPr>
        <w:t>tekście operacji przetwarzania, ale może mieć znaczenie dla osoby, której dane dotyczą,</w:t>
      </w:r>
      <w:r w:rsidR="005452CD">
        <w:rPr>
          <w:rFonts w:ascii="Franklin Gothic Book" w:hAnsi="Franklin Gothic Book"/>
        </w:rPr>
        <w:t xml:space="preserve"> i wpł</w:t>
      </w:r>
      <w:r>
        <w:rPr>
          <w:rFonts w:ascii="Franklin Gothic Book" w:hAnsi="Franklin Gothic Book"/>
        </w:rPr>
        <w:t>ywać na nią, wówczas takie informacje należy udostępnić osobie, której dane dotyczą,</w:t>
      </w:r>
      <w:r w:rsidR="005452CD">
        <w:rPr>
          <w:rFonts w:ascii="Franklin Gothic Book" w:hAnsi="Franklin Gothic Book"/>
        </w:rPr>
        <w:t xml:space="preserve"> z duż</w:t>
      </w:r>
      <w:r>
        <w:rPr>
          <w:rFonts w:ascii="Franklin Gothic Book" w:hAnsi="Franklin Gothic Book"/>
        </w:rPr>
        <w:t>ym wyprzedzeniem</w:t>
      </w:r>
      <w:r w:rsidR="005452CD">
        <w:rPr>
          <w:rFonts w:ascii="Franklin Gothic Book" w:hAnsi="Franklin Gothic Book"/>
        </w:rPr>
        <w:t xml:space="preserve"> w sto</w:t>
      </w:r>
      <w:r>
        <w:rPr>
          <w:rFonts w:ascii="Franklin Gothic Book" w:hAnsi="Franklin Gothic Book"/>
        </w:rPr>
        <w:t>sunku do wejścia zmiany</w:t>
      </w:r>
      <w:r w:rsidR="005452CD">
        <w:rPr>
          <w:rFonts w:ascii="Franklin Gothic Book" w:hAnsi="Franklin Gothic Book"/>
        </w:rPr>
        <w:t xml:space="preserve"> w życ</w:t>
      </w:r>
      <w:r>
        <w:rPr>
          <w:rFonts w:ascii="Franklin Gothic Book" w:hAnsi="Franklin Gothic Book"/>
        </w:rPr>
        <w:t>ie,</w:t>
      </w:r>
      <w:r w:rsidR="005452CD">
        <w:rPr>
          <w:rFonts w:ascii="Franklin Gothic Book" w:hAnsi="Franklin Gothic Book"/>
        </w:rPr>
        <w:t xml:space="preserve"> a met</w:t>
      </w:r>
      <w:r>
        <w:rPr>
          <w:rFonts w:ascii="Franklin Gothic Book" w:hAnsi="Franklin Gothic Book"/>
        </w:rPr>
        <w:t>oda zastosowana do zawiadomienia</w:t>
      </w:r>
      <w:r w:rsidR="005452CD">
        <w:rPr>
          <w:rFonts w:ascii="Franklin Gothic Book" w:hAnsi="Franklin Gothic Book"/>
        </w:rPr>
        <w:t xml:space="preserve"> o tyc</w:t>
      </w:r>
      <w:r>
        <w:rPr>
          <w:rFonts w:ascii="Franklin Gothic Book" w:hAnsi="Franklin Gothic Book"/>
        </w:rPr>
        <w:t>h zmianach osoby, której dane dotyczą, powinna zapewniać jasność</w:t>
      </w:r>
      <w:r w:rsidR="005452CD">
        <w:rPr>
          <w:rFonts w:ascii="Franklin Gothic Book" w:hAnsi="Franklin Gothic Book"/>
        </w:rPr>
        <w:t xml:space="preserve"> i sku</w:t>
      </w:r>
      <w:r>
        <w:rPr>
          <w:rFonts w:ascii="Franklin Gothic Book" w:hAnsi="Franklin Gothic Book"/>
        </w:rPr>
        <w:t>teczność. Celem powyższego jest zapewnienie, by osoba, której dane dotyczą, nie „przegapiła” zmiany i by zapewnić jej rozsądny czas na (a) rozważenie charakteru</w:t>
      </w:r>
      <w:r w:rsidR="005452CD">
        <w:rPr>
          <w:rFonts w:ascii="Franklin Gothic Book" w:hAnsi="Franklin Gothic Book"/>
        </w:rPr>
        <w:t xml:space="preserve"> i wpł</w:t>
      </w:r>
      <w:r>
        <w:rPr>
          <w:rFonts w:ascii="Franklin Gothic Book" w:hAnsi="Franklin Gothic Book"/>
        </w:rPr>
        <w:t>ywu zmiany i (b) wykonanie swoich praw na mocy RODO</w:t>
      </w:r>
      <w:r w:rsidR="005452CD">
        <w:rPr>
          <w:rFonts w:ascii="Franklin Gothic Book" w:hAnsi="Franklin Gothic Book"/>
        </w:rPr>
        <w:t xml:space="preserve"> w zwi</w:t>
      </w:r>
      <w:r>
        <w:rPr>
          <w:rFonts w:ascii="Franklin Gothic Book" w:hAnsi="Franklin Gothic Book"/>
        </w:rPr>
        <w:t xml:space="preserve">ązku ze zmianą (np. wycofanie zgody lub wniesienie sprzeciwu wobec przetwarzania).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26F8F2A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Administratorzy danych powinni ostrożnie rozważyć okoliczności</w:t>
      </w:r>
      <w:r w:rsidR="005452CD">
        <w:rPr>
          <w:rFonts w:ascii="Franklin Gothic Book" w:hAnsi="Franklin Gothic Book"/>
        </w:rPr>
        <w:t xml:space="preserve"> i kon</w:t>
      </w:r>
      <w:r>
        <w:rPr>
          <w:rFonts w:ascii="Franklin Gothic Book" w:hAnsi="Franklin Gothic Book"/>
        </w:rPr>
        <w:t>tekst każdej sytuacji,</w:t>
      </w:r>
      <w:r w:rsidR="005452CD">
        <w:rPr>
          <w:rFonts w:ascii="Franklin Gothic Book" w:hAnsi="Franklin Gothic Book"/>
        </w:rPr>
        <w:t xml:space="preserve"> w któ</w:t>
      </w:r>
      <w:r>
        <w:rPr>
          <w:rFonts w:ascii="Franklin Gothic Book" w:hAnsi="Franklin Gothic Book"/>
        </w:rPr>
        <w:t>rej konieczna jest aktualizacja informacji dotyczących przejrzystości,</w:t>
      </w:r>
      <w:r w:rsidR="005452CD">
        <w:rPr>
          <w:rFonts w:ascii="Franklin Gothic Book" w:hAnsi="Franklin Gothic Book"/>
        </w:rPr>
        <w:t xml:space="preserve"> w tym</w:t>
      </w:r>
      <w:r>
        <w:rPr>
          <w:rFonts w:ascii="Franklin Gothic Book" w:hAnsi="Franklin Gothic Book"/>
        </w:rPr>
        <w:t xml:space="preserve"> potencjalny wpływ zmian na osobę, której dane dotyczą,</w:t>
      </w:r>
      <w:r w:rsidR="005452CD">
        <w:rPr>
          <w:rFonts w:ascii="Franklin Gothic Book" w:hAnsi="Franklin Gothic Book"/>
        </w:rPr>
        <w:t xml:space="preserve"> i spo</w:t>
      </w:r>
      <w:r>
        <w:rPr>
          <w:rFonts w:ascii="Franklin Gothic Book" w:hAnsi="Franklin Gothic Book"/>
        </w:rPr>
        <w:t>sób wykorzystany do powiadomienia</w:t>
      </w:r>
      <w:r w:rsidR="005452CD">
        <w:rPr>
          <w:rFonts w:ascii="Franklin Gothic Book" w:hAnsi="Franklin Gothic Book"/>
        </w:rPr>
        <w:t xml:space="preserve"> o zmi</w:t>
      </w:r>
      <w:r>
        <w:rPr>
          <w:rFonts w:ascii="Franklin Gothic Book" w:hAnsi="Franklin Gothic Book"/>
        </w:rPr>
        <w:t>anach, oraz powinni być</w:t>
      </w:r>
      <w:r w:rsidR="005452CD">
        <w:rPr>
          <w:rFonts w:ascii="Franklin Gothic Book" w:hAnsi="Franklin Gothic Book"/>
        </w:rPr>
        <w:t xml:space="preserve"> w sta</w:t>
      </w:r>
      <w:r>
        <w:rPr>
          <w:rFonts w:ascii="Franklin Gothic Book" w:hAnsi="Franklin Gothic Book"/>
        </w:rPr>
        <w:t>nie wykazać,</w:t>
      </w:r>
      <w:r w:rsidR="005452CD">
        <w:rPr>
          <w:rFonts w:ascii="Franklin Gothic Book" w:hAnsi="Franklin Gothic Book"/>
        </w:rPr>
        <w:t xml:space="preserve"> w jak</w:t>
      </w:r>
      <w:r>
        <w:rPr>
          <w:rFonts w:ascii="Franklin Gothic Book" w:hAnsi="Franklin Gothic Book"/>
        </w:rPr>
        <w:t>i sposób odstęp czasowy między powiadomieniem</w:t>
      </w:r>
      <w:r w:rsidR="005452CD">
        <w:rPr>
          <w:rFonts w:ascii="Franklin Gothic Book" w:hAnsi="Franklin Gothic Book"/>
        </w:rPr>
        <w:t xml:space="preserve"> o zmi</w:t>
      </w:r>
      <w:r>
        <w:rPr>
          <w:rFonts w:ascii="Franklin Gothic Book" w:hAnsi="Franklin Gothic Book"/>
        </w:rPr>
        <w:t>anach</w:t>
      </w:r>
      <w:r w:rsidR="005452CD">
        <w:rPr>
          <w:rFonts w:ascii="Franklin Gothic Book" w:hAnsi="Franklin Gothic Book"/>
        </w:rPr>
        <w:t xml:space="preserve"> a wej</w:t>
      </w:r>
      <w:r>
        <w:rPr>
          <w:rFonts w:ascii="Franklin Gothic Book" w:hAnsi="Franklin Gothic Book"/>
        </w:rPr>
        <w:t>ściem zmian</w:t>
      </w:r>
      <w:r w:rsidR="005452CD">
        <w:rPr>
          <w:rFonts w:ascii="Franklin Gothic Book" w:hAnsi="Franklin Gothic Book"/>
        </w:rPr>
        <w:t xml:space="preserve"> w życ</w:t>
      </w:r>
      <w:r>
        <w:rPr>
          <w:rFonts w:ascii="Franklin Gothic Book" w:hAnsi="Franklin Gothic Book"/>
        </w:rPr>
        <w:t>ie spełnia zasadę rzetelności względem osoby, której dane dotyczą. Ponadto GR29 jest zdania, że powiadamiając</w:t>
      </w:r>
      <w:r w:rsidR="005452CD">
        <w:rPr>
          <w:rFonts w:ascii="Franklin Gothic Book" w:hAnsi="Franklin Gothic Book"/>
        </w:rPr>
        <w:t xml:space="preserve"> o tak</w:t>
      </w:r>
      <w:r>
        <w:rPr>
          <w:rFonts w:ascii="Franklin Gothic Book" w:hAnsi="Franklin Gothic Book"/>
        </w:rPr>
        <w:t>ich zmianach osoby, których dane dotyczą, administrator danych powinien również wyjaśnić – zgodnie</w:t>
      </w:r>
      <w:r w:rsidR="005452CD">
        <w:rPr>
          <w:rFonts w:ascii="Franklin Gothic Book" w:hAnsi="Franklin Gothic Book"/>
        </w:rPr>
        <w:t xml:space="preserve"> z zas</w:t>
      </w:r>
      <w:r>
        <w:rPr>
          <w:rFonts w:ascii="Franklin Gothic Book" w:hAnsi="Franklin Gothic Book"/>
        </w:rPr>
        <w:t>adą rzetelności – jaki będzie prawdopodobny wpływ tych zmian na osoby, których dane dotyczą. Spełnienie wymogów przejrzystości nie może jednak kamuflować sytuacji,</w:t>
      </w:r>
      <w:r w:rsidR="005452CD">
        <w:rPr>
          <w:rFonts w:ascii="Franklin Gothic Book" w:hAnsi="Franklin Gothic Book"/>
        </w:rPr>
        <w:t xml:space="preserve"> w któ</w:t>
      </w:r>
      <w:r>
        <w:rPr>
          <w:rFonts w:ascii="Franklin Gothic Book" w:hAnsi="Franklin Gothic Book"/>
        </w:rPr>
        <w:t>rej zmiany</w:t>
      </w:r>
      <w:r w:rsidR="005452CD">
        <w:rPr>
          <w:rFonts w:ascii="Franklin Gothic Book" w:hAnsi="Franklin Gothic Book"/>
        </w:rPr>
        <w:t xml:space="preserve"> w prz</w:t>
      </w:r>
      <w:r>
        <w:rPr>
          <w:rFonts w:ascii="Franklin Gothic Book" w:hAnsi="Franklin Gothic Book"/>
        </w:rPr>
        <w:t>etwarzaniu są tak istotne, że charakter przetwarzania zmienia się całkowicie względem stanu poprzedniego. GR29 podkreśla, że wszystkie pozostałe zasady określone w RODO,</w:t>
      </w:r>
      <w:r w:rsidR="005452CD">
        <w:rPr>
          <w:rFonts w:ascii="Franklin Gothic Book" w:hAnsi="Franklin Gothic Book"/>
        </w:rPr>
        <w:t xml:space="preserve"> w tym</w:t>
      </w:r>
      <w:r>
        <w:rPr>
          <w:rFonts w:ascii="Franklin Gothic Book" w:hAnsi="Franklin Gothic Book"/>
        </w:rPr>
        <w:t xml:space="preserve"> te związane</w:t>
      </w:r>
      <w:r w:rsidR="005452CD">
        <w:rPr>
          <w:rFonts w:ascii="Franklin Gothic Book" w:hAnsi="Franklin Gothic Book"/>
        </w:rPr>
        <w:t xml:space="preserve"> z nie</w:t>
      </w:r>
      <w:r>
        <w:rPr>
          <w:rFonts w:ascii="Franklin Gothic Book" w:hAnsi="Franklin Gothic Book"/>
        </w:rPr>
        <w:t>właściwym dalszym przetwarzaniem, mają</w:t>
      </w:r>
      <w:r w:rsidR="005452CD">
        <w:rPr>
          <w:rFonts w:ascii="Franklin Gothic Book" w:hAnsi="Franklin Gothic Book"/>
        </w:rPr>
        <w:t xml:space="preserve"> w dal</w:t>
      </w:r>
      <w:r>
        <w:rPr>
          <w:rFonts w:ascii="Franklin Gothic Book" w:hAnsi="Franklin Gothic Book"/>
        </w:rPr>
        <w:t xml:space="preserve">szym ciągu zastosowanie, bez względu na konieczność wypełnienia obowiązków zapewnienia przejrzystości.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079874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Ponadto nawet jeżeli informacje dotyczące przejrzystości (np. zawarte</w:t>
      </w:r>
      <w:r w:rsidR="005452CD">
        <w:rPr>
          <w:rFonts w:ascii="Franklin Gothic Book" w:hAnsi="Franklin Gothic Book"/>
        </w:rPr>
        <w:t xml:space="preserve"> w ośw</w:t>
      </w:r>
      <w:r>
        <w:rPr>
          <w:rFonts w:ascii="Franklin Gothic Book" w:hAnsi="Franklin Gothic Book"/>
        </w:rPr>
        <w:t>iadczeniu</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nie zmienią się</w:t>
      </w:r>
      <w:r w:rsidR="005452CD">
        <w:rPr>
          <w:rFonts w:ascii="Franklin Gothic Book" w:hAnsi="Franklin Gothic Book"/>
        </w:rPr>
        <w:t xml:space="preserve"> w ist</w:t>
      </w:r>
      <w:r>
        <w:rPr>
          <w:rFonts w:ascii="Franklin Gothic Book" w:hAnsi="Franklin Gothic Book"/>
        </w:rPr>
        <w:t>otnym stopniu, istnieje prawdopodobieństwo, że osoby, których dane dotyczą</w:t>
      </w:r>
      <w:r w:rsidR="005452CD">
        <w:rPr>
          <w:rFonts w:ascii="Franklin Gothic Book" w:hAnsi="Franklin Gothic Book"/>
        </w:rPr>
        <w:t xml:space="preserve"> i któ</w:t>
      </w:r>
      <w:r>
        <w:rPr>
          <w:rFonts w:ascii="Franklin Gothic Book" w:hAnsi="Franklin Gothic Book"/>
        </w:rPr>
        <w:t>re korzystały</w:t>
      </w:r>
      <w:r w:rsidR="005452CD">
        <w:rPr>
          <w:rFonts w:ascii="Franklin Gothic Book" w:hAnsi="Franklin Gothic Book"/>
        </w:rPr>
        <w:t xml:space="preserve"> z dan</w:t>
      </w:r>
      <w:r>
        <w:rPr>
          <w:rFonts w:ascii="Franklin Gothic Book" w:hAnsi="Franklin Gothic Book"/>
        </w:rPr>
        <w:t xml:space="preserve">ej usług przez dłuższy czas, nie będą pamiętać, jakich informacji im udzielono na początku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lub</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GR29 zaleca, by administratorzy ułatwili osobom, których dane dotyczą, dalszy łatwy dostęp do informacji, aby mogły one ponownie się zapoznać</w:t>
      </w:r>
      <w:r w:rsidR="005452CD">
        <w:rPr>
          <w:rFonts w:ascii="Franklin Gothic Book" w:hAnsi="Franklin Gothic Book"/>
        </w:rPr>
        <w:t xml:space="preserve"> z zak</w:t>
      </w:r>
      <w:r>
        <w:rPr>
          <w:rFonts w:ascii="Franklin Gothic Book" w:hAnsi="Franklin Gothic Book"/>
        </w:rPr>
        <w:t>resem przetwarzania danych. Zgodnie</w:t>
      </w:r>
      <w:r w:rsidR="005452CD">
        <w:rPr>
          <w:rFonts w:ascii="Franklin Gothic Book" w:hAnsi="Franklin Gothic Book"/>
        </w:rPr>
        <w:t xml:space="preserve"> z zas</w:t>
      </w:r>
      <w:r>
        <w:rPr>
          <w:rFonts w:ascii="Franklin Gothic Book" w:hAnsi="Franklin Gothic Book"/>
        </w:rPr>
        <w:t>adą rozliczalności administratorzy powinni również rozważyć, czy</w:t>
      </w:r>
      <w:r w:rsidR="005452CD">
        <w:rPr>
          <w:rFonts w:ascii="Franklin Gothic Book" w:hAnsi="Franklin Gothic Book"/>
        </w:rPr>
        <w:t xml:space="preserve"> i w jak</w:t>
      </w:r>
      <w:r>
        <w:rPr>
          <w:rFonts w:ascii="Franklin Gothic Book" w:hAnsi="Franklin Gothic Book"/>
        </w:rPr>
        <w:t>ich odstępach czasu powinni przesyłać osobom, których dane dotyczą, przypomnienia</w:t>
      </w:r>
      <w:r w:rsidR="005452CD">
        <w:rPr>
          <w:rFonts w:ascii="Franklin Gothic Book" w:hAnsi="Franklin Gothic Book"/>
        </w:rPr>
        <w:t xml:space="preserve"> o ist</w:t>
      </w:r>
      <w:r>
        <w:rPr>
          <w:rFonts w:ascii="Franklin Gothic Book" w:hAnsi="Franklin Gothic Book"/>
        </w:rPr>
        <w:t>nieniu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w:t>
      </w:r>
      <w:r w:rsidR="005452CD">
        <w:rPr>
          <w:rFonts w:ascii="Franklin Gothic Book" w:hAnsi="Franklin Gothic Book"/>
        </w:rPr>
        <w:t xml:space="preserve"> i o mie</w:t>
      </w:r>
      <w:r>
        <w:rPr>
          <w:rFonts w:ascii="Franklin Gothic Book" w:hAnsi="Franklin Gothic Book"/>
        </w:rPr>
        <w:t>jscu,</w:t>
      </w:r>
      <w:r w:rsidR="005452CD">
        <w:rPr>
          <w:rFonts w:ascii="Franklin Gothic Book" w:hAnsi="Franklin Gothic Book"/>
        </w:rPr>
        <w:t xml:space="preserve"> w któ</w:t>
      </w:r>
      <w:r>
        <w:rPr>
          <w:rFonts w:ascii="Franklin Gothic Book" w:hAnsi="Franklin Gothic Book"/>
        </w:rPr>
        <w:t>rym mogą je znaleźć.</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4BC13A97"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316299"/>
      <w:r>
        <w:rPr>
          <w:rFonts w:ascii="Franklin Gothic Book" w:hAnsi="Franklin Gothic Book"/>
          <w:i/>
          <w:color w:val="auto"/>
          <w:sz w:val="22"/>
        </w:rPr>
        <w:t>Tryb</w:t>
      </w:r>
      <w:r w:rsidR="005452CD">
        <w:rPr>
          <w:rFonts w:ascii="Franklin Gothic Book" w:hAnsi="Franklin Gothic Book"/>
          <w:i/>
          <w:color w:val="auto"/>
          <w:sz w:val="22"/>
        </w:rPr>
        <w:t xml:space="preserve"> i for</w:t>
      </w:r>
      <w:r>
        <w:rPr>
          <w:rFonts w:ascii="Franklin Gothic Book" w:hAnsi="Franklin Gothic Book"/>
          <w:i/>
          <w:color w:val="auto"/>
          <w:sz w:val="22"/>
        </w:rPr>
        <w:t>mat udzielania informacji</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46782B7E"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Zarówno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jak</w:t>
      </w:r>
      <w:r w:rsidR="005452CD">
        <w:rPr>
          <w:rFonts w:ascii="Franklin Gothic Book" w:hAnsi="Franklin Gothic Book"/>
        </w:rPr>
        <w:t xml:space="preserve"> i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przewidziano obowiązek, zgodnie</w:t>
      </w:r>
      <w:r w:rsidR="005452CD">
        <w:rPr>
          <w:rFonts w:ascii="Franklin Gothic Book" w:hAnsi="Franklin Gothic Book"/>
        </w:rPr>
        <w:t xml:space="preserve"> z któ</w:t>
      </w:r>
      <w:r>
        <w:rPr>
          <w:rFonts w:ascii="Franklin Gothic Book" w:hAnsi="Franklin Gothic Book"/>
        </w:rPr>
        <w:t>rym administrator danych „podaje jej [osobie, której dane dotyczą] wszystkie następujące informacje (...)”.</w:t>
      </w:r>
      <w:r>
        <w:rPr>
          <w:rFonts w:ascii="Franklin Gothic Book" w:hAnsi="Franklin Gothic Book"/>
          <w:i/>
        </w:rPr>
        <w:t xml:space="preserve"> </w:t>
      </w:r>
      <w:r>
        <w:rPr>
          <w:rFonts w:ascii="Franklin Gothic Book" w:hAnsi="Franklin Gothic Book"/>
        </w:rPr>
        <w:t>Słowo „podaje” ma tutaj kluczowe znaczenie. Oznacza ono, że administrator danych musi czynnie podjąć działania</w:t>
      </w:r>
      <w:r w:rsidR="005452CD">
        <w:rPr>
          <w:rFonts w:ascii="Franklin Gothic Book" w:hAnsi="Franklin Gothic Book"/>
        </w:rPr>
        <w:t xml:space="preserve"> w cel</w:t>
      </w:r>
      <w:r>
        <w:rPr>
          <w:rFonts w:ascii="Franklin Gothic Book" w:hAnsi="Franklin Gothic Book"/>
        </w:rPr>
        <w:t>u udzielenia osobie, której dane dotyczą, przedmiotowych informacji lub czynnie skierować ją do miejsca,</w:t>
      </w:r>
      <w:r w:rsidR="005452CD">
        <w:rPr>
          <w:rFonts w:ascii="Franklin Gothic Book" w:hAnsi="Franklin Gothic Book"/>
        </w:rPr>
        <w:t xml:space="preserve"> w któ</w:t>
      </w:r>
      <w:r>
        <w:rPr>
          <w:rFonts w:ascii="Franklin Gothic Book" w:hAnsi="Franklin Gothic Book"/>
        </w:rPr>
        <w:t>rym znajdują się te informacje (np. podając bezpośredni link, zachęcając do skorzystania</w:t>
      </w:r>
      <w:r w:rsidR="005452CD">
        <w:rPr>
          <w:rFonts w:ascii="Franklin Gothic Book" w:hAnsi="Franklin Gothic Book"/>
        </w:rPr>
        <w:t xml:space="preserve"> z kod</w:t>
      </w:r>
      <w:r>
        <w:rPr>
          <w:rFonts w:ascii="Franklin Gothic Book" w:hAnsi="Franklin Gothic Book"/>
        </w:rPr>
        <w:t>u QR itd.). Osoba, której dane dotyczą, nie powinna być zmuszona do czynnego szukania informacji,</w:t>
      </w:r>
      <w:r w:rsidR="005452CD">
        <w:rPr>
          <w:rFonts w:ascii="Franklin Gothic Book" w:hAnsi="Franklin Gothic Book"/>
        </w:rPr>
        <w:t xml:space="preserve"> o któ</w:t>
      </w:r>
      <w:r>
        <w:rPr>
          <w:rFonts w:ascii="Franklin Gothic Book" w:hAnsi="Franklin Gothic Book"/>
        </w:rPr>
        <w:t>rych mowa we wspomnianych artykułach, wśród innych informacji, takich jak regulamin korzystania ze strony internetowej lub</w:t>
      </w:r>
      <w:r w:rsidR="005452CD">
        <w:rPr>
          <w:rFonts w:ascii="Franklin Gothic Book" w:hAnsi="Franklin Gothic Book"/>
        </w:rPr>
        <w:t xml:space="preserve"> z apl</w:t>
      </w:r>
      <w:r>
        <w:rPr>
          <w:rFonts w:ascii="Franklin Gothic Book" w:hAnsi="Franklin Gothic Book"/>
        </w:rPr>
        <w:t>ikacji. Kwestię tę zilustrowano przykładem</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1</w:t>
      </w:r>
      <w:r>
        <w:rPr>
          <w:rFonts w:ascii="Franklin Gothic Book" w:hAnsi="Franklin Gothic Book"/>
        </w:rPr>
        <w:t>1. Jak wskazano</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1</w:t>
      </w:r>
      <w:r>
        <w:rPr>
          <w:rFonts w:ascii="Franklin Gothic Book" w:hAnsi="Franklin Gothic Book"/>
        </w:rPr>
        <w:t>7 powyżej, GR29 zaleca, by wszystkie informacje skierowane do osoby, której dane dotyczą, były dla niej również dostępne</w:t>
      </w:r>
      <w:r w:rsidR="005452CD">
        <w:rPr>
          <w:rFonts w:ascii="Franklin Gothic Book" w:hAnsi="Franklin Gothic Book"/>
        </w:rPr>
        <w:t xml:space="preserve"> w jed</w:t>
      </w:r>
      <w:r>
        <w:rPr>
          <w:rFonts w:ascii="Franklin Gothic Book" w:hAnsi="Franklin Gothic Book"/>
        </w:rPr>
        <w:t>nym miejscu lub</w:t>
      </w:r>
      <w:r w:rsidR="005452CD">
        <w:rPr>
          <w:rFonts w:ascii="Franklin Gothic Book" w:hAnsi="Franklin Gothic Book"/>
        </w:rPr>
        <w:t xml:space="preserve"> w ram</w:t>
      </w:r>
      <w:r>
        <w:rPr>
          <w:rFonts w:ascii="Franklin Gothic Book" w:hAnsi="Franklin Gothic Book"/>
        </w:rPr>
        <w:t>ach jednego dokumentu (np. elektronicznego na stronie internetowej lub papierowego), który powinien być łatwo dostępny na wypadek, gdyby osoba ta chciała zapoznać się</w:t>
      </w:r>
      <w:r w:rsidR="005452CD">
        <w:rPr>
          <w:rFonts w:ascii="Franklin Gothic Book" w:hAnsi="Franklin Gothic Book"/>
        </w:rPr>
        <w:t xml:space="preserve"> z cał</w:t>
      </w:r>
      <w:r>
        <w:rPr>
          <w:rFonts w:ascii="Franklin Gothic Book" w:hAnsi="Franklin Gothic Book"/>
        </w:rPr>
        <w:t>ością informacji.</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0CCE0DB1"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W RODO istnieje pewien kontrast między,</w:t>
      </w:r>
      <w:r w:rsidR="005452CD">
        <w:rPr>
          <w:rFonts w:ascii="Franklin Gothic Book" w:hAnsi="Franklin Gothic Book"/>
        </w:rPr>
        <w:t xml:space="preserve"> z jed</w:t>
      </w:r>
      <w:r>
        <w:rPr>
          <w:rFonts w:ascii="Franklin Gothic Book" w:hAnsi="Franklin Gothic Book"/>
        </w:rPr>
        <w:t>nej strony, wymogami przekazania osobom, których dane dotyczą, wyczerpujących informacji wymaganych na podstawie RODO,</w:t>
      </w:r>
      <w:r w:rsidR="005452CD">
        <w:rPr>
          <w:rFonts w:ascii="Franklin Gothic Book" w:hAnsi="Franklin Gothic Book"/>
        </w:rPr>
        <w:t xml:space="preserve"> a z dru</w:t>
      </w:r>
      <w:r>
        <w:rPr>
          <w:rFonts w:ascii="Franklin Gothic Book" w:hAnsi="Franklin Gothic Book"/>
        </w:rPr>
        <w:t>giej strony wymogami przekazania tych informacji</w:t>
      </w:r>
      <w:r w:rsidR="005452CD">
        <w:rPr>
          <w:rFonts w:ascii="Franklin Gothic Book" w:hAnsi="Franklin Gothic Book"/>
        </w:rPr>
        <w:t xml:space="preserve"> w zwi</w:t>
      </w:r>
      <w:r>
        <w:rPr>
          <w:rFonts w:ascii="Franklin Gothic Book" w:hAnsi="Franklin Gothic Book"/>
        </w:rPr>
        <w:t>ęzłej, przejrzystej, zrozumiałej</w:t>
      </w:r>
      <w:r w:rsidR="005452CD">
        <w:rPr>
          <w:rFonts w:ascii="Franklin Gothic Book" w:hAnsi="Franklin Gothic Book"/>
        </w:rPr>
        <w:t xml:space="preserve"> i łat</w:t>
      </w:r>
      <w:r>
        <w:rPr>
          <w:rFonts w:ascii="Franklin Gothic Book" w:hAnsi="Franklin Gothic Book"/>
        </w:rPr>
        <w:t>wo dostępnej formie. Mając na uwadze fundamentalne zasady rozliczalności</w:t>
      </w:r>
      <w:r w:rsidR="005452CD">
        <w:rPr>
          <w:rFonts w:ascii="Franklin Gothic Book" w:hAnsi="Franklin Gothic Book"/>
        </w:rPr>
        <w:t xml:space="preserve"> i rze</w:t>
      </w:r>
      <w:r>
        <w:rPr>
          <w:rFonts w:ascii="Franklin Gothic Book" w:hAnsi="Franklin Gothic Book"/>
        </w:rPr>
        <w:t>telności, administratorzy muszą samodzielnie przeanalizować charakter, okoliczności, zakres</w:t>
      </w:r>
      <w:r w:rsidR="005452CD">
        <w:rPr>
          <w:rFonts w:ascii="Franklin Gothic Book" w:hAnsi="Franklin Gothic Book"/>
        </w:rPr>
        <w:t xml:space="preserve"> i kon</w:t>
      </w:r>
      <w:r>
        <w:rPr>
          <w:rFonts w:ascii="Franklin Gothic Book" w:hAnsi="Franklin Gothic Book"/>
        </w:rPr>
        <w:t>tekst prowadzonego przez nich przetwarzania danych osobowych oraz postanowić –</w:t>
      </w:r>
      <w:r w:rsidR="005452CD">
        <w:rPr>
          <w:rFonts w:ascii="Franklin Gothic Book" w:hAnsi="Franklin Gothic Book"/>
        </w:rPr>
        <w:t xml:space="preserve"> w ram</w:t>
      </w:r>
      <w:r>
        <w:rPr>
          <w:rFonts w:ascii="Franklin Gothic Book" w:hAnsi="Franklin Gothic Book"/>
        </w:rPr>
        <w:t>ach wymogów prawnych ustanowionych w RODO i po uwzględnieniu zaleceń wskazanych</w:t>
      </w:r>
      <w:r w:rsidR="005452CD">
        <w:rPr>
          <w:rFonts w:ascii="Franklin Gothic Book" w:hAnsi="Franklin Gothic Book"/>
        </w:rPr>
        <w:t xml:space="preserve"> w nin</w:t>
      </w:r>
      <w:r>
        <w:rPr>
          <w:rFonts w:ascii="Franklin Gothic Book" w:hAnsi="Franklin Gothic Book"/>
        </w:rPr>
        <w:t>iejszych wytycznych,</w:t>
      </w:r>
      <w:r w:rsidR="005452CD">
        <w:rPr>
          <w:rFonts w:ascii="Franklin Gothic Book" w:hAnsi="Franklin Gothic Book"/>
        </w:rPr>
        <w:t xml:space="preserve"> w szc</w:t>
      </w:r>
      <w:r>
        <w:rPr>
          <w:rFonts w:ascii="Franklin Gothic Book" w:hAnsi="Franklin Gothic Book"/>
        </w:rPr>
        <w:t>zególności</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6 poniżej – które</w:t>
      </w:r>
      <w:r w:rsidR="005452CD">
        <w:rPr>
          <w:rFonts w:ascii="Franklin Gothic Book" w:hAnsi="Franklin Gothic Book"/>
        </w:rPr>
        <w:t xml:space="preserve"> z wym</w:t>
      </w:r>
      <w:r>
        <w:rPr>
          <w:rFonts w:ascii="Franklin Gothic Book" w:hAnsi="Franklin Gothic Book"/>
        </w:rPr>
        <w:t>aganych informacji potraktować priorytetowo oraz jakie są właściwe poziomy szczegółowości</w:t>
      </w:r>
      <w:r w:rsidR="005452CD">
        <w:rPr>
          <w:rFonts w:ascii="Franklin Gothic Book" w:hAnsi="Franklin Gothic Book"/>
        </w:rPr>
        <w:t xml:space="preserve"> i met</w:t>
      </w:r>
      <w:r>
        <w:rPr>
          <w:rFonts w:ascii="Franklin Gothic Book" w:hAnsi="Franklin Gothic Book"/>
        </w:rPr>
        <w:t xml:space="preserve">ody przekazywania informacji.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04C057B0"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316300"/>
      <w:r>
        <w:rPr>
          <w:rFonts w:ascii="Franklin Gothic Book" w:hAnsi="Franklin Gothic Book"/>
          <w:i/>
          <w:color w:val="auto"/>
          <w:sz w:val="22"/>
        </w:rPr>
        <w:t>Warstwowe podejście</w:t>
      </w:r>
      <w:r w:rsidR="005452CD">
        <w:rPr>
          <w:rFonts w:ascii="Franklin Gothic Book" w:hAnsi="Franklin Gothic Book"/>
          <w:i/>
          <w:color w:val="auto"/>
          <w:sz w:val="22"/>
        </w:rPr>
        <w:t xml:space="preserve"> w oto</w:t>
      </w:r>
      <w:r>
        <w:rPr>
          <w:rFonts w:ascii="Franklin Gothic Book" w:hAnsi="Franklin Gothic Book"/>
          <w:i/>
          <w:color w:val="auto"/>
          <w:sz w:val="22"/>
        </w:rPr>
        <w:t>czeniu cyfrowym</w:t>
      </w:r>
      <w:r w:rsidR="005452CD">
        <w:rPr>
          <w:rFonts w:ascii="Franklin Gothic Book" w:hAnsi="Franklin Gothic Book"/>
          <w:i/>
          <w:color w:val="auto"/>
          <w:sz w:val="22"/>
        </w:rPr>
        <w:t xml:space="preserve"> i war</w:t>
      </w:r>
      <w:r>
        <w:rPr>
          <w:rFonts w:ascii="Franklin Gothic Book" w:hAnsi="Franklin Gothic Book"/>
          <w:i/>
          <w:color w:val="auto"/>
          <w:sz w:val="22"/>
        </w:rPr>
        <w:t>stwowe oświadczenia</w:t>
      </w:r>
      <w:r w:rsidR="005452CD">
        <w:rPr>
          <w:rFonts w:ascii="Franklin Gothic Book" w:hAnsi="Franklin Gothic Book"/>
          <w:i/>
          <w:color w:val="auto"/>
          <w:sz w:val="22"/>
        </w:rPr>
        <w:t xml:space="preserve"> o och</w:t>
      </w:r>
      <w:r>
        <w:rPr>
          <w:rFonts w:ascii="Franklin Gothic Book" w:hAnsi="Franklin Gothic Book"/>
          <w:i/>
          <w:color w:val="auto"/>
          <w:sz w:val="22"/>
        </w:rPr>
        <w:t>ronie prywatności / warstwowe informacje</w:t>
      </w:r>
      <w:r w:rsidR="005452CD">
        <w:rPr>
          <w:rFonts w:ascii="Franklin Gothic Book" w:hAnsi="Franklin Gothic Book"/>
          <w:i/>
          <w:color w:val="auto"/>
          <w:sz w:val="22"/>
        </w:rPr>
        <w:t xml:space="preserve"> o pol</w:t>
      </w:r>
      <w:r>
        <w:rPr>
          <w:rFonts w:ascii="Franklin Gothic Book" w:hAnsi="Franklin Gothic Book"/>
          <w:i/>
          <w:color w:val="auto"/>
          <w:sz w:val="22"/>
        </w:rPr>
        <w:t>ityce prywatności</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328487A1"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W kontekście cyfrowym, biorąc pod uwagę ilość informacji, których należy udzielić osobie, której dane dotyczą, administratorzy danych mogą przyjąć warstwowe podejście, jeżeli chcą połączyć różne metody</w:t>
      </w:r>
      <w:r w:rsidR="005452CD">
        <w:rPr>
          <w:rFonts w:ascii="Franklin Gothic Book" w:hAnsi="Franklin Gothic Book"/>
        </w:rPr>
        <w:t xml:space="preserve"> w cel</w:t>
      </w:r>
      <w:r>
        <w:rPr>
          <w:rFonts w:ascii="Franklin Gothic Book" w:hAnsi="Franklin Gothic Book"/>
        </w:rPr>
        <w:t>u zapewnienia przejrzystości. GR29 zaleca</w:t>
      </w:r>
      <w:r w:rsidR="005452CD">
        <w:rPr>
          <w:rFonts w:ascii="Franklin Gothic Book" w:hAnsi="Franklin Gothic Book"/>
        </w:rPr>
        <w:t xml:space="preserve"> w szc</w:t>
      </w:r>
      <w:r>
        <w:rPr>
          <w:rFonts w:ascii="Franklin Gothic Book" w:hAnsi="Franklin Gothic Book"/>
        </w:rPr>
        <w:t>zególności, aby korzystano</w:t>
      </w:r>
      <w:r w:rsidR="005452CD">
        <w:rPr>
          <w:rFonts w:ascii="Franklin Gothic Book" w:hAnsi="Franklin Gothic Book"/>
        </w:rPr>
        <w:t xml:space="preserve"> z war</w:t>
      </w:r>
      <w:r>
        <w:rPr>
          <w:rFonts w:ascii="Franklin Gothic Book" w:hAnsi="Franklin Gothic Book"/>
        </w:rPr>
        <w:t>stwowych oświadczeń</w:t>
      </w:r>
      <w:r w:rsidR="005452CD">
        <w:rPr>
          <w:rFonts w:ascii="Franklin Gothic Book" w:hAnsi="Franklin Gothic Book"/>
        </w:rPr>
        <w:t xml:space="preserve"> o och</w:t>
      </w:r>
      <w:r>
        <w:rPr>
          <w:rFonts w:ascii="Franklin Gothic Book" w:hAnsi="Franklin Gothic Book"/>
        </w:rPr>
        <w:t>ronie prywatności / warstwowych informacji</w:t>
      </w:r>
      <w:r w:rsidR="005452CD">
        <w:rPr>
          <w:rFonts w:ascii="Franklin Gothic Book" w:hAnsi="Franklin Gothic Book"/>
        </w:rPr>
        <w:t xml:space="preserve"> o pol</w:t>
      </w:r>
      <w:r>
        <w:rPr>
          <w:rFonts w:ascii="Franklin Gothic Book" w:hAnsi="Franklin Gothic Book"/>
        </w:rPr>
        <w:t>ityce prywatności</w:t>
      </w:r>
      <w:r w:rsidR="005452CD">
        <w:rPr>
          <w:rFonts w:ascii="Franklin Gothic Book" w:hAnsi="Franklin Gothic Book"/>
        </w:rPr>
        <w:t xml:space="preserve"> w cel</w:t>
      </w:r>
      <w:r>
        <w:rPr>
          <w:rFonts w:ascii="Franklin Gothic Book" w:hAnsi="Franklin Gothic Book"/>
        </w:rPr>
        <w:t>u odsyłania do różnych kategorii informacji, które należy podać osobie, której dane dotyczą, zamiast wyświetlać na ekranie wszystkie te informacje</w:t>
      </w:r>
      <w:r w:rsidR="005452CD">
        <w:rPr>
          <w:rFonts w:ascii="Franklin Gothic Book" w:hAnsi="Franklin Gothic Book"/>
        </w:rPr>
        <w:t xml:space="preserve"> w for</w:t>
      </w:r>
      <w:r>
        <w:rPr>
          <w:rFonts w:ascii="Franklin Gothic Book" w:hAnsi="Franklin Gothic Book"/>
        </w:rPr>
        <w:t>mie ciągłego tekstu. Dzięki temu można uniknąć przeładowania informacyjnego. Warstwowe oświadczenia</w:t>
      </w:r>
      <w:r w:rsidR="005452CD">
        <w:rPr>
          <w:rFonts w:ascii="Franklin Gothic Book" w:hAnsi="Franklin Gothic Book"/>
        </w:rPr>
        <w:t xml:space="preserve"> o och</w:t>
      </w:r>
      <w:r>
        <w:rPr>
          <w:rFonts w:ascii="Franklin Gothic Book" w:hAnsi="Franklin Gothic Book"/>
        </w:rPr>
        <w:t>ronie prywatności / warstwowe informacje</w:t>
      </w:r>
      <w:r w:rsidR="005452CD">
        <w:rPr>
          <w:rFonts w:ascii="Franklin Gothic Book" w:hAnsi="Franklin Gothic Book"/>
        </w:rPr>
        <w:t xml:space="preserve"> o pol</w:t>
      </w:r>
      <w:r>
        <w:rPr>
          <w:rFonts w:ascii="Franklin Gothic Book" w:hAnsi="Franklin Gothic Book"/>
        </w:rPr>
        <w:t>ityce prywatności mogą pomóc zrównoważyć kwestie kompletności</w:t>
      </w:r>
      <w:r w:rsidR="005452CD">
        <w:rPr>
          <w:rFonts w:ascii="Franklin Gothic Book" w:hAnsi="Franklin Gothic Book"/>
        </w:rPr>
        <w:t xml:space="preserve"> i zro</w:t>
      </w:r>
      <w:r>
        <w:rPr>
          <w:rFonts w:ascii="Franklin Gothic Book" w:hAnsi="Franklin Gothic Book"/>
        </w:rPr>
        <w:t>zumienia,</w:t>
      </w:r>
      <w:r w:rsidR="005452CD">
        <w:rPr>
          <w:rFonts w:ascii="Franklin Gothic Book" w:hAnsi="Franklin Gothic Book"/>
        </w:rPr>
        <w:t xml:space="preserve"> w szc</w:t>
      </w:r>
      <w:r>
        <w:rPr>
          <w:rFonts w:ascii="Franklin Gothic Book" w:hAnsi="Franklin Gothic Book"/>
        </w:rPr>
        <w:t>zególności dzięki umożliwieniu użytkownikom bezpośredniego przejścia do tej sekcji oświadczenia/informacji, którą chcą przeczytać. Należy podkreślić, że warstwowe oświadczenia</w:t>
      </w:r>
      <w:r w:rsidR="005452CD">
        <w:rPr>
          <w:rFonts w:ascii="Franklin Gothic Book" w:hAnsi="Franklin Gothic Book"/>
        </w:rPr>
        <w:t xml:space="preserve"> o och</w:t>
      </w:r>
      <w:r>
        <w:rPr>
          <w:rFonts w:ascii="Franklin Gothic Book" w:hAnsi="Franklin Gothic Book"/>
        </w:rPr>
        <w:t>ronie prywatności / warstwowe informacje</w:t>
      </w:r>
      <w:r w:rsidR="005452CD">
        <w:rPr>
          <w:rFonts w:ascii="Franklin Gothic Book" w:hAnsi="Franklin Gothic Book"/>
        </w:rPr>
        <w:t xml:space="preserve"> o pol</w:t>
      </w:r>
      <w:r>
        <w:rPr>
          <w:rFonts w:ascii="Franklin Gothic Book" w:hAnsi="Franklin Gothic Book"/>
        </w:rPr>
        <w:t>ityce prywatności nie są zwykłymi podstronami, które wymagają kilku kliknięć, aby dotrzeć do danej informacji. Struktura</w:t>
      </w:r>
      <w:r w:rsidR="005452CD">
        <w:rPr>
          <w:rFonts w:ascii="Franklin Gothic Book" w:hAnsi="Franklin Gothic Book"/>
        </w:rPr>
        <w:t xml:space="preserve"> i wyg</w:t>
      </w:r>
      <w:r>
        <w:rPr>
          <w:rFonts w:ascii="Franklin Gothic Book" w:hAnsi="Franklin Gothic Book"/>
        </w:rPr>
        <w:t>ląd pierwszej warstwy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powinny dawać osobie, której dane dotyczą, jasny obraz, jakie informacje są dostępne na temat przetwarzania jej danych osobowych, oraz gdzie</w:t>
      </w:r>
      <w:r w:rsidR="005452CD">
        <w:rPr>
          <w:rFonts w:ascii="Franklin Gothic Book" w:hAnsi="Franklin Gothic Book"/>
        </w:rPr>
        <w:t xml:space="preserve"> i w jak</w:t>
      </w:r>
      <w:r>
        <w:rPr>
          <w:rFonts w:ascii="Franklin Gothic Book" w:hAnsi="Franklin Gothic Book"/>
        </w:rPr>
        <w:t>i sposób może znaleźć te szczegółowe informacje</w:t>
      </w:r>
      <w:r w:rsidR="005452CD">
        <w:rPr>
          <w:rFonts w:ascii="Franklin Gothic Book" w:hAnsi="Franklin Gothic Book"/>
        </w:rPr>
        <w:t xml:space="preserve"> w war</w:t>
      </w:r>
      <w:r>
        <w:rPr>
          <w:rFonts w:ascii="Franklin Gothic Book" w:hAnsi="Franklin Gothic Book"/>
        </w:rPr>
        <w:t>stwach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Ważne jest również, aby informacje zawarte</w:t>
      </w:r>
      <w:r w:rsidR="005452CD">
        <w:rPr>
          <w:rFonts w:ascii="Franklin Gothic Book" w:hAnsi="Franklin Gothic Book"/>
        </w:rPr>
        <w:t xml:space="preserve"> w pos</w:t>
      </w:r>
      <w:r>
        <w:rPr>
          <w:rFonts w:ascii="Franklin Gothic Book" w:hAnsi="Franklin Gothic Book"/>
        </w:rPr>
        <w:t xml:space="preserve">zczególnych warstwach informacji były ze sobą spójne i by nie znajdowały się tam sprzeczne informacje.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1BA9B9D6"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Jeżeli chodzi</w:t>
      </w:r>
      <w:r w:rsidR="005452CD">
        <w:rPr>
          <w:rFonts w:ascii="Franklin Gothic Book" w:hAnsi="Franklin Gothic Book"/>
        </w:rPr>
        <w:t xml:space="preserve"> o tre</w:t>
      </w:r>
      <w:r>
        <w:rPr>
          <w:rFonts w:ascii="Franklin Gothic Book" w:hAnsi="Franklin Gothic Book"/>
        </w:rPr>
        <w:t>ści podawane</w:t>
      </w:r>
      <w:r w:rsidR="005452CD">
        <w:rPr>
          <w:rFonts w:ascii="Franklin Gothic Book" w:hAnsi="Franklin Gothic Book"/>
        </w:rPr>
        <w:t xml:space="preserve"> w ram</w:t>
      </w:r>
      <w:r>
        <w:rPr>
          <w:rFonts w:ascii="Franklin Gothic Book" w:hAnsi="Franklin Gothic Book"/>
        </w:rPr>
        <w:t>ach pierwszego sposobu,</w:t>
      </w:r>
      <w:r w:rsidR="005452CD">
        <w:rPr>
          <w:rFonts w:ascii="Franklin Gothic Book" w:hAnsi="Franklin Gothic Book"/>
        </w:rPr>
        <w:t xml:space="preserve"> z któ</w:t>
      </w:r>
      <w:r>
        <w:rPr>
          <w:rFonts w:ascii="Franklin Gothic Book" w:hAnsi="Franklin Gothic Book"/>
        </w:rPr>
        <w:t>rego korzysta administrator</w:t>
      </w:r>
      <w:r w:rsidR="005452CD">
        <w:rPr>
          <w:rFonts w:ascii="Franklin Gothic Book" w:hAnsi="Franklin Gothic Book"/>
        </w:rPr>
        <w:t xml:space="preserve"> w cel</w:t>
      </w:r>
      <w:r>
        <w:rPr>
          <w:rFonts w:ascii="Franklin Gothic Book" w:hAnsi="Franklin Gothic Book"/>
        </w:rPr>
        <w:t>u przekazania informacji osobom, których dane dotyczą,</w:t>
      </w:r>
      <w:r w:rsidR="005452CD">
        <w:rPr>
          <w:rFonts w:ascii="Franklin Gothic Book" w:hAnsi="Franklin Gothic Book"/>
        </w:rPr>
        <w:t xml:space="preserve"> w ram</w:t>
      </w:r>
      <w:r>
        <w:rPr>
          <w:rFonts w:ascii="Franklin Gothic Book" w:hAnsi="Franklin Gothic Book"/>
        </w:rPr>
        <w:t>ach warstwowego podejścia (innymi słowy – głównego sposobu,</w:t>
      </w:r>
      <w:r w:rsidR="005452CD">
        <w:rPr>
          <w:rFonts w:ascii="Franklin Gothic Book" w:hAnsi="Franklin Gothic Book"/>
        </w:rPr>
        <w:t xml:space="preserve"> w któ</w:t>
      </w:r>
      <w:r>
        <w:rPr>
          <w:rFonts w:ascii="Franklin Gothic Book" w:hAnsi="Franklin Gothic Book"/>
        </w:rPr>
        <w:t>ry administrator po raz pierwszy wchodzi</w:t>
      </w:r>
      <w:r w:rsidR="005452CD">
        <w:rPr>
          <w:rFonts w:ascii="Franklin Gothic Book" w:hAnsi="Franklin Gothic Book"/>
        </w:rPr>
        <w:t xml:space="preserve"> w int</w:t>
      </w:r>
      <w:r>
        <w:rPr>
          <w:rFonts w:ascii="Franklin Gothic Book" w:hAnsi="Franklin Gothic Book"/>
        </w:rPr>
        <w:t>erakcję</w:t>
      </w:r>
      <w:r w:rsidR="005452CD">
        <w:rPr>
          <w:rFonts w:ascii="Franklin Gothic Book" w:hAnsi="Franklin Gothic Book"/>
        </w:rPr>
        <w:t xml:space="preserve"> z oso</w:t>
      </w:r>
      <w:r>
        <w:rPr>
          <w:rFonts w:ascii="Franklin Gothic Book" w:hAnsi="Franklin Gothic Book"/>
        </w:rPr>
        <w:t>bą, której dane dotyczą) lub treści zawarte</w:t>
      </w:r>
      <w:r w:rsidR="005452CD">
        <w:rPr>
          <w:rFonts w:ascii="Franklin Gothic Book" w:hAnsi="Franklin Gothic Book"/>
        </w:rPr>
        <w:t xml:space="preserve"> w pie</w:t>
      </w:r>
      <w:r>
        <w:rPr>
          <w:rFonts w:ascii="Franklin Gothic Book" w:hAnsi="Franklin Gothic Book"/>
        </w:rPr>
        <w:t>rwszej warstwie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GR29 zaleca, by ta pierwsza warstwa lub pierwszy sposób obejmowały szczegółowe informacje na temat celów przetwarzania, tożsamości administratora</w:t>
      </w:r>
      <w:r w:rsidR="005452CD">
        <w:rPr>
          <w:rFonts w:ascii="Franklin Gothic Book" w:hAnsi="Franklin Gothic Book"/>
        </w:rPr>
        <w:t xml:space="preserve"> i opi</w:t>
      </w:r>
      <w:r>
        <w:rPr>
          <w:rFonts w:ascii="Franklin Gothic Book" w:hAnsi="Franklin Gothic Book"/>
        </w:rPr>
        <w:t>su praw osoby, której dane dotyczą. (Ponadto na te informacje należy bezpośrednio zwrócić uwagę osoby, której dane dotyczą,</w:t>
      </w:r>
      <w:r w:rsidR="005452CD">
        <w:rPr>
          <w:rFonts w:ascii="Franklin Gothic Book" w:hAnsi="Franklin Gothic Book"/>
        </w:rPr>
        <w:t xml:space="preserve"> w mom</w:t>
      </w:r>
      <w:r>
        <w:rPr>
          <w:rFonts w:ascii="Franklin Gothic Book" w:hAnsi="Franklin Gothic Book"/>
        </w:rPr>
        <w:t>encie pozyskiwania danych osobowych, np. wyświetlać je</w:t>
      </w:r>
      <w:r w:rsidR="005452CD">
        <w:rPr>
          <w:rFonts w:ascii="Franklin Gothic Book" w:hAnsi="Franklin Gothic Book"/>
        </w:rPr>
        <w:t xml:space="preserve"> w mom</w:t>
      </w:r>
      <w:r>
        <w:rPr>
          <w:rFonts w:ascii="Franklin Gothic Book" w:hAnsi="Franklin Gothic Book"/>
        </w:rPr>
        <w:t>encie, kiedy osoba, której dane dotyczą, wypełnia formularz online.) Znaczenie podawania tych informacji</w:t>
      </w:r>
      <w:r w:rsidR="005452CD">
        <w:rPr>
          <w:rFonts w:ascii="Franklin Gothic Book" w:hAnsi="Franklin Gothic Book"/>
        </w:rPr>
        <w:t xml:space="preserve"> z gór</w:t>
      </w:r>
      <w:r>
        <w:rPr>
          <w:rFonts w:ascii="Franklin Gothic Book" w:hAnsi="Franklin Gothic Book"/>
        </w:rPr>
        <w:t>y jest szczególnie podkreślone</w:t>
      </w:r>
      <w:r w:rsidR="005452CD">
        <w:rPr>
          <w:rFonts w:ascii="Franklin Gothic Book" w:hAnsi="Franklin Gothic Book"/>
        </w:rPr>
        <w:t xml:space="preserve"> w mot</w:t>
      </w:r>
      <w:r>
        <w:rPr>
          <w:rFonts w:ascii="Franklin Gothic Book" w:hAnsi="Franklin Gothic Book"/>
        </w:rPr>
        <w:t>ywie 39</w:t>
      </w:r>
      <w:r>
        <w:rPr>
          <w:rStyle w:val="FootnoteReference"/>
          <w:rFonts w:ascii="Franklin Gothic Book" w:hAnsi="Franklin Gothic Book"/>
        </w:rPr>
        <w:footnoteReference w:id="35"/>
      </w:r>
      <w:r>
        <w:t>.</w:t>
      </w:r>
      <w:r>
        <w:rPr>
          <w:rFonts w:ascii="Franklin Gothic Book" w:hAnsi="Franklin Gothic Book"/>
        </w:rPr>
        <w:t xml:space="preserve"> Chociaż administratorzy muszą być</w:t>
      </w:r>
      <w:r w:rsidR="005452CD">
        <w:rPr>
          <w:rFonts w:ascii="Franklin Gothic Book" w:hAnsi="Franklin Gothic Book"/>
        </w:rPr>
        <w:t xml:space="preserve"> w sta</w:t>
      </w:r>
      <w:r>
        <w:rPr>
          <w:rFonts w:ascii="Franklin Gothic Book" w:hAnsi="Franklin Gothic Book"/>
        </w:rPr>
        <w:t>nie wykazać rozliczalność co do tego, jakie dalsze informacje postanowili traktować priorytetowo, GR29 uważa, że – zgodnie</w:t>
      </w:r>
      <w:r w:rsidR="005452CD">
        <w:rPr>
          <w:rFonts w:ascii="Franklin Gothic Book" w:hAnsi="Franklin Gothic Book"/>
        </w:rPr>
        <w:t xml:space="preserve"> z zas</w:t>
      </w:r>
      <w:r>
        <w:rPr>
          <w:rFonts w:ascii="Franklin Gothic Book" w:hAnsi="Franklin Gothic Book"/>
        </w:rPr>
        <w:t>adą rzetelności – obok informacji wskazanych powyżej</w:t>
      </w:r>
      <w:r w:rsidR="005452CD">
        <w:rPr>
          <w:rFonts w:ascii="Franklin Gothic Book" w:hAnsi="Franklin Gothic Book"/>
        </w:rPr>
        <w:t xml:space="preserve"> w nin</w:t>
      </w:r>
      <w:r>
        <w:rPr>
          <w:rFonts w:ascii="Franklin Gothic Book" w:hAnsi="Franklin Gothic Book"/>
        </w:rPr>
        <w:t>iejszym punkcie, pierwsza warstwa / pierwszy sposób powinien również zawierać informacje na temat przetwarzania, które ma największy wpływ na osobę, której dane dotyczą, oraz przetwarzania, które może zaskoczyć taką osobę</w:t>
      </w:r>
      <w:r w:rsidR="005452CD">
        <w:rPr>
          <w:rFonts w:ascii="Franklin Gothic Book" w:hAnsi="Franklin Gothic Book"/>
        </w:rPr>
        <w:t>.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osoba, której dane dotyczą, powinna być</w:t>
      </w:r>
      <w:r w:rsidR="005452CD">
        <w:rPr>
          <w:rFonts w:ascii="Franklin Gothic Book" w:hAnsi="Franklin Gothic Book"/>
        </w:rPr>
        <w:t xml:space="preserve"> w sta</w:t>
      </w:r>
      <w:r>
        <w:rPr>
          <w:rFonts w:ascii="Franklin Gothic Book" w:hAnsi="Franklin Gothic Book"/>
        </w:rPr>
        <w:t>nie zrozumieć na podstawie informacji zawartych</w:t>
      </w:r>
      <w:r w:rsidR="005452CD">
        <w:rPr>
          <w:rFonts w:ascii="Franklin Gothic Book" w:hAnsi="Franklin Gothic Book"/>
        </w:rPr>
        <w:t xml:space="preserve"> w pie</w:t>
      </w:r>
      <w:r>
        <w:rPr>
          <w:rFonts w:ascii="Franklin Gothic Book" w:hAnsi="Franklin Gothic Book"/>
        </w:rPr>
        <w:t xml:space="preserve">rwszej warstwie / pierwszym sposobie, jakie konsekwencje pociągnie za sobą dla niej to przetwarzanie (zob. również powyżej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0).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222B3BF5" w:rsidR="00050A8A" w:rsidRDefault="00B0114B" w:rsidP="00D74081">
      <w:pPr>
        <w:pStyle w:val="ListParagraph"/>
        <w:numPr>
          <w:ilvl w:val="0"/>
          <w:numId w:val="1"/>
        </w:numPr>
        <w:spacing w:after="0"/>
        <w:ind w:hanging="720"/>
        <w:jc w:val="both"/>
        <w:rPr>
          <w:i/>
        </w:rPr>
      </w:pPr>
      <w:r>
        <w:rPr>
          <w:rFonts w:ascii="Franklin Gothic Book" w:hAnsi="Franklin Gothic Book"/>
        </w:rPr>
        <w:t>W kontekście cyfrowym poza zapewnieniem warstwowego internetowego oświadczenia</w:t>
      </w:r>
      <w:r w:rsidR="005452CD">
        <w:rPr>
          <w:rFonts w:ascii="Franklin Gothic Book" w:hAnsi="Franklin Gothic Book"/>
        </w:rPr>
        <w:t xml:space="preserve"> o och</w:t>
      </w:r>
      <w:r>
        <w:rPr>
          <w:rFonts w:ascii="Franklin Gothic Book" w:hAnsi="Franklin Gothic Book"/>
        </w:rPr>
        <w:t>ronie prywatności / warstwowej informacji</w:t>
      </w:r>
      <w:r w:rsidR="005452CD">
        <w:rPr>
          <w:rFonts w:ascii="Franklin Gothic Book" w:hAnsi="Franklin Gothic Book"/>
        </w:rPr>
        <w:t xml:space="preserve"> o pol</w:t>
      </w:r>
      <w:r>
        <w:rPr>
          <w:rFonts w:ascii="Franklin Gothic Book" w:hAnsi="Franklin Gothic Book"/>
        </w:rPr>
        <w:t xml:space="preserve">ityce prywatności administrator danych może również postanowić, że zastosuje </w:t>
      </w:r>
      <w:r>
        <w:rPr>
          <w:rFonts w:ascii="Franklin Gothic Book" w:hAnsi="Franklin Gothic Book"/>
          <w:i/>
        </w:rPr>
        <w:t>dodatkowe</w:t>
      </w:r>
      <w:r>
        <w:rPr>
          <w:rFonts w:ascii="Franklin Gothic Book" w:hAnsi="Franklin Gothic Book"/>
        </w:rPr>
        <w:t xml:space="preserve"> narzędzia do celów zapewnienia przejrzystości (zob. dalsze przykłady przeanalizowane poniżej), które komunikują poszczególnym osobom, których dane dotyczą, informacje specjalnie dostosowane do ich sytuacji oraz do towarów/usług,</w:t>
      </w:r>
      <w:r w:rsidR="005452CD">
        <w:rPr>
          <w:rFonts w:ascii="Franklin Gothic Book" w:hAnsi="Franklin Gothic Book"/>
        </w:rPr>
        <w:t xml:space="preserve"> z któ</w:t>
      </w:r>
      <w:r>
        <w:rPr>
          <w:rFonts w:ascii="Franklin Gothic Book" w:hAnsi="Franklin Gothic Book"/>
        </w:rPr>
        <w:t>rych korzystają. Należy jednak podkreślić, że chociaż GR29 zaleca stosowanie warstwowych internetowych oświadczeń</w:t>
      </w:r>
      <w:r w:rsidR="005452CD">
        <w:rPr>
          <w:rFonts w:ascii="Franklin Gothic Book" w:hAnsi="Franklin Gothic Book"/>
        </w:rPr>
        <w:t xml:space="preserve"> o och</w:t>
      </w:r>
      <w:r>
        <w:rPr>
          <w:rFonts w:ascii="Franklin Gothic Book" w:hAnsi="Franklin Gothic Book"/>
        </w:rPr>
        <w:t>ronie prywatności /warstwowych informacji</w:t>
      </w:r>
      <w:r w:rsidR="005452CD">
        <w:rPr>
          <w:rFonts w:ascii="Franklin Gothic Book" w:hAnsi="Franklin Gothic Book"/>
        </w:rPr>
        <w:t xml:space="preserve"> o pol</w:t>
      </w:r>
      <w:r>
        <w:rPr>
          <w:rFonts w:ascii="Franklin Gothic Book" w:hAnsi="Franklin Gothic Book"/>
        </w:rPr>
        <w:t>ityce prywatności, niniejsze zalecenie nie wyklucza możliwości opracowania</w:t>
      </w:r>
      <w:r w:rsidR="005452CD">
        <w:rPr>
          <w:rFonts w:ascii="Franklin Gothic Book" w:hAnsi="Franklin Gothic Book"/>
        </w:rPr>
        <w:t xml:space="preserve"> i sto</w:t>
      </w:r>
      <w:r>
        <w:rPr>
          <w:rFonts w:ascii="Franklin Gothic Book" w:hAnsi="Franklin Gothic Book"/>
        </w:rPr>
        <w:t>sowania innych innowacyjnych metod zapewniających przestrzeganie wymogów</w:t>
      </w:r>
      <w:r w:rsidR="005452CD">
        <w:rPr>
          <w:rFonts w:ascii="Franklin Gothic Book" w:hAnsi="Franklin Gothic Book"/>
        </w:rPr>
        <w:t xml:space="preserve"> w zak</w:t>
      </w:r>
      <w:r>
        <w:rPr>
          <w:rFonts w:ascii="Franklin Gothic Book" w:hAnsi="Franklin Gothic Book"/>
        </w:rPr>
        <w:t>resie przejrzystości.</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3EEE69DF"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316301"/>
      <w:r>
        <w:rPr>
          <w:rFonts w:ascii="Franklin Gothic Book" w:hAnsi="Franklin Gothic Book"/>
          <w:i/>
          <w:color w:val="auto"/>
          <w:sz w:val="22"/>
        </w:rPr>
        <w:t>Warstwowe podejście</w:t>
      </w:r>
      <w:r w:rsidR="005452CD">
        <w:rPr>
          <w:rFonts w:ascii="Franklin Gothic Book" w:hAnsi="Franklin Gothic Book"/>
          <w:i/>
          <w:color w:val="auto"/>
          <w:sz w:val="22"/>
        </w:rPr>
        <w:t xml:space="preserve"> w oto</w:t>
      </w:r>
      <w:r>
        <w:rPr>
          <w:rFonts w:ascii="Franklin Gothic Book" w:hAnsi="Franklin Gothic Book"/>
          <w:i/>
          <w:color w:val="auto"/>
          <w:sz w:val="22"/>
        </w:rPr>
        <w:t>czeniu innym niż cyfrowe</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480ED8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Warstwowe podejście do udzielania informacji dotyczących przejrzystości osobom, których dane dotyczą, można zastosować również</w:t>
      </w:r>
      <w:r w:rsidR="005452CD">
        <w:rPr>
          <w:rFonts w:ascii="Franklin Gothic Book" w:hAnsi="Franklin Gothic Book"/>
        </w:rPr>
        <w:t xml:space="preserve"> w kon</w:t>
      </w:r>
      <w:r>
        <w:rPr>
          <w:rFonts w:ascii="Franklin Gothic Book" w:hAnsi="Franklin Gothic Book"/>
        </w:rPr>
        <w:t>tekście innym niż internetowy/cyfrowy (np.</w:t>
      </w:r>
      <w:r w:rsidR="005452CD">
        <w:rPr>
          <w:rFonts w:ascii="Franklin Gothic Book" w:hAnsi="Franklin Gothic Book"/>
        </w:rPr>
        <w:t xml:space="preserve"> w kon</w:t>
      </w:r>
      <w:r>
        <w:rPr>
          <w:rFonts w:ascii="Franklin Gothic Book" w:hAnsi="Franklin Gothic Book"/>
        </w:rPr>
        <w:t>taktach osobistych lub</w:t>
      </w:r>
      <w:r w:rsidR="005452CD">
        <w:rPr>
          <w:rFonts w:ascii="Franklin Gothic Book" w:hAnsi="Franklin Gothic Book"/>
        </w:rPr>
        <w:t xml:space="preserve"> w roz</w:t>
      </w:r>
      <w:r>
        <w:rPr>
          <w:rFonts w:ascii="Franklin Gothic Book" w:hAnsi="Franklin Gothic Book"/>
        </w:rPr>
        <w:t>mowie telefonicznej), gdzie administratorzy danych mogą zastosować różne sposoby</w:t>
      </w:r>
      <w:r w:rsidR="005452CD">
        <w:rPr>
          <w:rFonts w:ascii="Franklin Gothic Book" w:hAnsi="Franklin Gothic Book"/>
        </w:rPr>
        <w:t xml:space="preserve"> w cel</w:t>
      </w:r>
      <w:r>
        <w:rPr>
          <w:rFonts w:ascii="Franklin Gothic Book" w:hAnsi="Franklin Gothic Book"/>
        </w:rPr>
        <w:t xml:space="preserve">u ułatwienia podawania informacji. (Zob. również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3–37</w:t>
      </w:r>
      <w:r w:rsidR="005452CD">
        <w:rPr>
          <w:rFonts w:ascii="Franklin Gothic Book" w:hAnsi="Franklin Gothic Book"/>
        </w:rPr>
        <w:t xml:space="preserve"> i 3</w:t>
      </w:r>
      <w:r>
        <w:rPr>
          <w:rFonts w:ascii="Franklin Gothic Book" w:hAnsi="Franklin Gothic Book"/>
        </w:rPr>
        <w:t>9–40</w:t>
      </w:r>
      <w:r w:rsidR="005452CD">
        <w:rPr>
          <w:rFonts w:ascii="Franklin Gothic Book" w:hAnsi="Franklin Gothic Book"/>
        </w:rPr>
        <w:t xml:space="preserve"> w odn</w:t>
      </w:r>
      <w:r>
        <w:rPr>
          <w:rFonts w:ascii="Franklin Gothic Book" w:hAnsi="Franklin Gothic Book"/>
        </w:rPr>
        <w:t>iesieniu do różnych sposobów podawania informacji.) Nie należy mylić tego pojęcia</w:t>
      </w:r>
      <w:r w:rsidR="005452CD">
        <w:rPr>
          <w:rFonts w:ascii="Franklin Gothic Book" w:hAnsi="Franklin Gothic Book"/>
        </w:rPr>
        <w:t xml:space="preserve"> z odr</w:t>
      </w:r>
      <w:r>
        <w:rPr>
          <w:rFonts w:ascii="Franklin Gothic Book" w:hAnsi="Franklin Gothic Book"/>
        </w:rPr>
        <w:t>ębną kwestią warstwowych oświadczeń</w:t>
      </w:r>
      <w:r w:rsidR="005452CD">
        <w:rPr>
          <w:rFonts w:ascii="Franklin Gothic Book" w:hAnsi="Franklin Gothic Book"/>
        </w:rPr>
        <w:t xml:space="preserve"> o och</w:t>
      </w:r>
      <w:r>
        <w:rPr>
          <w:rFonts w:ascii="Franklin Gothic Book" w:hAnsi="Franklin Gothic Book"/>
        </w:rPr>
        <w:t>ronie prywatności / warstwowych informacji</w:t>
      </w:r>
      <w:r w:rsidR="005452CD">
        <w:rPr>
          <w:rFonts w:ascii="Franklin Gothic Book" w:hAnsi="Franklin Gothic Book"/>
        </w:rPr>
        <w:t xml:space="preserve"> o pol</w:t>
      </w:r>
      <w:r>
        <w:rPr>
          <w:rFonts w:ascii="Franklin Gothic Book" w:hAnsi="Franklin Gothic Book"/>
        </w:rPr>
        <w:t>ityce prywatności. Niezależnie od formatów stosowanych</w:t>
      </w:r>
      <w:r w:rsidR="005452CD">
        <w:rPr>
          <w:rFonts w:ascii="Franklin Gothic Book" w:hAnsi="Franklin Gothic Book"/>
        </w:rPr>
        <w:t xml:space="preserve"> w tak</w:t>
      </w:r>
      <w:r>
        <w:rPr>
          <w:rFonts w:ascii="Franklin Gothic Book" w:hAnsi="Franklin Gothic Book"/>
        </w:rPr>
        <w:t>im warstwowym podejściu GR29 zaleca, by</w:t>
      </w:r>
      <w:r w:rsidR="005452CD">
        <w:rPr>
          <w:rFonts w:ascii="Franklin Gothic Book" w:hAnsi="Franklin Gothic Book"/>
        </w:rPr>
        <w:t xml:space="preserve"> w pie</w:t>
      </w:r>
      <w:r>
        <w:rPr>
          <w:rFonts w:ascii="Franklin Gothic Book" w:hAnsi="Franklin Gothic Book"/>
        </w:rPr>
        <w:t>rwszej „warstwie” (innymi słowy –</w:t>
      </w:r>
      <w:r w:rsidR="005452CD">
        <w:rPr>
          <w:rFonts w:ascii="Franklin Gothic Book" w:hAnsi="Franklin Gothic Book"/>
        </w:rPr>
        <w:t xml:space="preserve"> w ram</w:t>
      </w:r>
      <w:r>
        <w:rPr>
          <w:rFonts w:ascii="Franklin Gothic Book" w:hAnsi="Franklin Gothic Book"/>
        </w:rPr>
        <w:t>ach głównego sposobu,</w:t>
      </w:r>
      <w:r w:rsidR="005452CD">
        <w:rPr>
          <w:rFonts w:ascii="Franklin Gothic Book" w:hAnsi="Franklin Gothic Book"/>
        </w:rPr>
        <w:t xml:space="preserve"> w któ</w:t>
      </w:r>
      <w:r>
        <w:rPr>
          <w:rFonts w:ascii="Franklin Gothic Book" w:hAnsi="Franklin Gothic Book"/>
        </w:rPr>
        <w:t>ry administrator po raz pierwszy wchodzi</w:t>
      </w:r>
      <w:r w:rsidR="005452CD">
        <w:rPr>
          <w:rFonts w:ascii="Franklin Gothic Book" w:hAnsi="Franklin Gothic Book"/>
        </w:rPr>
        <w:t xml:space="preserve"> w int</w:t>
      </w:r>
      <w:r>
        <w:rPr>
          <w:rFonts w:ascii="Franklin Gothic Book" w:hAnsi="Franklin Gothic Book"/>
        </w:rPr>
        <w:t>erakcję</w:t>
      </w:r>
      <w:r w:rsidR="005452CD">
        <w:rPr>
          <w:rFonts w:ascii="Franklin Gothic Book" w:hAnsi="Franklin Gothic Book"/>
        </w:rPr>
        <w:t xml:space="preserve"> z oso</w:t>
      </w:r>
      <w:r>
        <w:rPr>
          <w:rFonts w:ascii="Franklin Gothic Book" w:hAnsi="Franklin Gothic Book"/>
        </w:rPr>
        <w:t>bą, której dane dotyczą) przekazywano zasadniczo najważniejsze informacje (wskazane</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6 powyżej), tj. szczegółowe informacje na temat celów przetwarzania, tożsamość administratora</w:t>
      </w:r>
      <w:r w:rsidR="005452CD">
        <w:rPr>
          <w:rFonts w:ascii="Franklin Gothic Book" w:hAnsi="Franklin Gothic Book"/>
        </w:rPr>
        <w:t xml:space="preserve"> i wsk</w:t>
      </w:r>
      <w:r>
        <w:rPr>
          <w:rFonts w:ascii="Franklin Gothic Book" w:hAnsi="Franklin Gothic Book"/>
        </w:rPr>
        <w:t>azanie istniejących praw osoby, której dane dotyczą,</w:t>
      </w:r>
      <w:r w:rsidR="005452CD">
        <w:rPr>
          <w:rFonts w:ascii="Franklin Gothic Book" w:hAnsi="Franklin Gothic Book"/>
        </w:rPr>
        <w:t xml:space="preserve"> a tak</w:t>
      </w:r>
      <w:r>
        <w:rPr>
          <w:rFonts w:ascii="Franklin Gothic Book" w:hAnsi="Franklin Gothic Book"/>
        </w:rPr>
        <w:t>że informacje na temat najważniejszych skutków przetwarzania lub na temat przetwarzania, które może zaskoczyć osobę, której dane dotyczą. Na przykład, jeżeli pierwszy kontakt</w:t>
      </w:r>
      <w:r w:rsidR="005452CD">
        <w:rPr>
          <w:rFonts w:ascii="Franklin Gothic Book" w:hAnsi="Franklin Gothic Book"/>
        </w:rPr>
        <w:t xml:space="preserve"> z oso</w:t>
      </w:r>
      <w:r>
        <w:rPr>
          <w:rFonts w:ascii="Franklin Gothic Book" w:hAnsi="Franklin Gothic Book"/>
        </w:rPr>
        <w:t>bą, której dane dotyczą, ma miejsce drogą telefoniczną, informacje te mogłyby zostać przekazane podczas rozmowy telefonicznej,</w:t>
      </w:r>
      <w:r w:rsidR="005452CD">
        <w:rPr>
          <w:rFonts w:ascii="Franklin Gothic Book" w:hAnsi="Franklin Gothic Book"/>
        </w:rPr>
        <w:t xml:space="preserve"> a poz</w:t>
      </w:r>
      <w:r>
        <w:rPr>
          <w:rFonts w:ascii="Franklin Gothic Book" w:hAnsi="Franklin Gothic Book"/>
        </w:rPr>
        <w:t xml:space="preserve">ostałe informacje wymagane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mogłyby zostać jej przekazane za pośrednictwem innych, dodatkowych środków, takich jak przesłanie kopii polityki ochrony prywatności</w:t>
      </w:r>
      <w:r w:rsidR="005452CD">
        <w:rPr>
          <w:rFonts w:ascii="Franklin Gothic Book" w:hAnsi="Franklin Gothic Book"/>
        </w:rPr>
        <w:t xml:space="preserve"> w wia</w:t>
      </w:r>
      <w:r>
        <w:rPr>
          <w:rFonts w:ascii="Franklin Gothic Book" w:hAnsi="Franklin Gothic Book"/>
        </w:rPr>
        <w:t>domości e-mail lub przesłanie osobie, której dane dotyczą, linku do warstwowego internetowego oświadczenia</w:t>
      </w:r>
      <w:r w:rsidR="005452CD">
        <w:rPr>
          <w:rFonts w:ascii="Franklin Gothic Book" w:hAnsi="Franklin Gothic Book"/>
        </w:rPr>
        <w:t xml:space="preserve"> o och</w:t>
      </w:r>
      <w:r>
        <w:rPr>
          <w:rFonts w:ascii="Franklin Gothic Book" w:hAnsi="Franklin Gothic Book"/>
        </w:rPr>
        <w:t>ronie prywatności / warstwowej internetowej informacji</w:t>
      </w:r>
      <w:r w:rsidR="005452CD">
        <w:rPr>
          <w:rFonts w:ascii="Franklin Gothic Book" w:hAnsi="Franklin Gothic Book"/>
        </w:rPr>
        <w:t xml:space="preserve"> o pol</w:t>
      </w:r>
      <w:r>
        <w:rPr>
          <w:rFonts w:ascii="Franklin Gothic Book" w:hAnsi="Franklin Gothic Book"/>
        </w:rPr>
        <w:t xml:space="preserve">ityce prywatności administratora.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316302"/>
      <w:r>
        <w:rPr>
          <w:rFonts w:ascii="Franklin Gothic Book" w:hAnsi="Franklin Gothic Book"/>
          <w:i/>
          <w:color w:val="auto"/>
          <w:sz w:val="22"/>
        </w:rPr>
        <w:t>Powiadomienia typu „push” i „pull”</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650481E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Innym możliwym sposobem dostarczania informacji dotyczących przejrzystości są powiadomienia typu „push” i „pull”. Powiadomienia typu „push” obejmują wysyłanie powiadomień zawierających informacje dotyczące przejrzystości typu „just-in-time”, natomiast powiadomienia typu „pull” ułatwiają dostęp do informacji za pomocą takich metod, jak zarządzanie pozwoleniem, pulpity nawigacyjne prywatności oraz samouczki „dowiedz się więcej”. Zapewniają one osobie, której dane dotyczą, przekazanie informacji</w:t>
      </w:r>
      <w:r w:rsidR="005452CD">
        <w:rPr>
          <w:rFonts w:ascii="Franklin Gothic Book" w:hAnsi="Franklin Gothic Book"/>
        </w:rPr>
        <w:t xml:space="preserve"> o prz</w:t>
      </w:r>
      <w:r>
        <w:rPr>
          <w:rFonts w:ascii="Franklin Gothic Book" w:hAnsi="Franklin Gothic Book"/>
        </w:rPr>
        <w:t>ejrzystości</w:t>
      </w:r>
      <w:r w:rsidR="005452CD">
        <w:rPr>
          <w:rFonts w:ascii="Franklin Gothic Book" w:hAnsi="Franklin Gothic Book"/>
        </w:rPr>
        <w:t xml:space="preserve"> w spo</w:t>
      </w:r>
      <w:r>
        <w:rPr>
          <w:rFonts w:ascii="Franklin Gothic Book" w:hAnsi="Franklin Gothic Book"/>
        </w:rPr>
        <w:t>sób bardziej ukierunkowany na użytkownika.</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73091B82"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Pulpit nawigacyjny prywatności</w:t>
      </w:r>
      <w:r>
        <w:rPr>
          <w:rFonts w:ascii="Franklin Gothic Book" w:hAnsi="Franklin Gothic Book"/>
        </w:rPr>
        <w:t xml:space="preserve"> jest jednym punktem,</w:t>
      </w:r>
      <w:r w:rsidR="005452CD">
        <w:rPr>
          <w:rFonts w:ascii="Franklin Gothic Book" w:hAnsi="Franklin Gothic Book"/>
        </w:rPr>
        <w:t xml:space="preserve"> z któ</w:t>
      </w:r>
      <w:r>
        <w:rPr>
          <w:rFonts w:ascii="Franklin Gothic Book" w:hAnsi="Franklin Gothic Book"/>
        </w:rPr>
        <w:t>rego osoby, których dane dotyczą, mogą przeglądać informacje na temat ochrony prywatności</w:t>
      </w:r>
      <w:r w:rsidR="005452CD">
        <w:rPr>
          <w:rFonts w:ascii="Franklin Gothic Book" w:hAnsi="Franklin Gothic Book"/>
        </w:rPr>
        <w:t xml:space="preserve"> i zar</w:t>
      </w:r>
      <w:r>
        <w:rPr>
          <w:rFonts w:ascii="Franklin Gothic Book" w:hAnsi="Franklin Gothic Book"/>
        </w:rPr>
        <w:t>ządzać swoimi preferencjami</w:t>
      </w:r>
      <w:r w:rsidR="005452CD">
        <w:rPr>
          <w:rFonts w:ascii="Franklin Gothic Book" w:hAnsi="Franklin Gothic Book"/>
        </w:rPr>
        <w:t xml:space="preserve"> w zak</w:t>
      </w:r>
      <w:r>
        <w:rPr>
          <w:rFonts w:ascii="Franklin Gothic Book" w:hAnsi="Franklin Gothic Book"/>
        </w:rPr>
        <w:t>resie prywatności, zezwalając na określone sposoby wykorzystania danych, które ich dotyczą, przez daną usługę albo uniemożliwiając takie wykorzystanie. Jest to szczególnie przydatne</w:t>
      </w:r>
      <w:r w:rsidR="005452CD">
        <w:rPr>
          <w:rFonts w:ascii="Franklin Gothic Book" w:hAnsi="Franklin Gothic Book"/>
        </w:rPr>
        <w:t xml:space="preserve"> w prz</w:t>
      </w:r>
      <w:r>
        <w:rPr>
          <w:rFonts w:ascii="Franklin Gothic Book" w:hAnsi="Franklin Gothic Book"/>
        </w:rPr>
        <w:t>ypadku korzystania przez osoby, których dane dotyczą,</w:t>
      </w:r>
      <w:r w:rsidR="005452CD">
        <w:rPr>
          <w:rFonts w:ascii="Franklin Gothic Book" w:hAnsi="Franklin Gothic Book"/>
        </w:rPr>
        <w:t xml:space="preserve"> z tej</w:t>
      </w:r>
      <w:r>
        <w:rPr>
          <w:rFonts w:ascii="Franklin Gothic Book" w:hAnsi="Franklin Gothic Book"/>
        </w:rPr>
        <w:t xml:space="preserve"> samej usługi na różnych urządzeniach, ponieważ zapewnia im dostęp do swoich danych osobowych</w:t>
      </w:r>
      <w:r w:rsidR="005452CD">
        <w:rPr>
          <w:rFonts w:ascii="Franklin Gothic Book" w:hAnsi="Franklin Gothic Book"/>
        </w:rPr>
        <w:t xml:space="preserve"> i kon</w:t>
      </w:r>
      <w:r>
        <w:rPr>
          <w:rFonts w:ascii="Franklin Gothic Book" w:hAnsi="Franklin Gothic Book"/>
        </w:rPr>
        <w:t>trolę nad nimi bez względu na sposób korzystania</w:t>
      </w:r>
      <w:r w:rsidR="005452CD">
        <w:rPr>
          <w:rFonts w:ascii="Franklin Gothic Book" w:hAnsi="Franklin Gothic Book"/>
        </w:rPr>
        <w:t xml:space="preserve"> z usł</w:t>
      </w:r>
      <w:r>
        <w:rPr>
          <w:rFonts w:ascii="Franklin Gothic Book" w:hAnsi="Franklin Gothic Book"/>
        </w:rPr>
        <w:t>ugi. Umożliwienie osobom, których dane dotyczą, ręcznego dostosowania ustawień prywatności za pośrednictwem pulpitu nawigacyjnego prywatności może również ułatwić spersonalizowanie oświadczenia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poprzez uwzględnienie jedynie tych rodzajów przetwarzania, które mają miejsce</w:t>
      </w:r>
      <w:r w:rsidR="005452CD">
        <w:rPr>
          <w:rFonts w:ascii="Franklin Gothic Book" w:hAnsi="Franklin Gothic Book"/>
        </w:rPr>
        <w:t xml:space="preserve"> w prz</w:t>
      </w:r>
      <w:r>
        <w:rPr>
          <w:rFonts w:ascii="Franklin Gothic Book" w:hAnsi="Franklin Gothic Book"/>
        </w:rPr>
        <w:t>ypadku danej osoby. Pożądane jest włączenie pulpitu nawigacyjnego prywatności do istniejącej architektury usługi (np. wykorzystując ten sam wzór i tę samą markę, co</w:t>
      </w:r>
      <w:r w:rsidR="005452CD">
        <w:rPr>
          <w:rFonts w:ascii="Franklin Gothic Book" w:hAnsi="Franklin Gothic Book"/>
        </w:rPr>
        <w:t xml:space="preserve"> w prz</w:t>
      </w:r>
      <w:r>
        <w:rPr>
          <w:rFonts w:ascii="Franklin Gothic Book" w:hAnsi="Franklin Gothic Book"/>
        </w:rPr>
        <w:t>ypadku pozostałej części usługi), ponieważ zapewni to intuicyjność dostępu do pulpitu oraz korzystania</w:t>
      </w:r>
      <w:r w:rsidR="005452CD">
        <w:rPr>
          <w:rFonts w:ascii="Franklin Gothic Book" w:hAnsi="Franklin Gothic Book"/>
        </w:rPr>
        <w:t xml:space="preserve"> z nie</w:t>
      </w:r>
      <w:r>
        <w:rPr>
          <w:rFonts w:ascii="Franklin Gothic Book" w:hAnsi="Franklin Gothic Book"/>
        </w:rPr>
        <w:t>go,</w:t>
      </w:r>
      <w:r w:rsidR="005452CD">
        <w:rPr>
          <w:rFonts w:ascii="Franklin Gothic Book" w:hAnsi="Franklin Gothic Book"/>
        </w:rPr>
        <w:t xml:space="preserve"> a tak</w:t>
      </w:r>
      <w:r>
        <w:rPr>
          <w:rFonts w:ascii="Franklin Gothic Book" w:hAnsi="Franklin Gothic Book"/>
        </w:rPr>
        <w:t>że może zachęcić użytkowników do zainteresowania się informacjami</w:t>
      </w:r>
      <w:r w:rsidR="005452CD">
        <w:rPr>
          <w:rFonts w:ascii="Franklin Gothic Book" w:hAnsi="Franklin Gothic Book"/>
        </w:rPr>
        <w:t xml:space="preserve"> o pry</w:t>
      </w:r>
      <w:r>
        <w:rPr>
          <w:rFonts w:ascii="Franklin Gothic Book" w:hAnsi="Franklin Gothic Book"/>
        </w:rPr>
        <w:t>watności na równi</w:t>
      </w:r>
      <w:r w:rsidR="005452CD">
        <w:rPr>
          <w:rFonts w:ascii="Franklin Gothic Book" w:hAnsi="Franklin Gothic Book"/>
        </w:rPr>
        <w:t xml:space="preserve"> z inn</w:t>
      </w:r>
      <w:r>
        <w:rPr>
          <w:rFonts w:ascii="Franklin Gothic Book" w:hAnsi="Franklin Gothic Book"/>
        </w:rPr>
        <w:t>ymi aspektami usługi. Może być to skuteczny sposób wykazania, że informacje na temat ochrony prywatności stanowią konieczną</w:t>
      </w:r>
      <w:r w:rsidR="005452CD">
        <w:rPr>
          <w:rFonts w:ascii="Franklin Gothic Book" w:hAnsi="Franklin Gothic Book"/>
        </w:rPr>
        <w:t xml:space="preserve"> i int</w:t>
      </w:r>
      <w:r>
        <w:rPr>
          <w:rFonts w:ascii="Franklin Gothic Book" w:hAnsi="Franklin Gothic Book"/>
        </w:rPr>
        <w:t>egralną część usługi,</w:t>
      </w:r>
      <w:r w:rsidR="005452CD">
        <w:rPr>
          <w:rFonts w:ascii="Franklin Gothic Book" w:hAnsi="Franklin Gothic Book"/>
        </w:rPr>
        <w:t xml:space="preserve"> a nie</w:t>
      </w:r>
      <w:r>
        <w:rPr>
          <w:rFonts w:ascii="Franklin Gothic Book" w:hAnsi="Franklin Gothic Book"/>
        </w:rPr>
        <w:t xml:space="preserve"> długie wykazy napisane żargonem prawnym.</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1A5A68B9"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Powiadomienie typu „</w:t>
      </w:r>
      <w:r>
        <w:rPr>
          <w:rFonts w:ascii="Franklin Gothic Book" w:hAnsi="Franklin Gothic Book"/>
          <w:u w:val="single"/>
        </w:rPr>
        <w:t>just-in-time”</w:t>
      </w:r>
      <w:r>
        <w:rPr>
          <w:rFonts w:ascii="Franklin Gothic Book" w:hAnsi="Franklin Gothic Book"/>
        </w:rPr>
        <w:t xml:space="preserve"> jest wykorzystywane</w:t>
      </w:r>
      <w:r w:rsidR="005452CD">
        <w:rPr>
          <w:rFonts w:ascii="Franklin Gothic Book" w:hAnsi="Franklin Gothic Book"/>
        </w:rPr>
        <w:t xml:space="preserve"> w cel</w:t>
      </w:r>
      <w:r>
        <w:rPr>
          <w:rFonts w:ascii="Franklin Gothic Book" w:hAnsi="Franklin Gothic Book"/>
        </w:rPr>
        <w:t xml:space="preserve">u przekazania konkretnych informacji dotyczących prywatności na zasadzie </w:t>
      </w:r>
      <w:r>
        <w:rPr>
          <w:rFonts w:ascii="Franklin Gothic Book" w:hAnsi="Franklin Gothic Book"/>
          <w:i/>
        </w:rPr>
        <w:t>ad hoc</w:t>
      </w:r>
      <w:r>
        <w:rPr>
          <w:rFonts w:ascii="Franklin Gothic Book" w:hAnsi="Franklin Gothic Book"/>
        </w:rPr>
        <w:t xml:space="preserve"> –</w:t>
      </w:r>
      <w:r w:rsidR="005452CD">
        <w:rPr>
          <w:rFonts w:ascii="Franklin Gothic Book" w:hAnsi="Franklin Gothic Book"/>
        </w:rPr>
        <w:t xml:space="preserve"> w naj</w:t>
      </w:r>
      <w:r>
        <w:rPr>
          <w:rFonts w:ascii="Franklin Gothic Book" w:hAnsi="Franklin Gothic Book"/>
        </w:rPr>
        <w:t>odpowiedniejszym czasie dla osoby, której dane dotyczą. Metoda ta jest przydatna do przekazywania informacji na różnych etapach procesu pozyskiwania danych; pomaga podzielić przekazywane informacje na krótsze, łatwiejsze do zrozumienia części, dzięki czemu administratorzy danych mogą</w:t>
      </w:r>
      <w:r w:rsidR="005452CD">
        <w:rPr>
          <w:rFonts w:ascii="Franklin Gothic Book" w:hAnsi="Franklin Gothic Book"/>
        </w:rPr>
        <w:t xml:space="preserve"> w mni</w:t>
      </w:r>
      <w:r>
        <w:rPr>
          <w:rFonts w:ascii="Franklin Gothic Book" w:hAnsi="Franklin Gothic Book"/>
        </w:rPr>
        <w:t>ejszym stopniu korzystać</w:t>
      </w:r>
      <w:r w:rsidR="005452CD">
        <w:rPr>
          <w:rFonts w:ascii="Franklin Gothic Book" w:hAnsi="Franklin Gothic Book"/>
        </w:rPr>
        <w:t xml:space="preserve"> z ośw</w:t>
      </w:r>
      <w:r>
        <w:rPr>
          <w:rFonts w:ascii="Franklin Gothic Book" w:hAnsi="Franklin Gothic Book"/>
        </w:rPr>
        <w:t>iadczenia</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w:t>
      </w:r>
      <w:r w:rsidR="005452CD">
        <w:rPr>
          <w:rFonts w:ascii="Franklin Gothic Book" w:hAnsi="Franklin Gothic Book"/>
        </w:rPr>
        <w:t xml:space="preserve"> w for</w:t>
      </w:r>
      <w:r>
        <w:rPr>
          <w:rFonts w:ascii="Franklin Gothic Book" w:hAnsi="Franklin Gothic Book"/>
        </w:rPr>
        <w:t>mie jednego ciągłego dokumentu, który jest trudny do zrozumienia bez kontekstu. Na przykład, jeżeli osoba, której dane dotyczą, zakupi produkt przez internet, krótkie informacje wyjaśniające można podać</w:t>
      </w:r>
      <w:r w:rsidR="005452CD">
        <w:rPr>
          <w:rFonts w:ascii="Franklin Gothic Book" w:hAnsi="Franklin Gothic Book"/>
        </w:rPr>
        <w:t xml:space="preserve"> w wys</w:t>
      </w:r>
      <w:r>
        <w:rPr>
          <w:rFonts w:ascii="Franklin Gothic Book" w:hAnsi="Franklin Gothic Book"/>
        </w:rPr>
        <w:t>kakujących okienkach towarzyszących odpowiednim polom tekstu. Informacje podane obok pola zawierającego prośbę</w:t>
      </w:r>
      <w:r w:rsidR="005452CD">
        <w:rPr>
          <w:rFonts w:ascii="Franklin Gothic Book" w:hAnsi="Franklin Gothic Book"/>
        </w:rPr>
        <w:t xml:space="preserve"> o num</w:t>
      </w:r>
      <w:r>
        <w:rPr>
          <w:rFonts w:ascii="Franklin Gothic Book" w:hAnsi="Franklin Gothic Book"/>
        </w:rPr>
        <w:t>er telefonu osoby, której dane dotyczą, mogłyby na przykład zawierać wyjaśnienie, że dane te są zbierane wyłącznie do celów kontaktów</w:t>
      </w:r>
      <w:r w:rsidR="005452CD">
        <w:rPr>
          <w:rFonts w:ascii="Franklin Gothic Book" w:hAnsi="Franklin Gothic Book"/>
        </w:rPr>
        <w:t xml:space="preserve"> w spr</w:t>
      </w:r>
      <w:r>
        <w:rPr>
          <w:rFonts w:ascii="Franklin Gothic Book" w:hAnsi="Franklin Gothic Book"/>
        </w:rPr>
        <w:t>awie zakupu oraz że zostaną ujawnione wyłącznie do celów usługi doręczenia.</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316303"/>
      <w:r>
        <w:rPr>
          <w:rFonts w:ascii="Franklin Gothic Book" w:hAnsi="Franklin Gothic Book"/>
          <w:i/>
          <w:color w:val="auto"/>
          <w:sz w:val="22"/>
        </w:rPr>
        <w:t>Inne rodzaje „odpowiednich środków”</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6C094B3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Biorąc pod uwagę bardzo wysoki poziom dostępu do internetu w UE oraz fakt, że osoby, których dane dotyczą, mogą uzyskać dostęp do internetu</w:t>
      </w:r>
      <w:r w:rsidR="005452CD">
        <w:rPr>
          <w:rFonts w:ascii="Franklin Gothic Book" w:hAnsi="Franklin Gothic Book"/>
        </w:rPr>
        <w:t xml:space="preserve"> w dow</w:t>
      </w:r>
      <w:r>
        <w:rPr>
          <w:rFonts w:ascii="Franklin Gothic Book" w:hAnsi="Franklin Gothic Book"/>
        </w:rPr>
        <w:t>olnym momencie,</w:t>
      </w:r>
      <w:r w:rsidR="005452CD">
        <w:rPr>
          <w:rFonts w:ascii="Franklin Gothic Book" w:hAnsi="Franklin Gothic Book"/>
        </w:rPr>
        <w:t xml:space="preserve"> z wie</w:t>
      </w:r>
      <w:r>
        <w:rPr>
          <w:rFonts w:ascii="Franklin Gothic Book" w:hAnsi="Franklin Gothic Book"/>
        </w:rPr>
        <w:t>lu miejsc</w:t>
      </w:r>
      <w:r w:rsidR="005452CD">
        <w:rPr>
          <w:rFonts w:ascii="Franklin Gothic Book" w:hAnsi="Franklin Gothic Book"/>
        </w:rPr>
        <w:t xml:space="preserve"> i z wie</w:t>
      </w:r>
      <w:r>
        <w:rPr>
          <w:rFonts w:ascii="Franklin Gothic Book" w:hAnsi="Franklin Gothic Book"/>
        </w:rPr>
        <w:t>lu urządzeń, GR29 jest zdania – jak już stwierdzono powyżej – że „odpowiednim środkiem” służącym przekazaniu informacji dotyczących przejrzystości</w:t>
      </w:r>
      <w:r w:rsidR="005452CD">
        <w:rPr>
          <w:rFonts w:ascii="Franklin Gothic Book" w:hAnsi="Franklin Gothic Book"/>
        </w:rPr>
        <w:t xml:space="preserve"> w prz</w:t>
      </w:r>
      <w:r>
        <w:rPr>
          <w:rFonts w:ascii="Franklin Gothic Book" w:hAnsi="Franklin Gothic Book"/>
        </w:rPr>
        <w:t>ypadku administratorów danych, którzy działają</w:t>
      </w:r>
      <w:r w:rsidR="005452CD">
        <w:rPr>
          <w:rFonts w:ascii="Franklin Gothic Book" w:hAnsi="Franklin Gothic Book"/>
        </w:rPr>
        <w:t xml:space="preserve"> w śro</w:t>
      </w:r>
      <w:r>
        <w:rPr>
          <w:rFonts w:ascii="Franklin Gothic Book" w:hAnsi="Franklin Gothic Book"/>
        </w:rPr>
        <w:t>dowisku cyfrowym/online, jest elektroniczne oświadczenie</w:t>
      </w:r>
      <w:r w:rsidR="005452CD">
        <w:rPr>
          <w:rFonts w:ascii="Franklin Gothic Book" w:hAnsi="Franklin Gothic Book"/>
        </w:rPr>
        <w:t xml:space="preserve"> o och</w:t>
      </w:r>
      <w:r>
        <w:rPr>
          <w:rFonts w:ascii="Franklin Gothic Book" w:hAnsi="Franklin Gothic Book"/>
        </w:rPr>
        <w:t>ronie prywatności / elektroniczna informacja</w:t>
      </w:r>
      <w:r w:rsidR="005452CD">
        <w:rPr>
          <w:rFonts w:ascii="Franklin Gothic Book" w:hAnsi="Franklin Gothic Book"/>
        </w:rPr>
        <w:t xml:space="preserve"> o pol</w:t>
      </w:r>
      <w:r>
        <w:rPr>
          <w:rFonts w:ascii="Franklin Gothic Book" w:hAnsi="Franklin Gothic Book"/>
        </w:rPr>
        <w:t>ityce prywatności. Ze względu na okoliczności pozyskiwania</w:t>
      </w:r>
      <w:r w:rsidR="005452CD">
        <w:rPr>
          <w:rFonts w:ascii="Franklin Gothic Book" w:hAnsi="Franklin Gothic Book"/>
        </w:rPr>
        <w:t xml:space="preserve"> i prz</w:t>
      </w:r>
      <w:r>
        <w:rPr>
          <w:rFonts w:ascii="Franklin Gothic Book" w:hAnsi="Franklin Gothic Book"/>
        </w:rPr>
        <w:t>etwarzania danych administrator może jednak stwierdzić konieczność dodatkowego (lub alternatywnego – jeżeli administrator danych nie działa</w:t>
      </w:r>
      <w:r w:rsidR="005452CD">
        <w:rPr>
          <w:rFonts w:ascii="Franklin Gothic Book" w:hAnsi="Franklin Gothic Book"/>
        </w:rPr>
        <w:t xml:space="preserve"> w śro</w:t>
      </w:r>
      <w:r>
        <w:rPr>
          <w:rFonts w:ascii="Franklin Gothic Book" w:hAnsi="Franklin Gothic Book"/>
        </w:rPr>
        <w:t>dowisku cyfrowym/online) stosowania innych sposobów oraz formatów przekazywania informacji. Inne możliwe sposoby przekazywania informacji osobie, której dane dotyczą, związane</w:t>
      </w:r>
      <w:r w:rsidR="005452CD">
        <w:rPr>
          <w:rFonts w:ascii="Franklin Gothic Book" w:hAnsi="Franklin Gothic Book"/>
        </w:rPr>
        <w:t xml:space="preserve"> z nas</w:t>
      </w:r>
      <w:r>
        <w:rPr>
          <w:rFonts w:ascii="Franklin Gothic Book" w:hAnsi="Franklin Gothic Book"/>
        </w:rPr>
        <w:t>tępującymi różnymi środowiskami danych osobowych, mogą obejmować następujące sposoby właściwe</w:t>
      </w:r>
      <w:r w:rsidR="005452CD">
        <w:rPr>
          <w:rFonts w:ascii="Franklin Gothic Book" w:hAnsi="Franklin Gothic Book"/>
        </w:rPr>
        <w:t xml:space="preserve"> w okr</w:t>
      </w:r>
      <w:r>
        <w:rPr>
          <w:rFonts w:ascii="Franklin Gothic Book" w:hAnsi="Franklin Gothic Book"/>
        </w:rPr>
        <w:t xml:space="preserve">eślonym, wskazanym poniżej środowisku. Jak zauważono powyżej, administratorzy mogą przyjąć podejście warstwowe, gdy decydują się na zastosowanie kombinacji takich metod, zapewniając jednocześnie, by najważniejsze informacje (zob.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6</w:t>
      </w:r>
      <w:r w:rsidR="005452CD">
        <w:rPr>
          <w:rFonts w:ascii="Franklin Gothic Book" w:hAnsi="Franklin Gothic Book"/>
        </w:rPr>
        <w:t xml:space="preserve"> i 3</w:t>
      </w:r>
      <w:r>
        <w:rPr>
          <w:rFonts w:ascii="Franklin Gothic Book" w:hAnsi="Franklin Gothic Book"/>
        </w:rPr>
        <w:t>8) zawsze były przekazywane za pośrednictwem pierwszego sposobu wykorzystywanego do komunikacji</w:t>
      </w:r>
      <w:r w:rsidR="005452CD">
        <w:rPr>
          <w:rFonts w:ascii="Franklin Gothic Book" w:hAnsi="Franklin Gothic Book"/>
        </w:rPr>
        <w:t xml:space="preserve"> z oso</w:t>
      </w:r>
      <w:r>
        <w:rPr>
          <w:rFonts w:ascii="Franklin Gothic Book" w:hAnsi="Franklin Gothic Book"/>
        </w:rPr>
        <w:t>bą, której dane dotyczą.</w:t>
      </w:r>
    </w:p>
    <w:p w14:paraId="4AD4718F" w14:textId="77777777" w:rsidR="00CA7D92" w:rsidRPr="00513173" w:rsidRDefault="00CA7D92" w:rsidP="00D74081">
      <w:pPr>
        <w:pStyle w:val="ListParagraph"/>
        <w:rPr>
          <w:rFonts w:ascii="Franklin Gothic Book" w:hAnsi="Franklin Gothic Book"/>
          <w:i/>
        </w:rPr>
      </w:pPr>
    </w:p>
    <w:p w14:paraId="541F146D" w14:textId="4747F982"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Forma papierowa np.</w:t>
      </w:r>
      <w:r w:rsidR="005452CD">
        <w:rPr>
          <w:rFonts w:ascii="Franklin Gothic Book" w:hAnsi="Franklin Gothic Book"/>
          <w:u w:val="single"/>
        </w:rPr>
        <w:t xml:space="preserve"> w prz</w:t>
      </w:r>
      <w:r>
        <w:rPr>
          <w:rFonts w:ascii="Franklin Gothic Book" w:hAnsi="Franklin Gothic Book"/>
          <w:u w:val="single"/>
        </w:rPr>
        <w:t>ypadku zawierania umów drogą pocztową:</w:t>
      </w:r>
      <w:r>
        <w:rPr>
          <w:rFonts w:ascii="Franklin Gothic Book" w:hAnsi="Franklin Gothic Book"/>
        </w:rPr>
        <w:t xml:space="preserve"> wyjaśnienia pisemne, ulotki, informacje</w:t>
      </w:r>
      <w:r w:rsidR="005452CD">
        <w:rPr>
          <w:rFonts w:ascii="Franklin Gothic Book" w:hAnsi="Franklin Gothic Book"/>
        </w:rPr>
        <w:t xml:space="preserve"> w dok</w:t>
      </w:r>
      <w:r>
        <w:rPr>
          <w:rFonts w:ascii="Franklin Gothic Book" w:hAnsi="Franklin Gothic Book"/>
        </w:rPr>
        <w:t>umentacji umownej, komiksy, infografiki lub schematy blokowe;</w:t>
      </w:r>
    </w:p>
    <w:p w14:paraId="0A3BA8BB" w14:textId="1AB302C3"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Łączność telefoniczna:</w:t>
      </w:r>
      <w:r w:rsidR="001B4414">
        <w:rPr>
          <w:rFonts w:ascii="Franklin Gothic Book" w:hAnsi="Franklin Gothic Book"/>
          <w:u w:val="single"/>
        </w:rPr>
        <w:t xml:space="preserve"> </w:t>
      </w:r>
      <w:r>
        <w:rPr>
          <w:rFonts w:ascii="Franklin Gothic Book" w:hAnsi="Franklin Gothic Book"/>
        </w:rPr>
        <w:t>wyjaśnienia ustne przez człowieka, aby umożliwić interakcję</w:t>
      </w:r>
      <w:r w:rsidR="005452CD">
        <w:rPr>
          <w:rFonts w:ascii="Franklin Gothic Book" w:hAnsi="Franklin Gothic Book"/>
        </w:rPr>
        <w:t xml:space="preserve"> i udz</w:t>
      </w:r>
      <w:r>
        <w:rPr>
          <w:rFonts w:ascii="Franklin Gothic Book" w:hAnsi="Franklin Gothic Book"/>
        </w:rPr>
        <w:t xml:space="preserve">ielanie odpowiedzi na pytania, albo zautomatyzowane bądź nagrane wcześniej informacje umożliwiające wybór opcji odsłuchania bardziej szczegółowych informacji; </w:t>
      </w:r>
    </w:p>
    <w:p w14:paraId="0CF6A6C1" w14:textId="62025782"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Technologie urządzeń inteligentnych bez ekranu / środowisko internetu rzeczy, takie jak analiza śledzenia Wi-Fi</w:t>
      </w:r>
      <w:r>
        <w:rPr>
          <w:rFonts w:ascii="Franklin Gothic Book" w:hAnsi="Franklin Gothic Book"/>
        </w:rPr>
        <w:t>: znaki graficzne, kody QR, ostrzeżenia głosowe, informacje pisemne zawarte</w:t>
      </w:r>
      <w:r w:rsidR="005452CD">
        <w:rPr>
          <w:rFonts w:ascii="Franklin Gothic Book" w:hAnsi="Franklin Gothic Book"/>
        </w:rPr>
        <w:t xml:space="preserve"> w pap</w:t>
      </w:r>
      <w:r>
        <w:rPr>
          <w:rFonts w:ascii="Franklin Gothic Book" w:hAnsi="Franklin Gothic Book"/>
        </w:rPr>
        <w:t>ierowych instrukcjach konfiguracji, filmy wideo zawarte</w:t>
      </w:r>
      <w:r w:rsidR="005452CD">
        <w:rPr>
          <w:rFonts w:ascii="Franklin Gothic Book" w:hAnsi="Franklin Gothic Book"/>
        </w:rPr>
        <w:t xml:space="preserve"> w cyf</w:t>
      </w:r>
      <w:r>
        <w:rPr>
          <w:rFonts w:ascii="Franklin Gothic Book" w:hAnsi="Franklin Gothic Book"/>
        </w:rPr>
        <w:t>rowych instrukcjach konfiguracji, informacje pisemne na temat urządzenia inteligentnego, wiadomości wysłane SMS-em lub pocztą elektroniczną, widoczne tablice zawierające informacje, oznakowanie informacyjne lub publiczne kampanie informacyjne;</w:t>
      </w:r>
    </w:p>
    <w:p w14:paraId="1CEF861C" w14:textId="210F9D23"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Kontakty bezpośrednie, takie jak udział</w:t>
      </w:r>
      <w:r w:rsidR="005452CD">
        <w:rPr>
          <w:rFonts w:ascii="Franklin Gothic Book" w:hAnsi="Franklin Gothic Book"/>
          <w:u w:val="single"/>
        </w:rPr>
        <w:t xml:space="preserve"> w son</w:t>
      </w:r>
      <w:r>
        <w:rPr>
          <w:rFonts w:ascii="Franklin Gothic Book" w:hAnsi="Franklin Gothic Book"/>
          <w:u w:val="single"/>
        </w:rPr>
        <w:t>dażu opinii publicznej, osobista rejestracja</w:t>
      </w:r>
      <w:r w:rsidR="005452CD">
        <w:rPr>
          <w:rFonts w:ascii="Franklin Gothic Book" w:hAnsi="Franklin Gothic Book"/>
          <w:u w:val="single"/>
        </w:rPr>
        <w:t xml:space="preserve"> w cel</w:t>
      </w:r>
      <w:r>
        <w:rPr>
          <w:rFonts w:ascii="Franklin Gothic Book" w:hAnsi="Franklin Gothic Book"/>
          <w:u w:val="single"/>
        </w:rPr>
        <w:t>u skorzystania</w:t>
      </w:r>
      <w:r w:rsidR="005452CD">
        <w:rPr>
          <w:rFonts w:ascii="Franklin Gothic Book" w:hAnsi="Franklin Gothic Book"/>
          <w:u w:val="single"/>
        </w:rPr>
        <w:t xml:space="preserve"> z usł</w:t>
      </w:r>
      <w:r>
        <w:rPr>
          <w:rFonts w:ascii="Franklin Gothic Book" w:hAnsi="Franklin Gothic Book"/>
          <w:u w:val="single"/>
        </w:rPr>
        <w:t>ugi:</w:t>
      </w:r>
      <w:r>
        <w:rPr>
          <w:rFonts w:ascii="Franklin Gothic Book" w:hAnsi="Franklin Gothic Book"/>
        </w:rPr>
        <w:t xml:space="preserve"> wyjaśnienia ustne lub pisemne przekazane</w:t>
      </w:r>
      <w:r w:rsidR="005452CD">
        <w:rPr>
          <w:rFonts w:ascii="Franklin Gothic Book" w:hAnsi="Franklin Gothic Book"/>
        </w:rPr>
        <w:t xml:space="preserve"> w for</w:t>
      </w:r>
      <w:r>
        <w:rPr>
          <w:rFonts w:ascii="Franklin Gothic Book" w:hAnsi="Franklin Gothic Book"/>
        </w:rPr>
        <w:t>mie papierowej lub elektronicznej;</w:t>
      </w:r>
    </w:p>
    <w:p w14:paraId="68FFFF5E" w14:textId="5E18887C"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Środowisko „rzeczywiste”,</w:t>
      </w:r>
      <w:r w:rsidR="005452CD">
        <w:rPr>
          <w:rFonts w:ascii="Franklin Gothic Book" w:hAnsi="Franklin Gothic Book"/>
          <w:u w:val="single"/>
        </w:rPr>
        <w:t xml:space="preserve"> w któ</w:t>
      </w:r>
      <w:r>
        <w:rPr>
          <w:rFonts w:ascii="Franklin Gothic Book" w:hAnsi="Franklin Gothic Book"/>
          <w:u w:val="single"/>
        </w:rPr>
        <w:t>rym prowadzone są nagrania</w:t>
      </w:r>
      <w:r w:rsidR="005452CD">
        <w:rPr>
          <w:rFonts w:ascii="Franklin Gothic Book" w:hAnsi="Franklin Gothic Book"/>
          <w:u w:val="single"/>
        </w:rPr>
        <w:t xml:space="preserve"> z uży</w:t>
      </w:r>
      <w:r>
        <w:rPr>
          <w:rFonts w:ascii="Franklin Gothic Book" w:hAnsi="Franklin Gothic Book"/>
          <w:u w:val="single"/>
        </w:rPr>
        <w:t>ciem CCTV / bezzałogowych statków powietrznych:</w:t>
      </w:r>
      <w:r>
        <w:rPr>
          <w:rFonts w:ascii="Franklin Gothic Book" w:hAnsi="Franklin Gothic Book"/>
        </w:rPr>
        <w:t xml:space="preserve"> widoczne tablice zawierające informacje, oznakowanie informacyjne, publiczne kampanie informacyjne lub ogłoszenia</w:t>
      </w:r>
      <w:r w:rsidR="005452CD">
        <w:rPr>
          <w:rFonts w:ascii="Franklin Gothic Book" w:hAnsi="Franklin Gothic Book"/>
        </w:rPr>
        <w:t xml:space="preserve"> w gaz</w:t>
      </w:r>
      <w:r>
        <w:rPr>
          <w:rFonts w:ascii="Franklin Gothic Book" w:hAnsi="Franklin Gothic Book"/>
        </w:rPr>
        <w:t>etach / mediach.</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13716BA1"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316304"/>
      <w:r>
        <w:rPr>
          <w:rFonts w:ascii="Franklin Gothic Book" w:hAnsi="Franklin Gothic Book"/>
          <w:i/>
          <w:color w:val="auto"/>
          <w:sz w:val="22"/>
        </w:rPr>
        <w:t>Informacje dotyczące profilowania</w:t>
      </w:r>
      <w:r w:rsidR="005452CD">
        <w:rPr>
          <w:rFonts w:ascii="Franklin Gothic Book" w:hAnsi="Franklin Gothic Book"/>
          <w:i/>
          <w:color w:val="auto"/>
          <w:sz w:val="22"/>
        </w:rPr>
        <w:t xml:space="preserve"> i zau</w:t>
      </w:r>
      <w:r>
        <w:rPr>
          <w:rFonts w:ascii="Franklin Gothic Book" w:hAnsi="Franklin Gothic Book"/>
          <w:i/>
          <w:color w:val="auto"/>
          <w:sz w:val="22"/>
        </w:rPr>
        <w:t>tomatyzowanego podejmowania decyzji</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43B57F76"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Informacje</w:t>
      </w:r>
      <w:r w:rsidR="005452CD">
        <w:rPr>
          <w:rFonts w:ascii="Franklin Gothic Book" w:hAnsi="Franklin Gothic Book"/>
        </w:rPr>
        <w:t xml:space="preserve"> o zau</w:t>
      </w:r>
      <w:r>
        <w:rPr>
          <w:rFonts w:ascii="Franklin Gothic Book" w:hAnsi="Franklin Gothic Book"/>
        </w:rPr>
        <w:t>tomatyzowanym podejmowaniu decyzji,</w:t>
      </w:r>
      <w:r w:rsidR="005452CD">
        <w:rPr>
          <w:rFonts w:ascii="Franklin Gothic Book" w:hAnsi="Franklin Gothic Book"/>
        </w:rPr>
        <w:t xml:space="preserve"> w tym o pro</w:t>
      </w:r>
      <w:r>
        <w:rPr>
          <w:rFonts w:ascii="Franklin Gothic Book" w:hAnsi="Franklin Gothic Book"/>
        </w:rPr>
        <w:t>filowaniu,</w:t>
      </w:r>
      <w:r w:rsidR="005452CD">
        <w:rPr>
          <w:rFonts w:ascii="Franklin Gothic Book" w:hAnsi="Franklin Gothic Book"/>
        </w:rPr>
        <w:t xml:space="preserve"> o któ</w:t>
      </w:r>
      <w:r>
        <w:rPr>
          <w:rFonts w:ascii="Franklin Gothic Book" w:hAnsi="Franklin Gothic Book"/>
        </w:rPr>
        <w:t>rym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wraz</w:t>
      </w:r>
      <w:r w:rsidR="005452CD">
        <w:rPr>
          <w:rFonts w:ascii="Franklin Gothic Book" w:hAnsi="Franklin Gothic Book"/>
        </w:rPr>
        <w:t xml:space="preserve"> z ist</w:t>
      </w:r>
      <w:r>
        <w:rPr>
          <w:rFonts w:ascii="Franklin Gothic Book" w:hAnsi="Franklin Gothic Book"/>
        </w:rPr>
        <w:t>otnymi informacjami</w:t>
      </w:r>
      <w:r w:rsidR="005452CD">
        <w:rPr>
          <w:rFonts w:ascii="Franklin Gothic Book" w:hAnsi="Franklin Gothic Book"/>
        </w:rPr>
        <w:t xml:space="preserve"> o zas</w:t>
      </w:r>
      <w:r>
        <w:rPr>
          <w:rFonts w:ascii="Franklin Gothic Book" w:hAnsi="Franklin Gothic Book"/>
        </w:rPr>
        <w:t>adach ich podejmowania,</w:t>
      </w:r>
      <w:r w:rsidR="005452CD">
        <w:rPr>
          <w:rFonts w:ascii="Franklin Gothic Book" w:hAnsi="Franklin Gothic Book"/>
        </w:rPr>
        <w:t xml:space="preserve"> a tak</w:t>
      </w:r>
      <w:r>
        <w:rPr>
          <w:rFonts w:ascii="Franklin Gothic Book" w:hAnsi="Franklin Gothic Book"/>
        </w:rPr>
        <w:t>że</w:t>
      </w:r>
      <w:r w:rsidR="005452CD">
        <w:rPr>
          <w:rFonts w:ascii="Franklin Gothic Book" w:hAnsi="Franklin Gothic Book"/>
        </w:rPr>
        <w:t xml:space="preserve"> o zna</w:t>
      </w:r>
      <w:r>
        <w:rPr>
          <w:rFonts w:ascii="Franklin Gothic Book" w:hAnsi="Franklin Gothic Book"/>
        </w:rPr>
        <w:t>czących</w:t>
      </w:r>
      <w:r w:rsidR="005452CD">
        <w:rPr>
          <w:rFonts w:ascii="Franklin Gothic Book" w:hAnsi="Franklin Gothic Book"/>
        </w:rPr>
        <w:t xml:space="preserve"> i prz</w:t>
      </w:r>
      <w:r>
        <w:rPr>
          <w:rFonts w:ascii="Franklin Gothic Book" w:hAnsi="Franklin Gothic Book"/>
        </w:rPr>
        <w:t>ewidywanych konsekwencjach takiego przetwarzania dla osoby, której dane dotyczą, stanowią część obowiązkowych informacji, które należy przekazać tej osobie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g)</w:t>
      </w:r>
      <w:r>
        <w:rPr>
          <w:rFonts w:ascii="Franklin Gothic Book" w:hAnsi="Franklin Gothic Book"/>
        </w:rPr>
        <w:t>. GR29 sporządziła wytyczne dotyczące zautomatyzowanego podejmowania decyzji</w:t>
      </w:r>
      <w:r w:rsidR="005452CD">
        <w:rPr>
          <w:rFonts w:ascii="Franklin Gothic Book" w:hAnsi="Franklin Gothic Book"/>
        </w:rPr>
        <w:t xml:space="preserve"> w ind</w:t>
      </w:r>
      <w:r>
        <w:rPr>
          <w:rFonts w:ascii="Franklin Gothic Book" w:hAnsi="Franklin Gothic Book"/>
        </w:rPr>
        <w:t>ywidualnych przypadkach</w:t>
      </w:r>
      <w:r w:rsidR="005452CD">
        <w:rPr>
          <w:rFonts w:ascii="Franklin Gothic Book" w:hAnsi="Franklin Gothic Book"/>
        </w:rPr>
        <w:t xml:space="preserve"> i pro</w:t>
      </w:r>
      <w:r>
        <w:rPr>
          <w:rFonts w:ascii="Franklin Gothic Book" w:hAnsi="Franklin Gothic Book"/>
        </w:rPr>
        <w:t>filowania</w:t>
      </w:r>
      <w:r>
        <w:rPr>
          <w:rStyle w:val="FootnoteReference"/>
          <w:rFonts w:ascii="Franklin Gothic Book" w:hAnsi="Franklin Gothic Book"/>
        </w:rPr>
        <w:footnoteReference w:id="36"/>
      </w:r>
      <w:r>
        <w:rPr>
          <w:rFonts w:ascii="Franklin Gothic Book" w:hAnsi="Franklin Gothic Book"/>
        </w:rPr>
        <w:t>, do których należy się odwołać</w:t>
      </w:r>
      <w:r w:rsidR="005452CD">
        <w:rPr>
          <w:rFonts w:ascii="Franklin Gothic Book" w:hAnsi="Franklin Gothic Book"/>
        </w:rPr>
        <w:t xml:space="preserve"> w cel</w:t>
      </w:r>
      <w:r>
        <w:rPr>
          <w:rFonts w:ascii="Franklin Gothic Book" w:hAnsi="Franklin Gothic Book"/>
        </w:rPr>
        <w:t>u uzyskania dalszych wskazówek na temat sposobu zapewnienia przejrzystości</w:t>
      </w:r>
      <w:r w:rsidR="005452CD">
        <w:rPr>
          <w:rFonts w:ascii="Franklin Gothic Book" w:hAnsi="Franklin Gothic Book"/>
        </w:rPr>
        <w:t xml:space="preserve"> w okr</w:t>
      </w:r>
      <w:r>
        <w:rPr>
          <w:rFonts w:ascii="Franklin Gothic Book" w:hAnsi="Franklin Gothic Book"/>
        </w:rPr>
        <w:t>eślonych sytuacjach związanych</w:t>
      </w:r>
      <w:r w:rsidR="005452CD">
        <w:rPr>
          <w:rFonts w:ascii="Franklin Gothic Book" w:hAnsi="Franklin Gothic Book"/>
        </w:rPr>
        <w:t xml:space="preserve"> z pro</w:t>
      </w:r>
      <w:r>
        <w:rPr>
          <w:rFonts w:ascii="Franklin Gothic Book" w:hAnsi="Franklin Gothic Book"/>
        </w:rPr>
        <w:t>filowaniem. Należy zauważyć, że oprócz szczególnych wymogów</w:t>
      </w:r>
      <w:r w:rsidR="005452CD">
        <w:rPr>
          <w:rFonts w:ascii="Franklin Gothic Book" w:hAnsi="Franklin Gothic Book"/>
        </w:rPr>
        <w:t xml:space="preserve"> w zak</w:t>
      </w:r>
      <w:r>
        <w:rPr>
          <w:rFonts w:ascii="Franklin Gothic Book" w:hAnsi="Franklin Gothic Book"/>
        </w:rPr>
        <w:t xml:space="preserve">resie przejrzystości mających zastosowanie do zautomatyzowanego podejmowania decyzji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r>
        <w:rPr>
          <w:rFonts w:ascii="Franklin Gothic Book" w:hAnsi="Franklin Gothic Book"/>
        </w:rPr>
        <w:t xml:space="preserve"> oraz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g)</w:t>
      </w:r>
      <w:r>
        <w:rPr>
          <w:rFonts w:ascii="Franklin Gothic Book" w:hAnsi="Franklin Gothic Book"/>
        </w:rPr>
        <w:t xml:space="preserve"> zawarte</w:t>
      </w:r>
      <w:r w:rsidR="005452CD">
        <w:rPr>
          <w:rFonts w:ascii="Franklin Gothic Book" w:hAnsi="Franklin Gothic Book"/>
        </w:rPr>
        <w:t xml:space="preserve"> w tyc</w:t>
      </w:r>
      <w:r>
        <w:rPr>
          <w:rFonts w:ascii="Franklin Gothic Book" w:hAnsi="Franklin Gothic Book"/>
        </w:rPr>
        <w:t>h wytycznych uwagi dotyczące znaczenia informowania osób, których dane dotyczą,</w:t>
      </w:r>
      <w:r w:rsidR="005452CD">
        <w:rPr>
          <w:rFonts w:ascii="Franklin Gothic Book" w:hAnsi="Franklin Gothic Book"/>
        </w:rPr>
        <w:t xml:space="preserve"> o kon</w:t>
      </w:r>
      <w:r>
        <w:rPr>
          <w:rFonts w:ascii="Franklin Gothic Book" w:hAnsi="Franklin Gothic Book"/>
        </w:rPr>
        <w:t>sekwencjach przetwarzania ich danych osobowych,</w:t>
      </w:r>
      <w:r w:rsidR="005452CD">
        <w:rPr>
          <w:rFonts w:ascii="Franklin Gothic Book" w:hAnsi="Franklin Gothic Book"/>
        </w:rPr>
        <w:t xml:space="preserve"> a tak</w:t>
      </w:r>
      <w:r>
        <w:rPr>
          <w:rFonts w:ascii="Franklin Gothic Book" w:hAnsi="Franklin Gothic Book"/>
        </w:rPr>
        <w:t>że określona</w:t>
      </w:r>
      <w:r w:rsidR="005452CD">
        <w:rPr>
          <w:rFonts w:ascii="Franklin Gothic Book" w:hAnsi="Franklin Gothic Book"/>
        </w:rPr>
        <w:t xml:space="preserve"> w nic</w:t>
      </w:r>
      <w:r>
        <w:rPr>
          <w:rFonts w:ascii="Franklin Gothic Book" w:hAnsi="Franklin Gothic Book"/>
        </w:rPr>
        <w:t>h ogólna zasada, zgodnie</w:t>
      </w:r>
      <w:r w:rsidR="005452CD">
        <w:rPr>
          <w:rFonts w:ascii="Franklin Gothic Book" w:hAnsi="Franklin Gothic Book"/>
        </w:rPr>
        <w:t xml:space="preserve"> z któ</w:t>
      </w:r>
      <w:r>
        <w:rPr>
          <w:rFonts w:ascii="Franklin Gothic Book" w:hAnsi="Franklin Gothic Book"/>
        </w:rPr>
        <w:t>rą nie można zaskakiwać osoby przetwarzaniem jej danych, mają również zastosowanie do profilowania</w:t>
      </w:r>
      <w:r w:rsidR="005452CD">
        <w:rPr>
          <w:rFonts w:ascii="Franklin Gothic Book" w:hAnsi="Franklin Gothic Book"/>
        </w:rPr>
        <w:t xml:space="preserve"> w uję</w:t>
      </w:r>
      <w:r>
        <w:rPr>
          <w:rFonts w:ascii="Franklin Gothic Book" w:hAnsi="Franklin Gothic Book"/>
        </w:rPr>
        <w:t>ciu ogólnym (a nie tylko profilowania,</w:t>
      </w:r>
      <w:r w:rsidR="005452CD">
        <w:rPr>
          <w:rFonts w:ascii="Franklin Gothic Book" w:hAnsi="Franklin Gothic Book"/>
        </w:rPr>
        <w:t xml:space="preserve"> o któ</w:t>
      </w:r>
      <w:r>
        <w:rPr>
          <w:rFonts w:ascii="Franklin Gothic Book" w:hAnsi="Franklin Gothic Book"/>
        </w:rPr>
        <w:t>rym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2</w:t>
      </w:r>
      <w:r>
        <w:rPr>
          <w:rStyle w:val="FootnoteReference"/>
          <w:rFonts w:ascii="Franklin Gothic Book" w:hAnsi="Franklin Gothic Book"/>
        </w:rPr>
        <w:footnoteReference w:id="37"/>
      </w:r>
      <w:r>
        <w:rPr>
          <w:rFonts w:ascii="Franklin Gothic Book" w:hAnsi="Franklin Gothic Book"/>
        </w:rPr>
        <w:t>), jako rodzaju przetwarzania</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58B4E2F6"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316305"/>
      <w:r>
        <w:rPr>
          <w:rFonts w:ascii="Franklin Gothic Book" w:hAnsi="Franklin Gothic Book"/>
          <w:i/>
          <w:color w:val="auto"/>
          <w:sz w:val="22"/>
        </w:rPr>
        <w:t>Inne kwestie – ryzyko, zasady</w:t>
      </w:r>
      <w:r w:rsidR="005452CD">
        <w:rPr>
          <w:rFonts w:ascii="Franklin Gothic Book" w:hAnsi="Franklin Gothic Book"/>
          <w:i/>
          <w:color w:val="auto"/>
          <w:sz w:val="22"/>
        </w:rPr>
        <w:t xml:space="preserve"> i zab</w:t>
      </w:r>
      <w:r>
        <w:rPr>
          <w:rFonts w:ascii="Franklin Gothic Book" w:hAnsi="Franklin Gothic Book"/>
          <w:i/>
          <w:color w:val="auto"/>
          <w:sz w:val="22"/>
        </w:rPr>
        <w:t>ezpieczenia</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040610AD" w:rsidR="00CA7D92" w:rsidRPr="005452CD"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Motyw 39 RODO odnosi się również do przekazywania określonych informacji, które nie są wyraźnie objęte zakresem stosowania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(zob. tekst motywu powyżej</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2</w:t>
      </w:r>
      <w:r>
        <w:rPr>
          <w:rFonts w:ascii="Franklin Gothic Book" w:hAnsi="Franklin Gothic Book"/>
        </w:rPr>
        <w:t>8). Zawarte</w:t>
      </w:r>
      <w:r w:rsidR="005452CD">
        <w:rPr>
          <w:rFonts w:ascii="Franklin Gothic Book" w:hAnsi="Franklin Gothic Book"/>
        </w:rPr>
        <w:t xml:space="preserve"> w tym</w:t>
      </w:r>
      <w:r>
        <w:rPr>
          <w:rFonts w:ascii="Franklin Gothic Book" w:hAnsi="Franklin Gothic Book"/>
        </w:rPr>
        <w:t xml:space="preserve"> motywie odniesienie do uświadamiania osobom, których dane dotyczą, ryzyka, zasad</w:t>
      </w:r>
      <w:r w:rsidR="005452CD">
        <w:rPr>
          <w:rFonts w:ascii="Franklin Gothic Book" w:hAnsi="Franklin Gothic Book"/>
        </w:rPr>
        <w:t xml:space="preserve"> i zab</w:t>
      </w:r>
      <w:r>
        <w:rPr>
          <w:rFonts w:ascii="Franklin Gothic Book" w:hAnsi="Franklin Gothic Book"/>
        </w:rPr>
        <w:t>ezpieczeń</w:t>
      </w:r>
      <w:r w:rsidR="005452CD">
        <w:rPr>
          <w:rFonts w:ascii="Franklin Gothic Book" w:hAnsi="Franklin Gothic Book"/>
        </w:rPr>
        <w:t xml:space="preserve"> w odn</w:t>
      </w:r>
      <w:r>
        <w:rPr>
          <w:rFonts w:ascii="Franklin Gothic Book" w:hAnsi="Franklin Gothic Book"/>
        </w:rPr>
        <w:t>iesieniu do przetwarzania danych osobowych jest związane</w:t>
      </w:r>
      <w:r w:rsidR="005452CD">
        <w:rPr>
          <w:rFonts w:ascii="Franklin Gothic Book" w:hAnsi="Franklin Gothic Book"/>
        </w:rPr>
        <w:t xml:space="preserve"> z sze</w:t>
      </w:r>
      <w:r>
        <w:rPr>
          <w:rFonts w:ascii="Franklin Gothic Book" w:hAnsi="Franklin Gothic Book"/>
        </w:rPr>
        <w:t>regiem innych kwestii. Obejmują one oceny skutków dla ochrony danych. Jak wskazano</w:t>
      </w:r>
      <w:r w:rsidR="005452CD">
        <w:rPr>
          <w:rFonts w:ascii="Franklin Gothic Book" w:hAnsi="Franklin Gothic Book"/>
        </w:rPr>
        <w:t xml:space="preserve"> w wyt</w:t>
      </w:r>
      <w:r>
        <w:rPr>
          <w:rFonts w:ascii="Franklin Gothic Book" w:hAnsi="Franklin Gothic Book"/>
        </w:rPr>
        <w:t>ycznych GR29 dotyczących ocen skutków dla ochrony danych</w:t>
      </w:r>
      <w:r>
        <w:rPr>
          <w:rStyle w:val="FootnoteReference"/>
          <w:rFonts w:ascii="Franklin Gothic Book" w:hAnsi="Franklin Gothic Book"/>
        </w:rPr>
        <w:footnoteReference w:id="39"/>
      </w:r>
      <w:r>
        <w:rPr>
          <w:rFonts w:ascii="Franklin Gothic Book" w:hAnsi="Franklin Gothic Book"/>
        </w:rPr>
        <w:t>, administratorzy danych mogą rozważyć publikację oceny skutków dla ochrony danych (lub jej części)</w:t>
      </w:r>
      <w:r w:rsidR="005452CD">
        <w:rPr>
          <w:rFonts w:ascii="Franklin Gothic Book" w:hAnsi="Franklin Gothic Book"/>
        </w:rPr>
        <w:t xml:space="preserve"> w ram</w:t>
      </w:r>
      <w:r>
        <w:rPr>
          <w:rFonts w:ascii="Franklin Gothic Book" w:hAnsi="Franklin Gothic Book"/>
        </w:rPr>
        <w:t>ach zwiększania zaufania do operacji przetwarzania oraz wykazania przejrzystości</w:t>
      </w:r>
      <w:r w:rsidR="005452CD">
        <w:rPr>
          <w:rFonts w:ascii="Franklin Gothic Book" w:hAnsi="Franklin Gothic Book"/>
        </w:rPr>
        <w:t xml:space="preserve"> i roz</w:t>
      </w:r>
      <w:r>
        <w:rPr>
          <w:rFonts w:ascii="Franklin Gothic Book" w:hAnsi="Franklin Gothic Book"/>
        </w:rPr>
        <w:t>liczalności, chociaż jej publikacja nie jest obowiązkowa. Ponadto przestrzeganie kodeksu postępowania (przewidzianego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0) może mieć na celu wykazanie przejrzystości, ponieważ kodeksy postępowania mogą być sporządzane</w:t>
      </w:r>
      <w:r w:rsidR="005452CD">
        <w:rPr>
          <w:rFonts w:ascii="Franklin Gothic Book" w:hAnsi="Franklin Gothic Book"/>
        </w:rPr>
        <w:t xml:space="preserve"> w cel</w:t>
      </w:r>
      <w:r>
        <w:rPr>
          <w:rFonts w:ascii="Franklin Gothic Book" w:hAnsi="Franklin Gothic Book"/>
        </w:rPr>
        <w:t>u doprecyzowania stosowania RODO między innymi</w:t>
      </w:r>
      <w:r w:rsidR="005452CD">
        <w:rPr>
          <w:rFonts w:ascii="Franklin Gothic Book" w:hAnsi="Franklin Gothic Book"/>
        </w:rPr>
        <w:t xml:space="preserve"> w odn</w:t>
      </w:r>
      <w:r>
        <w:rPr>
          <w:rFonts w:ascii="Franklin Gothic Book" w:hAnsi="Franklin Gothic Book"/>
        </w:rPr>
        <w:t>iesieniu do: rzetelnego</w:t>
      </w:r>
      <w:r w:rsidR="005452CD">
        <w:rPr>
          <w:rFonts w:ascii="Franklin Gothic Book" w:hAnsi="Franklin Gothic Book"/>
        </w:rPr>
        <w:t xml:space="preserve"> i prz</w:t>
      </w:r>
      <w:r>
        <w:rPr>
          <w:rFonts w:ascii="Franklin Gothic Book" w:hAnsi="Franklin Gothic Book"/>
        </w:rPr>
        <w:t>ejrzystego przetwarzania; informowania opinii publicznej</w:t>
      </w:r>
      <w:r w:rsidR="005452CD">
        <w:rPr>
          <w:rFonts w:ascii="Franklin Gothic Book" w:hAnsi="Franklin Gothic Book"/>
        </w:rPr>
        <w:t xml:space="preserve"> i osó</w:t>
      </w:r>
      <w:r>
        <w:rPr>
          <w:rFonts w:ascii="Franklin Gothic Book" w:hAnsi="Franklin Gothic Book"/>
        </w:rPr>
        <w:t>b, których dane dotyczą; informowania</w:t>
      </w:r>
      <w:r w:rsidR="005452CD">
        <w:rPr>
          <w:rFonts w:ascii="Franklin Gothic Book" w:hAnsi="Franklin Gothic Book"/>
        </w:rPr>
        <w:t xml:space="preserve"> i och</w:t>
      </w:r>
      <w:r>
        <w:rPr>
          <w:rFonts w:ascii="Franklin Gothic Book" w:hAnsi="Franklin Gothic Book"/>
        </w:rPr>
        <w:t>rony dzieci</w:t>
      </w:r>
      <w:r w:rsidRPr="005452CD">
        <w:rPr>
          <w:rFonts w:ascii="Franklin Gothic Book" w:hAnsi="Franklin Gothic Book"/>
        </w:rPr>
        <w:t>.</w:t>
      </w:r>
      <w:r w:rsidR="005452CD" w:rsidRPr="005452CD">
        <w:rPr>
          <w:rFonts w:ascii="Franklin Gothic Book" w:hAnsi="Franklin Gothic Book"/>
        </w:rPr>
        <w:t xml:space="preserve">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75036C69"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Inną istotną kwestią związaną</w:t>
      </w:r>
      <w:r w:rsidR="005452CD">
        <w:rPr>
          <w:rFonts w:ascii="Franklin Gothic Book" w:hAnsi="Franklin Gothic Book"/>
        </w:rPr>
        <w:t xml:space="preserve"> z prz</w:t>
      </w:r>
      <w:r>
        <w:rPr>
          <w:rFonts w:ascii="Franklin Gothic Book" w:hAnsi="Franklin Gothic Book"/>
        </w:rPr>
        <w:t>ejrzystością jest uwzględnianie ochrony danych</w:t>
      </w:r>
      <w:r w:rsidR="005452CD">
        <w:rPr>
          <w:rFonts w:ascii="Franklin Gothic Book" w:hAnsi="Franklin Gothic Book"/>
        </w:rPr>
        <w:t xml:space="preserve"> w faz</w:t>
      </w:r>
      <w:r>
        <w:rPr>
          <w:rFonts w:ascii="Franklin Gothic Book" w:hAnsi="Franklin Gothic Book"/>
        </w:rPr>
        <w:t>ie projektowania oraz domyślna ochrona danych (zgodnie</w:t>
      </w:r>
      <w:r w:rsidR="005452CD">
        <w:rPr>
          <w:rFonts w:ascii="Franklin Gothic Book" w:hAnsi="Franklin Gothic Book"/>
        </w:rPr>
        <w:t xml:space="preserve"> z wym</w:t>
      </w:r>
      <w:r>
        <w:rPr>
          <w:rFonts w:ascii="Franklin Gothic Book" w:hAnsi="Franklin Gothic Book"/>
        </w:rPr>
        <w:t>ogami określonymi</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5). Zgodnie</w:t>
      </w:r>
      <w:r w:rsidR="005452CD">
        <w:rPr>
          <w:rFonts w:ascii="Franklin Gothic Book" w:hAnsi="Franklin Gothic Book"/>
        </w:rPr>
        <w:t xml:space="preserve"> z tym</w:t>
      </w:r>
      <w:r>
        <w:rPr>
          <w:rFonts w:ascii="Franklin Gothic Book" w:hAnsi="Franklin Gothic Book"/>
        </w:rPr>
        <w:t>i zasadami administratorzy danych muszą od samego początku uwzględniać kwestie ochrony danych</w:t>
      </w:r>
      <w:r w:rsidR="005452CD">
        <w:rPr>
          <w:rFonts w:ascii="Franklin Gothic Book" w:hAnsi="Franklin Gothic Book"/>
        </w:rPr>
        <w:t xml:space="preserve"> w swo</w:t>
      </w:r>
      <w:r>
        <w:rPr>
          <w:rFonts w:ascii="Franklin Gothic Book" w:hAnsi="Franklin Gothic Book"/>
        </w:rPr>
        <w:t>ich operacjach</w:t>
      </w:r>
      <w:r w:rsidR="005452CD">
        <w:rPr>
          <w:rFonts w:ascii="Franklin Gothic Book" w:hAnsi="Franklin Gothic Book"/>
        </w:rPr>
        <w:t xml:space="preserve"> i sys</w:t>
      </w:r>
      <w:r>
        <w:rPr>
          <w:rFonts w:ascii="Franklin Gothic Book" w:hAnsi="Franklin Gothic Book"/>
        </w:rPr>
        <w:t>temach przetwarzania,</w:t>
      </w:r>
      <w:r w:rsidR="005452CD">
        <w:rPr>
          <w:rFonts w:ascii="Franklin Gothic Book" w:hAnsi="Franklin Gothic Book"/>
        </w:rPr>
        <w:t xml:space="preserve"> a nie</w:t>
      </w:r>
      <w:r>
        <w:rPr>
          <w:rFonts w:ascii="Franklin Gothic Book" w:hAnsi="Franklin Gothic Book"/>
        </w:rPr>
        <w:t xml:space="preserve"> traktować ją jako formalność do dopełnienia</w:t>
      </w:r>
      <w:r w:rsidR="005452CD">
        <w:rPr>
          <w:rFonts w:ascii="Franklin Gothic Book" w:hAnsi="Franklin Gothic Book"/>
        </w:rPr>
        <w:t xml:space="preserve"> w ost</w:t>
      </w:r>
      <w:r>
        <w:rPr>
          <w:rFonts w:ascii="Franklin Gothic Book" w:hAnsi="Franklin Gothic Book"/>
        </w:rPr>
        <w:t>atniej chwili. Motyw 78 odnosi się do środków wykonawczych administratorów danych, które spełniają wymogi</w:t>
      </w:r>
      <w:r w:rsidR="005452CD">
        <w:rPr>
          <w:rFonts w:ascii="Franklin Gothic Book" w:hAnsi="Franklin Gothic Book"/>
        </w:rPr>
        <w:t xml:space="preserve"> w zak</w:t>
      </w:r>
      <w:r>
        <w:rPr>
          <w:rFonts w:ascii="Franklin Gothic Book" w:hAnsi="Franklin Gothic Book"/>
        </w:rPr>
        <w:t>resie ochrony danych</w:t>
      </w:r>
      <w:r w:rsidR="005452CD">
        <w:rPr>
          <w:rFonts w:ascii="Franklin Gothic Book" w:hAnsi="Franklin Gothic Book"/>
        </w:rPr>
        <w:t xml:space="preserve"> w faz</w:t>
      </w:r>
      <w:r>
        <w:rPr>
          <w:rFonts w:ascii="Franklin Gothic Book" w:hAnsi="Franklin Gothic Book"/>
        </w:rPr>
        <w:t>ie projektowania oraz domyślnej ochrony danych,</w:t>
      </w:r>
      <w:r w:rsidR="005452CD">
        <w:rPr>
          <w:rFonts w:ascii="Franklin Gothic Book" w:hAnsi="Franklin Gothic Book"/>
        </w:rPr>
        <w:t xml:space="preserve"> w tym</w:t>
      </w:r>
      <w:r>
        <w:rPr>
          <w:rFonts w:ascii="Franklin Gothic Book" w:hAnsi="Franklin Gothic Book"/>
        </w:rPr>
        <w:t xml:space="preserve"> środków polegających na zapewnieniu przejrzystości</w:t>
      </w:r>
      <w:r w:rsidR="005452CD">
        <w:rPr>
          <w:rFonts w:ascii="Franklin Gothic Book" w:hAnsi="Franklin Gothic Book"/>
        </w:rPr>
        <w:t xml:space="preserve"> w odn</w:t>
      </w:r>
      <w:r>
        <w:rPr>
          <w:rFonts w:ascii="Franklin Gothic Book" w:hAnsi="Franklin Gothic Book"/>
        </w:rPr>
        <w:t>iesieniu do funkcji</w:t>
      </w:r>
      <w:r w:rsidR="005452CD">
        <w:rPr>
          <w:rFonts w:ascii="Franklin Gothic Book" w:hAnsi="Franklin Gothic Book"/>
        </w:rPr>
        <w:t xml:space="preserve"> i prz</w:t>
      </w:r>
      <w:r>
        <w:rPr>
          <w:rFonts w:ascii="Franklin Gothic Book" w:hAnsi="Franklin Gothic Book"/>
        </w:rPr>
        <w:t xml:space="preserve">etwarzania danych osobowych. </w:t>
      </w:r>
    </w:p>
    <w:p w14:paraId="5B44F738" w14:textId="77777777" w:rsidR="00CA7D92" w:rsidRPr="00513173" w:rsidRDefault="00CA7D92" w:rsidP="00D74081">
      <w:pPr>
        <w:pStyle w:val="ListParagraph"/>
        <w:rPr>
          <w:rFonts w:ascii="Franklin Gothic Book" w:hAnsi="Franklin Gothic Book"/>
        </w:rPr>
      </w:pPr>
    </w:p>
    <w:p w14:paraId="18DAE7B1" w14:textId="64644F82"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Niezależnie od tego, zadania współadministratorów również wiążą się</w:t>
      </w:r>
      <w:r w:rsidR="005452CD">
        <w:rPr>
          <w:rFonts w:ascii="Franklin Gothic Book" w:hAnsi="Franklin Gothic Book"/>
        </w:rPr>
        <w:t xml:space="preserve"> z uśw</w:t>
      </w:r>
      <w:r>
        <w:rPr>
          <w:rFonts w:ascii="Franklin Gothic Book" w:hAnsi="Franklin Gothic Book"/>
        </w:rPr>
        <w:t>iadamianiem osobom, których dane dotyczą, ryzyka, zasad</w:t>
      </w:r>
      <w:r w:rsidR="005452CD">
        <w:rPr>
          <w:rFonts w:ascii="Franklin Gothic Book" w:hAnsi="Franklin Gothic Book"/>
        </w:rPr>
        <w:t xml:space="preserve"> i zab</w:t>
      </w:r>
      <w:r>
        <w:rPr>
          <w:rFonts w:ascii="Franklin Gothic Book" w:hAnsi="Franklin Gothic Book"/>
        </w:rPr>
        <w:t>ezpieczeń.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6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współadministratorzy</w:t>
      </w:r>
      <w:r w:rsidR="005452CD">
        <w:rPr>
          <w:rFonts w:ascii="Franklin Gothic Book" w:hAnsi="Franklin Gothic Book"/>
        </w:rPr>
        <w:t xml:space="preserve"> w prz</w:t>
      </w:r>
      <w:r>
        <w:rPr>
          <w:rFonts w:ascii="Franklin Gothic Book" w:hAnsi="Franklin Gothic Book"/>
        </w:rPr>
        <w:t>ejrzysty sposób określają odpowiednie zakresy swojej odpowiedzialności dotyczącej wypełniania obowiązków wynikających z RODO,</w:t>
      </w:r>
      <w:r w:rsidR="005452CD">
        <w:rPr>
          <w:rFonts w:ascii="Franklin Gothic Book" w:hAnsi="Franklin Gothic Book"/>
        </w:rPr>
        <w:t xml:space="preserve"> w szc</w:t>
      </w:r>
      <w:r>
        <w:rPr>
          <w:rFonts w:ascii="Franklin Gothic Book" w:hAnsi="Franklin Gothic Book"/>
        </w:rPr>
        <w:t>zególności</w:t>
      </w:r>
      <w:r w:rsidR="005452CD">
        <w:rPr>
          <w:rFonts w:ascii="Franklin Gothic Book" w:hAnsi="Franklin Gothic Book"/>
        </w:rPr>
        <w:t xml:space="preserve"> w odn</w:t>
      </w:r>
      <w:r>
        <w:rPr>
          <w:rFonts w:ascii="Franklin Gothic Book" w:hAnsi="Franklin Gothic Book"/>
        </w:rPr>
        <w:t>iesieniu do wykonywania przez osobę, której dane dotyczą, przysługujących jej praw oraz ich obowiązków</w:t>
      </w:r>
      <w:r w:rsidR="005452CD">
        <w:rPr>
          <w:rFonts w:ascii="Franklin Gothic Book" w:hAnsi="Franklin Gothic Book"/>
        </w:rPr>
        <w:t xml:space="preserve"> w odn</w:t>
      </w:r>
      <w:r>
        <w:rPr>
          <w:rFonts w:ascii="Franklin Gothic Book" w:hAnsi="Franklin Gothic Book"/>
        </w:rPr>
        <w:t>iesieniu do podawania informacji,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6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zasadnicza treść uzgodnień między administratorami danych jest udostępniana osobom, których dane dotyczą. Innymi słowy, osoba, której dane dotyczą, musi mieć całkowitą pewność, do którego administratora danych może się zwrócić, jeżeli zamierza wykonać prawo lub prawa przysługujące jej na podstawie RODO</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2388F69E"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316306"/>
      <w:r>
        <w:rPr>
          <w:rFonts w:ascii="Franklin Gothic Book" w:hAnsi="Franklin Gothic Book"/>
          <w:b/>
          <w:color w:val="auto"/>
          <w:sz w:val="22"/>
          <w:u w:val="single"/>
        </w:rPr>
        <w:t>Informacje związane</w:t>
      </w:r>
      <w:r w:rsidR="005452CD">
        <w:rPr>
          <w:rFonts w:ascii="Franklin Gothic Book" w:hAnsi="Franklin Gothic Book"/>
          <w:b/>
          <w:color w:val="auto"/>
          <w:sz w:val="22"/>
          <w:u w:val="single"/>
        </w:rPr>
        <w:t xml:space="preserve"> z dal</w:t>
      </w:r>
      <w:r>
        <w:rPr>
          <w:rFonts w:ascii="Franklin Gothic Book" w:hAnsi="Franklin Gothic Book"/>
          <w:b/>
          <w:color w:val="auto"/>
          <w:sz w:val="22"/>
          <w:u w:val="single"/>
        </w:rPr>
        <w:t>szym przetwarzaniem</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06C9DDE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Zarówno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jak</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zawierają przepis</w:t>
      </w:r>
      <w:r>
        <w:rPr>
          <w:rStyle w:val="FootnoteReference"/>
          <w:rFonts w:ascii="Franklin Gothic Book" w:hAnsi="Franklin Gothic Book"/>
        </w:rPr>
        <w:footnoteReference w:id="41"/>
      </w:r>
      <w:r>
        <w:rPr>
          <w:rFonts w:ascii="Franklin Gothic Book" w:hAnsi="Franklin Gothic Book"/>
        </w:rPr>
        <w:t xml:space="preserve"> nakładający na administratora danych wymóg poinformowania osoby, której dane dotyczą, jeżeli planuje on dalej przetwarzać jej dane osobowe</w:t>
      </w:r>
      <w:r w:rsidR="005452CD">
        <w:rPr>
          <w:rFonts w:ascii="Franklin Gothic Book" w:hAnsi="Franklin Gothic Book"/>
        </w:rPr>
        <w:t xml:space="preserve"> w cel</w:t>
      </w:r>
      <w:r>
        <w:rPr>
          <w:rFonts w:ascii="Franklin Gothic Book" w:hAnsi="Franklin Gothic Book"/>
        </w:rPr>
        <w:t>u innym niż cel,</w:t>
      </w:r>
      <w:r w:rsidR="005452CD">
        <w:rPr>
          <w:rFonts w:ascii="Franklin Gothic Book" w:hAnsi="Franklin Gothic Book"/>
        </w:rPr>
        <w:t xml:space="preserve"> w któ</w:t>
      </w:r>
      <w:r>
        <w:rPr>
          <w:rFonts w:ascii="Franklin Gothic Book" w:hAnsi="Franklin Gothic Book"/>
        </w:rPr>
        <w:t>rym dane osobowe zostały zebrane/pozyskane</w:t>
      </w:r>
      <w:r w:rsidR="005452CD">
        <w:rPr>
          <w:rFonts w:ascii="Franklin Gothic Book" w:hAnsi="Franklin Gothic Book"/>
        </w:rPr>
        <w:t>. W tak</w:t>
      </w:r>
      <w:r>
        <w:rPr>
          <w:rFonts w:ascii="Franklin Gothic Book" w:hAnsi="Franklin Gothic Book"/>
        </w:rPr>
        <w:t>im przypadku „przed takim dalszym przetwarzaniem informuje on osobę, której dane dotyczą,</w:t>
      </w:r>
      <w:r w:rsidR="005452CD">
        <w:rPr>
          <w:rFonts w:ascii="Franklin Gothic Book" w:hAnsi="Franklin Gothic Book"/>
        </w:rPr>
        <w:t xml:space="preserve"> o tym</w:t>
      </w:r>
      <w:r>
        <w:rPr>
          <w:rFonts w:ascii="Franklin Gothic Book" w:hAnsi="Franklin Gothic Book"/>
        </w:rPr>
        <w:t xml:space="preserve"> innym celu oraz udziela jej wszelkich innych stosownych informacji,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ust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Przepisy te wprowadzają</w:t>
      </w:r>
      <w:r w:rsidR="005452CD">
        <w:rPr>
          <w:rFonts w:ascii="Franklin Gothic Book" w:hAnsi="Franklin Gothic Book"/>
        </w:rPr>
        <w:t xml:space="preserve"> w życ</w:t>
      </w:r>
      <w:r>
        <w:rPr>
          <w:rFonts w:ascii="Franklin Gothic Book" w:hAnsi="Franklin Gothic Book"/>
        </w:rPr>
        <w:t>ie zasadę określoną</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zgodnie</w:t>
      </w:r>
      <w:r w:rsidR="005452CD">
        <w:rPr>
          <w:rFonts w:ascii="Franklin Gothic Book" w:hAnsi="Franklin Gothic Book"/>
        </w:rPr>
        <w:t xml:space="preserve"> z któ</w:t>
      </w:r>
      <w:r>
        <w:rPr>
          <w:rFonts w:ascii="Franklin Gothic Book" w:hAnsi="Franklin Gothic Book"/>
        </w:rPr>
        <w:t>rą dane osobowe są zbierane</w:t>
      </w:r>
      <w:r w:rsidR="005452CD">
        <w:rPr>
          <w:rFonts w:ascii="Franklin Gothic Book" w:hAnsi="Franklin Gothic Book"/>
        </w:rPr>
        <w:t xml:space="preserve"> w kon</w:t>
      </w:r>
      <w:r>
        <w:rPr>
          <w:rFonts w:ascii="Franklin Gothic Book" w:hAnsi="Franklin Gothic Book"/>
        </w:rPr>
        <w:t>kretnych, wyraźnych</w:t>
      </w:r>
      <w:r w:rsidR="005452CD">
        <w:rPr>
          <w:rFonts w:ascii="Franklin Gothic Book" w:hAnsi="Franklin Gothic Book"/>
        </w:rPr>
        <w:t xml:space="preserve"> i pra</w:t>
      </w:r>
      <w:r>
        <w:rPr>
          <w:rFonts w:ascii="Franklin Gothic Book" w:hAnsi="Franklin Gothic Book"/>
        </w:rPr>
        <w:t>wnie uzasadnionych celach, przy czym dalsze przetwarzanie</w:t>
      </w:r>
      <w:r w:rsidR="005452CD">
        <w:rPr>
          <w:rFonts w:ascii="Franklin Gothic Book" w:hAnsi="Franklin Gothic Book"/>
        </w:rPr>
        <w:t xml:space="preserve"> w spo</w:t>
      </w:r>
      <w:r>
        <w:rPr>
          <w:rFonts w:ascii="Franklin Gothic Book" w:hAnsi="Franklin Gothic Book"/>
        </w:rPr>
        <w:t xml:space="preserve">sób </w:t>
      </w:r>
      <w:r>
        <w:rPr>
          <w:rFonts w:ascii="Franklin Gothic Book" w:hAnsi="Franklin Gothic Book"/>
          <w:i/>
        </w:rPr>
        <w:t>niezgodny</w:t>
      </w:r>
      <w:r w:rsidR="005452CD">
        <w:rPr>
          <w:rFonts w:ascii="Franklin Gothic Book" w:hAnsi="Franklin Gothic Book"/>
        </w:rPr>
        <w:t xml:space="preserve"> z tym</w:t>
      </w:r>
      <w:r>
        <w:rPr>
          <w:rFonts w:ascii="Franklin Gothic Book" w:hAnsi="Franklin Gothic Book"/>
        </w:rPr>
        <w:t>i celami jest zabronione</w:t>
      </w:r>
      <w:r>
        <w:rPr>
          <w:rStyle w:val="FootnoteReference"/>
          <w:rFonts w:ascii="Franklin Gothic Book" w:hAnsi="Franklin Gothic Book"/>
        </w:rPr>
        <w:footnoteReference w:id="42"/>
      </w:r>
      <w:r>
        <w:t>.</w:t>
      </w:r>
      <w:r>
        <w:rPr>
          <w:rFonts w:ascii="Franklin Gothic Book" w:hAnsi="Franklin Gothic Book"/>
        </w:rPr>
        <w:t xml:space="preserve"> Część druga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stanowi, że dalsze przetwarzanie do celów archiwalnych</w:t>
      </w:r>
      <w:r w:rsidR="005452CD">
        <w:rPr>
          <w:rFonts w:ascii="Franklin Gothic Book" w:hAnsi="Franklin Gothic Book"/>
        </w:rPr>
        <w:t xml:space="preserve"> w int</w:t>
      </w:r>
      <w:r>
        <w:rPr>
          <w:rFonts w:ascii="Franklin Gothic Book" w:hAnsi="Franklin Gothic Book"/>
        </w:rPr>
        <w:t>eresie publicznym, do celów badań naukowych lub historycznych lub do celów statystycznych nie jest uznawane</w:t>
      </w:r>
      <w:r w:rsidR="005452CD">
        <w:rPr>
          <w:rFonts w:ascii="Franklin Gothic Book" w:hAnsi="Franklin Gothic Book"/>
        </w:rPr>
        <w:t xml:space="preserve"> w myś</w:t>
      </w:r>
      <w:r>
        <w:rPr>
          <w:rFonts w:ascii="Franklin Gothic Book" w:hAnsi="Franklin Gothic Book"/>
        </w:rPr>
        <w:t xml:space="preserve">l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8</w:t>
      </w:r>
      <w:r>
        <w:rPr>
          <w:rFonts w:ascii="Franklin Gothic Book" w:hAnsi="Franklin Gothic Book"/>
        </w:rPr>
        <w:t xml:space="preserve">9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za niezgodne</w:t>
      </w:r>
      <w:r w:rsidR="005452CD">
        <w:rPr>
          <w:rFonts w:ascii="Franklin Gothic Book" w:hAnsi="Franklin Gothic Book"/>
        </w:rPr>
        <w:t xml:space="preserve"> z pie</w:t>
      </w:r>
      <w:r>
        <w:rPr>
          <w:rFonts w:ascii="Franklin Gothic Book" w:hAnsi="Franklin Gothic Book"/>
        </w:rPr>
        <w:t>rwotnymi celami</w:t>
      </w:r>
      <w:r w:rsidR="005452CD">
        <w:rPr>
          <w:rFonts w:ascii="Franklin Gothic Book" w:hAnsi="Franklin Gothic Book"/>
        </w:rPr>
        <w:t>. W prz</w:t>
      </w:r>
      <w:r>
        <w:rPr>
          <w:rFonts w:ascii="Franklin Gothic Book" w:hAnsi="Franklin Gothic Book"/>
        </w:rPr>
        <w:t xml:space="preserve">ypadku dalszego przetwarzania danych osobowych do celów </w:t>
      </w:r>
      <w:r>
        <w:rPr>
          <w:rFonts w:ascii="Franklin Gothic Book" w:hAnsi="Franklin Gothic Book"/>
          <w:i/>
        </w:rPr>
        <w:t>zgodnych</w:t>
      </w:r>
      <w:r w:rsidR="005452CD">
        <w:rPr>
          <w:rFonts w:ascii="Franklin Gothic Book" w:hAnsi="Franklin Gothic Book"/>
        </w:rPr>
        <w:t xml:space="preserve"> z pie</w:t>
      </w:r>
      <w:r>
        <w:rPr>
          <w:rFonts w:ascii="Franklin Gothic Book" w:hAnsi="Franklin Gothic Book"/>
        </w:rPr>
        <w:t>rwotnymi celami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6</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 zawiera informacje dotyczące tej kwestii</w:t>
      </w:r>
      <w:r>
        <w:rPr>
          <w:rStyle w:val="FootnoteReference"/>
          <w:rFonts w:ascii="Franklin Gothic Book" w:hAnsi="Franklin Gothic Book"/>
        </w:rPr>
        <w:footnoteReference w:id="43"/>
      </w:r>
      <w:r>
        <w:rPr>
          <w:rFonts w:ascii="Franklin Gothic Book" w:hAnsi="Franklin Gothic Book"/>
        </w:rPr>
        <w:t xml:space="preserve">) zastosowanie mają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Zawarty</w:t>
      </w:r>
      <w:r w:rsidR="005452CD">
        <w:rPr>
          <w:rFonts w:ascii="Franklin Gothic Book" w:hAnsi="Franklin Gothic Book"/>
        </w:rPr>
        <w:t xml:space="preserve"> w pow</w:t>
      </w:r>
      <w:r>
        <w:rPr>
          <w:rFonts w:ascii="Franklin Gothic Book" w:hAnsi="Franklin Gothic Book"/>
        </w:rPr>
        <w:t>yższych artykułach wymóg informowania osób, których dane dotyczą,</w:t>
      </w:r>
      <w:r w:rsidR="005452CD">
        <w:rPr>
          <w:rFonts w:ascii="Franklin Gothic Book" w:hAnsi="Franklin Gothic Book"/>
        </w:rPr>
        <w:t xml:space="preserve"> o dal</w:t>
      </w:r>
      <w:r>
        <w:rPr>
          <w:rFonts w:ascii="Franklin Gothic Book" w:hAnsi="Franklin Gothic Book"/>
        </w:rPr>
        <w:t>szym przetwarzaniu propaguje określone w RODO stanowisko, zgodnie</w:t>
      </w:r>
      <w:r w:rsidR="005452CD">
        <w:rPr>
          <w:rFonts w:ascii="Franklin Gothic Book" w:hAnsi="Franklin Gothic Book"/>
        </w:rPr>
        <w:t xml:space="preserve"> z któ</w:t>
      </w:r>
      <w:r>
        <w:rPr>
          <w:rFonts w:ascii="Franklin Gothic Book" w:hAnsi="Franklin Gothic Book"/>
        </w:rPr>
        <w:t>rym</w:t>
      </w:r>
      <w:r w:rsidR="005452CD">
        <w:rPr>
          <w:rFonts w:ascii="Franklin Gothic Book" w:hAnsi="Franklin Gothic Book"/>
        </w:rPr>
        <w:t xml:space="preserve"> w cza</w:t>
      </w:r>
      <w:r>
        <w:rPr>
          <w:rFonts w:ascii="Franklin Gothic Book" w:hAnsi="Franklin Gothic Book"/>
        </w:rPr>
        <w:t>sie</w:t>
      </w:r>
      <w:r w:rsidR="005452CD">
        <w:rPr>
          <w:rFonts w:ascii="Franklin Gothic Book" w:hAnsi="Franklin Gothic Book"/>
        </w:rPr>
        <w:t xml:space="preserve"> i w kon</w:t>
      </w:r>
      <w:r>
        <w:rPr>
          <w:rFonts w:ascii="Franklin Gothic Book" w:hAnsi="Franklin Gothic Book"/>
        </w:rPr>
        <w:t>tekście,</w:t>
      </w:r>
      <w:r w:rsidR="005452CD">
        <w:rPr>
          <w:rFonts w:ascii="Franklin Gothic Book" w:hAnsi="Franklin Gothic Book"/>
        </w:rPr>
        <w:t xml:space="preserve"> w któ</w:t>
      </w:r>
      <w:r>
        <w:rPr>
          <w:rFonts w:ascii="Franklin Gothic Book" w:hAnsi="Franklin Gothic Book"/>
        </w:rPr>
        <w:t>rym zbierane są dane osobowe, osoba, której dane dotyczą, powinna mieć rozsądne przesłanki, by spodziewać się, że może nastąpić przetwarzanie danych</w:t>
      </w:r>
      <w:r w:rsidR="005452CD">
        <w:rPr>
          <w:rFonts w:ascii="Franklin Gothic Book" w:hAnsi="Franklin Gothic Book"/>
        </w:rPr>
        <w:t xml:space="preserve"> w tym</w:t>
      </w:r>
      <w:r>
        <w:rPr>
          <w:rFonts w:ascii="Franklin Gothic Book" w:hAnsi="Franklin Gothic Book"/>
        </w:rPr>
        <w:t xml:space="preserve"> celu</w:t>
      </w:r>
      <w:r>
        <w:rPr>
          <w:rStyle w:val="FootnoteReference"/>
          <w:rFonts w:ascii="Franklin Gothic Book" w:hAnsi="Franklin Gothic Book"/>
        </w:rPr>
        <w:footnoteReference w:id="44"/>
      </w:r>
      <w:r>
        <w:t>.</w:t>
      </w:r>
      <w:r>
        <w:rPr>
          <w:rFonts w:ascii="Franklin Gothic Book" w:hAnsi="Franklin Gothic Book"/>
        </w:rPr>
        <w:t xml:space="preserve"> Innymi słowy, osoba, której dane dotyczą, nie powinna być zaskoczona celem przetwarzania jej danych osobowych.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513886B5"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3</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 –</w:t>
      </w:r>
      <w:r w:rsidR="005452CD">
        <w:rPr>
          <w:rFonts w:ascii="Franklin Gothic Book" w:hAnsi="Franklin Gothic Book"/>
        </w:rPr>
        <w:t xml:space="preserve"> w zak</w:t>
      </w:r>
      <w:r>
        <w:rPr>
          <w:rFonts w:ascii="Franklin Gothic Book" w:hAnsi="Franklin Gothic Book"/>
        </w:rPr>
        <w:t>resie,</w:t>
      </w:r>
      <w:r w:rsidR="005452CD">
        <w:rPr>
          <w:rFonts w:ascii="Franklin Gothic Book" w:hAnsi="Franklin Gothic Book"/>
        </w:rPr>
        <w:t xml:space="preserve"> w jak</w:t>
      </w:r>
      <w:r>
        <w:rPr>
          <w:rFonts w:ascii="Franklin Gothic Book" w:hAnsi="Franklin Gothic Book"/>
        </w:rPr>
        <w:t>im odnoszą się do udzielenia „wszelkich innych stosownych informacji,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ust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 można na pierwszy rzut oka interpretować jako pozostawiające administratorowi danych pewien stopień swobody wyboru co do zakresu</w:t>
      </w:r>
      <w:r w:rsidR="005452CD">
        <w:rPr>
          <w:rFonts w:ascii="Franklin Gothic Book" w:hAnsi="Franklin Gothic Book"/>
        </w:rPr>
        <w:t xml:space="preserve"> i kon</w:t>
      </w:r>
      <w:r>
        <w:rPr>
          <w:rFonts w:ascii="Franklin Gothic Book" w:hAnsi="Franklin Gothic Book"/>
        </w:rPr>
        <w:t>kretnych kategorii informacji określonych</w:t>
      </w:r>
      <w:r w:rsidR="005452CD">
        <w:rPr>
          <w:rFonts w:ascii="Franklin Gothic Book" w:hAnsi="Franklin Gothic Book"/>
        </w:rPr>
        <w:t xml:space="preserve"> w odp</w:t>
      </w:r>
      <w:r>
        <w:rPr>
          <w:rFonts w:ascii="Franklin Gothic Book" w:hAnsi="Franklin Gothic Book"/>
        </w:rPr>
        <w:t xml:space="preserve">owiednim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(tj.,</w:t>
      </w:r>
      <w:r w:rsidR="005452CD">
        <w:rPr>
          <w:rFonts w:ascii="Franklin Gothic Book" w:hAnsi="Franklin Gothic Book"/>
        </w:rPr>
        <w:t xml:space="preserve"> w zal</w:t>
      </w:r>
      <w:r>
        <w:rPr>
          <w:rFonts w:ascii="Franklin Gothic Book" w:hAnsi="Franklin Gothic Book"/>
        </w:rPr>
        <w:t xml:space="preserve">eżności od przypadku,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albo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których należy udzielić osobie, której dane dotyczą. (W motywie 61 określono je mianem „innych niezbędnych informacji”.) Zasadnicze stanowisko jest jednak takie, że osobie, której dane dotyczą, należy udzielić wszystkich tego rodzaju informacji określonych</w:t>
      </w:r>
      <w:r w:rsidR="005452CD">
        <w:rPr>
          <w:rFonts w:ascii="Franklin Gothic Book" w:hAnsi="Franklin Gothic Book"/>
        </w:rPr>
        <w:t xml:space="preserve"> w tym</w:t>
      </w:r>
      <w:r>
        <w:rPr>
          <w:rFonts w:ascii="Franklin Gothic Book" w:hAnsi="Franklin Gothic Book"/>
        </w:rPr>
        <w:t xml:space="preserve"> ustępie, chyba że przynajmniej jedna kategoria informacji nie istnieje lub nie ma zastosowania. </w:t>
      </w:r>
    </w:p>
    <w:p w14:paraId="60C91F41" w14:textId="77777777" w:rsidR="00CA7D92" w:rsidRPr="00513173" w:rsidRDefault="00CA7D92" w:rsidP="00D74081">
      <w:pPr>
        <w:pStyle w:val="ListParagraph"/>
        <w:rPr>
          <w:rFonts w:ascii="Franklin Gothic Book" w:hAnsi="Franklin Gothic Book"/>
          <w:b/>
        </w:rPr>
      </w:pPr>
    </w:p>
    <w:p w14:paraId="22AFA101" w14:textId="2EEC1B4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GR29 zaleca, aby</w:t>
      </w:r>
      <w:r w:rsidR="005452CD">
        <w:rPr>
          <w:rFonts w:ascii="Franklin Gothic Book" w:hAnsi="Franklin Gothic Book"/>
        </w:rPr>
        <w:t xml:space="preserve"> w cel</w:t>
      </w:r>
      <w:r>
        <w:rPr>
          <w:rFonts w:ascii="Franklin Gothic Book" w:hAnsi="Franklin Gothic Book"/>
        </w:rPr>
        <w:t>u zapewnienia przejrzystości, rzetelności</w:t>
      </w:r>
      <w:r w:rsidR="005452CD">
        <w:rPr>
          <w:rFonts w:ascii="Franklin Gothic Book" w:hAnsi="Franklin Gothic Book"/>
        </w:rPr>
        <w:t xml:space="preserve"> i roz</w:t>
      </w:r>
      <w:r>
        <w:rPr>
          <w:rFonts w:ascii="Franklin Gothic Book" w:hAnsi="Franklin Gothic Book"/>
        </w:rPr>
        <w:t>liczalności administratorzy rozważyli udostępnienie osobom, których dane dotyczą,</w:t>
      </w:r>
      <w:r w:rsidR="005452CD">
        <w:rPr>
          <w:rFonts w:ascii="Franklin Gothic Book" w:hAnsi="Franklin Gothic Book"/>
        </w:rPr>
        <w:t xml:space="preserve"> w ośw</w:t>
      </w:r>
      <w:r>
        <w:rPr>
          <w:rFonts w:ascii="Franklin Gothic Book" w:hAnsi="Franklin Gothic Book"/>
        </w:rPr>
        <w:t>iadczeniu</w:t>
      </w:r>
      <w:r w:rsidR="005452CD">
        <w:rPr>
          <w:rFonts w:ascii="Franklin Gothic Book" w:hAnsi="Franklin Gothic Book"/>
        </w:rPr>
        <w:t xml:space="preserve"> o och</w:t>
      </w:r>
      <w:r>
        <w:rPr>
          <w:rFonts w:ascii="Franklin Gothic Book" w:hAnsi="Franklin Gothic Book"/>
        </w:rPr>
        <w:t>ronie prywatności / informacji</w:t>
      </w:r>
      <w:r w:rsidR="005452CD">
        <w:rPr>
          <w:rFonts w:ascii="Franklin Gothic Book" w:hAnsi="Franklin Gothic Book"/>
        </w:rPr>
        <w:t xml:space="preserve"> o pol</w:t>
      </w:r>
      <w:r>
        <w:rPr>
          <w:rFonts w:ascii="Franklin Gothic Book" w:hAnsi="Franklin Gothic Book"/>
        </w:rPr>
        <w:t>ityce prywatności informacji</w:t>
      </w:r>
      <w:r w:rsidR="005452CD">
        <w:rPr>
          <w:rFonts w:ascii="Franklin Gothic Book" w:hAnsi="Franklin Gothic Book"/>
        </w:rPr>
        <w:t xml:space="preserve"> o ana</w:t>
      </w:r>
      <w:r>
        <w:rPr>
          <w:rFonts w:ascii="Franklin Gothic Book" w:hAnsi="Franklin Gothic Book"/>
        </w:rPr>
        <w:t>lizie zgodności przeprowadzanej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6</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Style w:val="FootnoteReference"/>
          <w:rFonts w:ascii="Franklin Gothic Book" w:hAnsi="Franklin Gothic Book"/>
        </w:rPr>
        <w:footnoteReference w:id="45"/>
      </w:r>
      <w:r>
        <w:rPr>
          <w:rFonts w:ascii="Franklin Gothic Book" w:hAnsi="Franklin Gothic Book"/>
        </w:rPr>
        <w:t>, jeżeli nowy cel przetwarzania opiera się na podstawie prawnej innej niż zgoda lub prawo krajowe / unijne. (Innymi słowy, wyjaśnienie,</w:t>
      </w:r>
      <w:r w:rsidR="005452CD">
        <w:rPr>
          <w:rFonts w:ascii="Franklin Gothic Book" w:hAnsi="Franklin Gothic Book"/>
        </w:rPr>
        <w:t xml:space="preserve"> w jak</w:t>
      </w:r>
      <w:r>
        <w:rPr>
          <w:rFonts w:ascii="Franklin Gothic Book" w:hAnsi="Franklin Gothic Book"/>
        </w:rPr>
        <w:t>i sposób przetwarzanie</w:t>
      </w:r>
      <w:r w:rsidR="005452CD">
        <w:rPr>
          <w:rFonts w:ascii="Franklin Gothic Book" w:hAnsi="Franklin Gothic Book"/>
        </w:rPr>
        <w:t xml:space="preserve"> w inn</w:t>
      </w:r>
      <w:r>
        <w:rPr>
          <w:rFonts w:ascii="Franklin Gothic Book" w:hAnsi="Franklin Gothic Book"/>
        </w:rPr>
        <w:t>ym celu (w innych celach) jest zgodne</w:t>
      </w:r>
      <w:r w:rsidR="005452CD">
        <w:rPr>
          <w:rFonts w:ascii="Franklin Gothic Book" w:hAnsi="Franklin Gothic Book"/>
        </w:rPr>
        <w:t xml:space="preserve"> z pie</w:t>
      </w:r>
      <w:r>
        <w:rPr>
          <w:rFonts w:ascii="Franklin Gothic Book" w:hAnsi="Franklin Gothic Book"/>
        </w:rPr>
        <w:t>rwotnym celem). Celem jest zapewnienie osobom, których dane dotyczą, możliwości rozważenia zgodności dalszego przetwarzania</w:t>
      </w:r>
      <w:r w:rsidR="005452CD">
        <w:rPr>
          <w:rFonts w:ascii="Franklin Gothic Book" w:hAnsi="Franklin Gothic Book"/>
        </w:rPr>
        <w:t xml:space="preserve"> i udz</w:t>
      </w:r>
      <w:r>
        <w:rPr>
          <w:rFonts w:ascii="Franklin Gothic Book" w:hAnsi="Franklin Gothic Book"/>
        </w:rPr>
        <w:t>ielonych zabezpieczeń,</w:t>
      </w:r>
      <w:r w:rsidR="005452CD">
        <w:rPr>
          <w:rFonts w:ascii="Franklin Gothic Book" w:hAnsi="Franklin Gothic Book"/>
        </w:rPr>
        <w:t xml:space="preserve"> a tak</w:t>
      </w:r>
      <w:r>
        <w:rPr>
          <w:rFonts w:ascii="Franklin Gothic Book" w:hAnsi="Franklin Gothic Book"/>
        </w:rPr>
        <w:t>że podjęcia decyzji</w:t>
      </w:r>
      <w:r w:rsidR="005452CD">
        <w:rPr>
          <w:rFonts w:ascii="Franklin Gothic Book" w:hAnsi="Franklin Gothic Book"/>
        </w:rPr>
        <w:t xml:space="preserve"> o ewe</w:t>
      </w:r>
      <w:r>
        <w:rPr>
          <w:rFonts w:ascii="Franklin Gothic Book" w:hAnsi="Franklin Gothic Book"/>
        </w:rPr>
        <w:t>ntualnym wykonaniu przysługujących im praw, tj. m.in. prawa do ograniczenia przetwarzania lub prawa do wniesienia sprzeciwu wobec przetwarzania</w:t>
      </w:r>
      <w:r>
        <w:rPr>
          <w:rStyle w:val="FootnoteReference"/>
          <w:rFonts w:ascii="Franklin Gothic Book" w:hAnsi="Franklin Gothic Book"/>
        </w:rPr>
        <w:footnoteReference w:id="46"/>
      </w:r>
      <w:r>
        <w:t>.</w:t>
      </w:r>
      <w:r>
        <w:rPr>
          <w:rFonts w:ascii="Franklin Gothic Book" w:hAnsi="Franklin Gothic Book"/>
        </w:rPr>
        <w:t xml:space="preserve"> Jeżeli administratorzy postanowią nie włączać takich informacji do informacji</w:t>
      </w:r>
      <w:r w:rsidR="005452CD">
        <w:rPr>
          <w:rFonts w:ascii="Franklin Gothic Book" w:hAnsi="Franklin Gothic Book"/>
        </w:rPr>
        <w:t xml:space="preserve"> o pol</w:t>
      </w:r>
      <w:r>
        <w:rPr>
          <w:rFonts w:ascii="Franklin Gothic Book" w:hAnsi="Franklin Gothic Book"/>
        </w:rPr>
        <w:t>ityce prywatności / oświadczenia</w:t>
      </w:r>
      <w:r w:rsidR="005452CD">
        <w:rPr>
          <w:rFonts w:ascii="Franklin Gothic Book" w:hAnsi="Franklin Gothic Book"/>
        </w:rPr>
        <w:t xml:space="preserve"> o och</w:t>
      </w:r>
      <w:r>
        <w:rPr>
          <w:rFonts w:ascii="Franklin Gothic Book" w:hAnsi="Franklin Gothic Book"/>
        </w:rPr>
        <w:t>ronie prywatności, GR29 zaleca, by wyjaśnili osobom, których dane dotyczą, że mogą otrzymać te informacje na wniosek.</w:t>
      </w:r>
    </w:p>
    <w:p w14:paraId="46C069CC" w14:textId="77777777" w:rsidR="00CA7D92" w:rsidRPr="00513173" w:rsidRDefault="00CA7D92" w:rsidP="00D74081">
      <w:pPr>
        <w:pStyle w:val="ListParagraph"/>
        <w:rPr>
          <w:rFonts w:ascii="Franklin Gothic Book" w:hAnsi="Franklin Gothic Book"/>
        </w:rPr>
      </w:pPr>
    </w:p>
    <w:p w14:paraId="5EA7870E" w14:textId="071F8CF2"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Z wykonywaniem przez osobę, której dane dotyczą, przysługujących jej praw wiąże się kwestia czasu. Jak podkreślono powyżej, przekazanie informacji</w:t>
      </w:r>
      <w:r w:rsidR="005452CD">
        <w:rPr>
          <w:rFonts w:ascii="Franklin Gothic Book" w:hAnsi="Franklin Gothic Book"/>
        </w:rPr>
        <w:t xml:space="preserve"> w odp</w:t>
      </w:r>
      <w:r>
        <w:rPr>
          <w:rFonts w:ascii="Franklin Gothic Book" w:hAnsi="Franklin Gothic Book"/>
        </w:rPr>
        <w:t>owiednim czasie jest kluczowym elementem wymogów dotyczących przejrzystości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w:t>
      </w:r>
      <w:r w:rsidR="005452CD">
        <w:rPr>
          <w:rFonts w:ascii="Franklin Gothic Book" w:hAnsi="Franklin Gothic Book"/>
        </w:rPr>
        <w:t xml:space="preserve"> i jes</w:t>
      </w:r>
      <w:r>
        <w:rPr>
          <w:rFonts w:ascii="Franklin Gothic Book" w:hAnsi="Franklin Gothic Book"/>
        </w:rPr>
        <w:t>t nieodłącznie związane</w:t>
      </w:r>
      <w:r w:rsidR="005452CD">
        <w:rPr>
          <w:rFonts w:ascii="Franklin Gothic Book" w:hAnsi="Franklin Gothic Book"/>
        </w:rPr>
        <w:t xml:space="preserve"> z kon</w:t>
      </w:r>
      <w:r>
        <w:rPr>
          <w:rFonts w:ascii="Franklin Gothic Book" w:hAnsi="Franklin Gothic Book"/>
        </w:rPr>
        <w:t xml:space="preserve">cepcją rzetelnego przetwarzania. Informacje dotyczące </w:t>
      </w:r>
      <w:r>
        <w:rPr>
          <w:rFonts w:ascii="Franklin Gothic Book" w:hAnsi="Franklin Gothic Book"/>
          <w:i/>
        </w:rPr>
        <w:t>dalszego przetwarzania</w:t>
      </w:r>
      <w:r>
        <w:rPr>
          <w:rFonts w:ascii="Franklin Gothic Book" w:hAnsi="Franklin Gothic Book"/>
        </w:rPr>
        <w:t xml:space="preserve"> należy przekazać „przed takim dalszym przetwarzaniem”. GR29 stoi na stanowisku, że należy zapewnić rozsądny okres pomiędzy powiadomieniem</w:t>
      </w:r>
      <w:r w:rsidR="005452CD">
        <w:rPr>
          <w:rFonts w:ascii="Franklin Gothic Book" w:hAnsi="Franklin Gothic Book"/>
        </w:rPr>
        <w:t xml:space="preserve"> a roz</w:t>
      </w:r>
      <w:r>
        <w:rPr>
          <w:rFonts w:ascii="Franklin Gothic Book" w:hAnsi="Franklin Gothic Book"/>
        </w:rPr>
        <w:t>poczęciem przetwarzania,</w:t>
      </w:r>
      <w:r w:rsidR="005452CD">
        <w:rPr>
          <w:rFonts w:ascii="Franklin Gothic Book" w:hAnsi="Franklin Gothic Book"/>
        </w:rPr>
        <w:t xml:space="preserve"> a nie</w:t>
      </w:r>
      <w:r>
        <w:rPr>
          <w:rFonts w:ascii="Franklin Gothic Book" w:hAnsi="Franklin Gothic Book"/>
        </w:rPr>
        <w:t xml:space="preserve"> rozpoczynać przetwarzanie bezzwłocznie po otrzymaniu powiadomienia przez osobę, której dane dotyczą. Przynosi to osobom, których dane dotyczą, praktyczne korzyści wynikające</w:t>
      </w:r>
      <w:r w:rsidR="005452CD">
        <w:rPr>
          <w:rFonts w:ascii="Franklin Gothic Book" w:hAnsi="Franklin Gothic Book"/>
        </w:rPr>
        <w:t xml:space="preserve"> z zas</w:t>
      </w:r>
      <w:r>
        <w:rPr>
          <w:rFonts w:ascii="Franklin Gothic Book" w:hAnsi="Franklin Gothic Book"/>
        </w:rPr>
        <w:t>ady przejrzystości, dając im faktyczną możliwość rozważenia dalszego przetwarzania (i ewentualnego wykonania związanych</w:t>
      </w:r>
      <w:r w:rsidR="005452CD">
        <w:rPr>
          <w:rFonts w:ascii="Franklin Gothic Book" w:hAnsi="Franklin Gothic Book"/>
        </w:rPr>
        <w:t xml:space="preserve"> z tym</w:t>
      </w:r>
      <w:r>
        <w:rPr>
          <w:rFonts w:ascii="Franklin Gothic Book" w:hAnsi="Franklin Gothic Book"/>
        </w:rPr>
        <w:t xml:space="preserve"> praw). Pojęcie „rozsądny termin” zależy od danej sytuacji. Zgodnie</w:t>
      </w:r>
      <w:r w:rsidR="005452CD">
        <w:rPr>
          <w:rFonts w:ascii="Franklin Gothic Book" w:hAnsi="Franklin Gothic Book"/>
        </w:rPr>
        <w:t xml:space="preserve"> z zas</w:t>
      </w:r>
      <w:r>
        <w:rPr>
          <w:rFonts w:ascii="Franklin Gothic Book" w:hAnsi="Franklin Gothic Book"/>
        </w:rPr>
        <w:t>adą rzetelności im bardziej inwazyjne (lub im mniej spodziewane) jest dalsze przetwarzanie, tym okres ten powinien być dłuższy. Zgodnie</w:t>
      </w:r>
      <w:r w:rsidR="005452CD">
        <w:rPr>
          <w:rFonts w:ascii="Franklin Gothic Book" w:hAnsi="Franklin Gothic Book"/>
        </w:rPr>
        <w:t xml:space="preserve"> z zas</w:t>
      </w:r>
      <w:r>
        <w:rPr>
          <w:rFonts w:ascii="Franklin Gothic Book" w:hAnsi="Franklin Gothic Book"/>
        </w:rPr>
        <w:t>adą rozliczalności administratorzy danych powinni być też</w:t>
      </w:r>
      <w:r w:rsidR="005452CD">
        <w:rPr>
          <w:rFonts w:ascii="Franklin Gothic Book" w:hAnsi="Franklin Gothic Book"/>
        </w:rPr>
        <w:t xml:space="preserve"> w sta</w:t>
      </w:r>
      <w:r>
        <w:rPr>
          <w:rFonts w:ascii="Franklin Gothic Book" w:hAnsi="Franklin Gothic Book"/>
        </w:rPr>
        <w:t>nie wykazać,</w:t>
      </w:r>
      <w:r w:rsidR="005452CD">
        <w:rPr>
          <w:rFonts w:ascii="Franklin Gothic Book" w:hAnsi="Franklin Gothic Book"/>
        </w:rPr>
        <w:t xml:space="preserve"> w jak</w:t>
      </w:r>
      <w:r>
        <w:rPr>
          <w:rFonts w:ascii="Franklin Gothic Book" w:hAnsi="Franklin Gothic Book"/>
        </w:rPr>
        <w:t>i sposób okoliczności uzasadniają ustalenia dokonane przez nich</w:t>
      </w:r>
      <w:r w:rsidR="005452CD">
        <w:rPr>
          <w:rFonts w:ascii="Franklin Gothic Book" w:hAnsi="Franklin Gothic Book"/>
        </w:rPr>
        <w:t xml:space="preserve"> w odn</w:t>
      </w:r>
      <w:r>
        <w:rPr>
          <w:rFonts w:ascii="Franklin Gothic Book" w:hAnsi="Franklin Gothic Book"/>
        </w:rPr>
        <w:t>iesieniu do czasu przekazania tych informacji oraz dlaczego taki termin jest rzetelny wobec osób, których dane dotyczą. (Zob. również uwagi dotyczące ustalania rozsądnych terminów powyżej</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3</w:t>
      </w:r>
      <w:r>
        <w:rPr>
          <w:rFonts w:ascii="Franklin Gothic Book" w:hAnsi="Franklin Gothic Book"/>
        </w:rPr>
        <w:t>0–32.)</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316307"/>
      <w:r>
        <w:rPr>
          <w:rFonts w:ascii="Franklin Gothic Book" w:hAnsi="Franklin Gothic Book"/>
          <w:b/>
          <w:color w:val="auto"/>
          <w:sz w:val="22"/>
          <w:u w:val="single"/>
        </w:rPr>
        <w:t>Narzędzia wizualizacyjne</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375D7D9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Co istotne, zasada przejrzystości określona w RODO nie ogranicza się jedynie do komunikacji językowej (pisemnej czy ustnej). W RODO przewidziano</w:t>
      </w:r>
      <w:r w:rsidR="005452CD">
        <w:rPr>
          <w:rFonts w:ascii="Franklin Gothic Book" w:hAnsi="Franklin Gothic Book"/>
        </w:rPr>
        <w:t xml:space="preserve"> w sto</w:t>
      </w:r>
      <w:r>
        <w:rPr>
          <w:rFonts w:ascii="Franklin Gothic Book" w:hAnsi="Franklin Gothic Book"/>
        </w:rPr>
        <w:t>sownych przypadkach narzędzia wizualizacyjne (w szczególności odniesienia, znaki graficzne, mechanizmy certyfikacji oraz znaki jakości</w:t>
      </w:r>
      <w:r w:rsidR="005452CD">
        <w:rPr>
          <w:rFonts w:ascii="Franklin Gothic Book" w:hAnsi="Franklin Gothic Book"/>
        </w:rPr>
        <w:t xml:space="preserve"> i ozn</w:t>
      </w:r>
      <w:r>
        <w:rPr>
          <w:rFonts w:ascii="Franklin Gothic Book" w:hAnsi="Franklin Gothic Book"/>
        </w:rPr>
        <w:t>aczenia</w:t>
      </w:r>
      <w:r w:rsidR="005452CD">
        <w:rPr>
          <w:rFonts w:ascii="Franklin Gothic Book" w:hAnsi="Franklin Gothic Book"/>
        </w:rPr>
        <w:t xml:space="preserve"> w dzi</w:t>
      </w:r>
      <w:r>
        <w:rPr>
          <w:rFonts w:ascii="Franklin Gothic Book" w:hAnsi="Franklin Gothic Book"/>
        </w:rPr>
        <w:t>edzinie ochrony danych)</w:t>
      </w:r>
      <w:r w:rsidR="005452CD">
        <w:rPr>
          <w:rFonts w:ascii="Franklin Gothic Book" w:hAnsi="Franklin Gothic Book"/>
        </w:rPr>
        <w:t>. W mot</w:t>
      </w:r>
      <w:r>
        <w:rPr>
          <w:rFonts w:ascii="Franklin Gothic Book" w:hAnsi="Franklin Gothic Book"/>
        </w:rPr>
        <w:t>ywie 58</w:t>
      </w:r>
      <w:r>
        <w:rPr>
          <w:rStyle w:val="FootnoteReference"/>
          <w:rFonts w:ascii="Franklin Gothic Book" w:hAnsi="Franklin Gothic Book"/>
        </w:rPr>
        <w:footnoteReference w:id="47"/>
      </w:r>
      <w:r>
        <w:rPr>
          <w:rFonts w:ascii="Franklin Gothic Book" w:hAnsi="Franklin Gothic Book"/>
        </w:rPr>
        <w:t xml:space="preserve"> wskazano, że dostępność informacji kierowanych do ogółu społeczeństwa lub osób, których dane dotyczą, ma szczególne znaczenie</w:t>
      </w:r>
      <w:r w:rsidR="005452CD">
        <w:rPr>
          <w:rFonts w:ascii="Franklin Gothic Book" w:hAnsi="Franklin Gothic Book"/>
        </w:rPr>
        <w:t xml:space="preserve"> w śro</w:t>
      </w:r>
      <w:r>
        <w:rPr>
          <w:rFonts w:ascii="Franklin Gothic Book" w:hAnsi="Franklin Gothic Book"/>
        </w:rPr>
        <w:t>dowisku online</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316308"/>
      <w:r>
        <w:rPr>
          <w:rFonts w:ascii="Franklin Gothic Book" w:hAnsi="Franklin Gothic Book"/>
          <w:i/>
          <w:color w:val="auto"/>
          <w:sz w:val="22"/>
        </w:rPr>
        <w:t>Znaki graficzne</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5A5F253B"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 motywie 60 przewidziano przekazywanie informacji osobie, której dane dotyczą, „w połączeniu” ze standardowymi znakami graficznymi, umożliwiając tym samym warstwowe podejście. Wykorzystywanie znaków graficznych nie powinno jednak po prostu zastępować informacji koniecznych do wykonywania przez osobę, której dane dotyczą, przysługujących jej praw ani nie należy traktować tego rodzaju znaków jako elementu zastępującego konieczność wykonywania przez administratora danych obowiązków nałożonych na niego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w:t>
      </w:r>
      <w:r w:rsidR="005452CD">
        <w:rPr>
          <w:rFonts w:ascii="Franklin Gothic Book" w:hAnsi="Franklin Gothic Book"/>
        </w:rPr>
        <w:t>.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7</w:t>
      </w:r>
      <w:r>
        <w:rPr>
          <w:rFonts w:ascii="Franklin Gothic Book" w:hAnsi="Franklin Gothic Book"/>
        </w:rPr>
        <w:t xml:space="preserve"> przewidziano wykorzystywanie takich znaków graficznych, stwierdzając, że:</w:t>
      </w:r>
    </w:p>
    <w:p w14:paraId="23A8FB8B" w14:textId="77777777" w:rsidR="00CA7D92" w:rsidRPr="00513173" w:rsidRDefault="00CA7D92" w:rsidP="00D74081">
      <w:pPr>
        <w:pStyle w:val="ListParagraph"/>
        <w:rPr>
          <w:rFonts w:ascii="Franklin Gothic Book" w:hAnsi="Franklin Gothic Book"/>
        </w:rPr>
      </w:pPr>
    </w:p>
    <w:p w14:paraId="4522E5E9" w14:textId="0CED1B4B"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rPr>
        <w:t xml:space="preserve">„Informacje, których udziela się osobom, których dane dotyczą, na mocy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można opatrzyć standardowymi znakami graficznymi, które</w:t>
      </w:r>
      <w:r w:rsidR="005452CD">
        <w:rPr>
          <w:rFonts w:ascii="Franklin Gothic Book" w:hAnsi="Franklin Gothic Book"/>
        </w:rPr>
        <w:t xml:space="preserve"> w wid</w:t>
      </w:r>
      <w:r>
        <w:rPr>
          <w:rFonts w:ascii="Franklin Gothic Book" w:hAnsi="Franklin Gothic Book"/>
        </w:rPr>
        <w:t>oczny, zrozumiały</w:t>
      </w:r>
      <w:r w:rsidR="005452CD">
        <w:rPr>
          <w:rFonts w:ascii="Franklin Gothic Book" w:hAnsi="Franklin Gothic Book"/>
        </w:rPr>
        <w:t xml:space="preserve"> i czy</w:t>
      </w:r>
      <w:r>
        <w:rPr>
          <w:rFonts w:ascii="Franklin Gothic Book" w:hAnsi="Franklin Gothic Book"/>
        </w:rPr>
        <w:t>telny sposób przedstawią sens zamierzonego przetwarzania.</w:t>
      </w:r>
      <w:r>
        <w:rPr>
          <w:rFonts w:ascii="Franklin Gothic Book" w:hAnsi="Franklin Gothic Book"/>
          <w:i/>
        </w:rPr>
        <w:t xml:space="preserve"> </w:t>
      </w:r>
      <w:r>
        <w:rPr>
          <w:rFonts w:ascii="Franklin Gothic Book" w:hAnsi="Franklin Gothic Book"/>
        </w:rPr>
        <w:t>Jeżeli znaki te są przedstawione elektronicznie, muszą się nadawać do odczytu maszynowego”.</w:t>
      </w:r>
    </w:p>
    <w:p w14:paraId="66DAE67F" w14:textId="77777777" w:rsidR="00CA7D92" w:rsidRPr="00513173" w:rsidRDefault="00CA7D92" w:rsidP="00D74081">
      <w:pPr>
        <w:spacing w:after="0"/>
        <w:jc w:val="both"/>
        <w:rPr>
          <w:rFonts w:ascii="Franklin Gothic Book" w:hAnsi="Franklin Gothic Book"/>
          <w:b/>
        </w:rPr>
      </w:pPr>
    </w:p>
    <w:p w14:paraId="301544E8" w14:textId="395676D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Ponieważ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7</w:t>
      </w:r>
      <w:r>
        <w:rPr>
          <w:rFonts w:ascii="Franklin Gothic Book" w:hAnsi="Franklin Gothic Book"/>
        </w:rPr>
        <w:t xml:space="preserve"> stanowi, że „jeżeli znaki te są przedstawione elektronicznie, muszą się nadawać do odczytu maszynowego”, sugeruje to, iż mogą wystąpić sytuacje,</w:t>
      </w:r>
      <w:r w:rsidR="005452CD">
        <w:rPr>
          <w:rFonts w:ascii="Franklin Gothic Book" w:hAnsi="Franklin Gothic Book"/>
        </w:rPr>
        <w:t xml:space="preserve"> w któ</w:t>
      </w:r>
      <w:r>
        <w:rPr>
          <w:rFonts w:ascii="Franklin Gothic Book" w:hAnsi="Franklin Gothic Book"/>
        </w:rPr>
        <w:t>rych znaki graficzne nie są przedstawiane elektronicznie</w:t>
      </w:r>
      <w:r>
        <w:rPr>
          <w:rStyle w:val="FootnoteReference"/>
          <w:rFonts w:ascii="Franklin Gothic Book" w:hAnsi="Franklin Gothic Book"/>
        </w:rPr>
        <w:footnoteReference w:id="49"/>
      </w:r>
      <w:r>
        <w:rPr>
          <w:rFonts w:ascii="Franklin Gothic Book" w:hAnsi="Franklin Gothic Book"/>
        </w:rPr>
        <w:t>, na przykład znaki graficzne na dokumentach</w:t>
      </w:r>
      <w:r w:rsidR="005452CD">
        <w:rPr>
          <w:rFonts w:ascii="Franklin Gothic Book" w:hAnsi="Franklin Gothic Book"/>
        </w:rPr>
        <w:t xml:space="preserve"> w for</w:t>
      </w:r>
      <w:r>
        <w:rPr>
          <w:rFonts w:ascii="Franklin Gothic Book" w:hAnsi="Franklin Gothic Book"/>
        </w:rPr>
        <w:t>mie papierowej, urządzeniach połączonych za pośrednictwem internetu lub opakowaniach takich urządzeń, powiadomieniach</w:t>
      </w:r>
      <w:r w:rsidR="005452CD">
        <w:rPr>
          <w:rFonts w:ascii="Franklin Gothic Book" w:hAnsi="Franklin Gothic Book"/>
        </w:rPr>
        <w:t xml:space="preserve"> w mie</w:t>
      </w:r>
      <w:r>
        <w:rPr>
          <w:rFonts w:ascii="Franklin Gothic Book" w:hAnsi="Franklin Gothic Book"/>
        </w:rPr>
        <w:t>jscach publicznych dotyczących śledzenia Wi-Fi, kodach QR oraz powiadomieniach dotyczących CCTV.</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1436C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Celem stosowania znaków graficznych jest najwyraźniej zwiększenie przejrzystości dla osób, których dane dotyczą, dzięki potencjalnemu ograniczeniu potrzeby przekazywania osobie, której dane dotyczą, ogromnych ilości informacji pisemnych. Użyteczność znaków graficznych</w:t>
      </w:r>
      <w:r w:rsidR="005452CD">
        <w:rPr>
          <w:rFonts w:ascii="Franklin Gothic Book" w:hAnsi="Franklin Gothic Book"/>
        </w:rPr>
        <w:t xml:space="preserve"> w cel</w:t>
      </w:r>
      <w:r>
        <w:rPr>
          <w:rFonts w:ascii="Franklin Gothic Book" w:hAnsi="Franklin Gothic Book"/>
        </w:rPr>
        <w:t>u skutecznego przekazywania osobom, których dane dotyczą, informacji wymaganych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 zależy jednak od standaryzacji symboli/rysunków, które mają być powszechnie wykorzystywane</w:t>
      </w:r>
      <w:r w:rsidR="005452CD">
        <w:rPr>
          <w:rFonts w:ascii="Franklin Gothic Book" w:hAnsi="Franklin Gothic Book"/>
        </w:rPr>
        <w:t xml:space="preserve"> i uzn</w:t>
      </w:r>
      <w:r>
        <w:rPr>
          <w:rFonts w:ascii="Franklin Gothic Book" w:hAnsi="Franklin Gothic Book"/>
        </w:rPr>
        <w:t>awane</w:t>
      </w:r>
      <w:r w:rsidR="005452CD">
        <w:rPr>
          <w:rFonts w:ascii="Franklin Gothic Book" w:hAnsi="Franklin Gothic Book"/>
        </w:rPr>
        <w:t xml:space="preserve"> w cał</w:t>
      </w:r>
      <w:r>
        <w:rPr>
          <w:rFonts w:ascii="Franklin Gothic Book" w:hAnsi="Franklin Gothic Book"/>
        </w:rPr>
        <w:t>ej UE jako skrótowe przedstawienie tych informacji</w:t>
      </w:r>
      <w:r w:rsidR="005452CD">
        <w:rPr>
          <w:rFonts w:ascii="Franklin Gothic Book" w:hAnsi="Franklin Gothic Book"/>
        </w:rPr>
        <w:t>. W tym</w:t>
      </w:r>
      <w:r>
        <w:rPr>
          <w:rFonts w:ascii="Franklin Gothic Book" w:hAnsi="Franklin Gothic Book"/>
        </w:rPr>
        <w:t xml:space="preserve"> względzie w RODO nałożono odpowiedzialność za sporządzenie kodu znaków graficznych na Komisję, ale ostatecznie opinię na temat takich znaków graficznych może przedstawić Komisji, na wniosek Komisji albo</w:t>
      </w:r>
      <w:r w:rsidR="005452CD">
        <w:rPr>
          <w:rFonts w:ascii="Franklin Gothic Book" w:hAnsi="Franklin Gothic Book"/>
        </w:rPr>
        <w:t xml:space="preserve"> z urz</w:t>
      </w:r>
      <w:r>
        <w:rPr>
          <w:rFonts w:ascii="Franklin Gothic Book" w:hAnsi="Franklin Gothic Book"/>
        </w:rPr>
        <w:t>ędu, Europejska Rada Ochrony Danych</w:t>
      </w:r>
      <w:r>
        <w:rPr>
          <w:rStyle w:val="FootnoteReference"/>
          <w:rFonts w:ascii="Franklin Gothic Book" w:hAnsi="Franklin Gothic Book"/>
        </w:rPr>
        <w:footnoteReference w:id="50"/>
      </w:r>
      <w:r>
        <w:t>.</w:t>
      </w:r>
      <w:r>
        <w:rPr>
          <w:rFonts w:ascii="Franklin Gothic Book" w:hAnsi="Franklin Gothic Book"/>
        </w:rPr>
        <w:t>GR29 przyznaje, że zgodnie</w:t>
      </w:r>
      <w:r w:rsidR="005452CD">
        <w:rPr>
          <w:rFonts w:ascii="Franklin Gothic Book" w:hAnsi="Franklin Gothic Book"/>
        </w:rPr>
        <w:t xml:space="preserve"> z mot</w:t>
      </w:r>
      <w:r>
        <w:rPr>
          <w:rFonts w:ascii="Franklin Gothic Book" w:hAnsi="Franklin Gothic Book"/>
        </w:rPr>
        <w:t>ywem 166 opracowanie kodu znaków graficznych powinno się opierać na podejściu opartym na dowodach,</w:t>
      </w:r>
      <w:r w:rsidR="005452CD">
        <w:rPr>
          <w:rFonts w:ascii="Franklin Gothic Book" w:hAnsi="Franklin Gothic Book"/>
        </w:rPr>
        <w:t xml:space="preserve"> a zan</w:t>
      </w:r>
      <w:r>
        <w:rPr>
          <w:rFonts w:ascii="Franklin Gothic Book" w:hAnsi="Franklin Gothic Book"/>
        </w:rPr>
        <w:t>im nastąpi jakakolwiek standaryzacja konieczne będzie przeprowadzenie, we współpracy</w:t>
      </w:r>
      <w:r w:rsidR="005452CD">
        <w:rPr>
          <w:rFonts w:ascii="Franklin Gothic Book" w:hAnsi="Franklin Gothic Book"/>
        </w:rPr>
        <w:t xml:space="preserve"> z sek</w:t>
      </w:r>
      <w:r>
        <w:rPr>
          <w:rFonts w:ascii="Franklin Gothic Book" w:hAnsi="Franklin Gothic Book"/>
        </w:rPr>
        <w:t>torem</w:t>
      </w:r>
      <w:r w:rsidR="005452CD">
        <w:rPr>
          <w:rFonts w:ascii="Franklin Gothic Book" w:hAnsi="Franklin Gothic Book"/>
        </w:rPr>
        <w:t xml:space="preserve"> i ogó</w:t>
      </w:r>
      <w:r>
        <w:rPr>
          <w:rFonts w:ascii="Franklin Gothic Book" w:hAnsi="Franklin Gothic Book"/>
        </w:rPr>
        <w:t>łem społeczeństwa, szeroko zakrojonych badań dotyczących skuteczności znaków graficznych</w:t>
      </w:r>
      <w:r w:rsidR="005452CD">
        <w:rPr>
          <w:rFonts w:ascii="Franklin Gothic Book" w:hAnsi="Franklin Gothic Book"/>
        </w:rPr>
        <w:t xml:space="preserve"> w tym</w:t>
      </w:r>
      <w:r>
        <w:rPr>
          <w:rFonts w:ascii="Franklin Gothic Book" w:hAnsi="Franklin Gothic Book"/>
        </w:rPr>
        <w:t xml:space="preserve"> kontekście.</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4D6F8B3C"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316309"/>
      <w:r>
        <w:rPr>
          <w:rFonts w:ascii="Franklin Gothic Book" w:hAnsi="Franklin Gothic Book"/>
          <w:i/>
          <w:color w:val="auto"/>
          <w:sz w:val="22"/>
        </w:rPr>
        <w:t>Mechanizmy certyfikacji, znaki jakości</w:t>
      </w:r>
      <w:r w:rsidR="005452CD">
        <w:rPr>
          <w:rFonts w:ascii="Franklin Gothic Book" w:hAnsi="Franklin Gothic Book"/>
          <w:i/>
          <w:color w:val="auto"/>
          <w:sz w:val="22"/>
        </w:rPr>
        <w:t xml:space="preserve"> i ozn</w:t>
      </w:r>
      <w:r>
        <w:rPr>
          <w:rFonts w:ascii="Franklin Gothic Book" w:hAnsi="Franklin Gothic Book"/>
          <w:i/>
          <w:color w:val="auto"/>
          <w:sz w:val="22"/>
        </w:rPr>
        <w:t>aczenia</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30F44096"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Oprócz wykorzystywania standardowych znaków graficznych RODO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2) odnosi się również do wykorzystywania mechanizmów certyfikacji oraz znaków jakości</w:t>
      </w:r>
      <w:r w:rsidR="005452CD">
        <w:rPr>
          <w:rFonts w:ascii="Franklin Gothic Book" w:hAnsi="Franklin Gothic Book"/>
        </w:rPr>
        <w:t xml:space="preserve"> i ozn</w:t>
      </w:r>
      <w:r>
        <w:rPr>
          <w:rFonts w:ascii="Franklin Gothic Book" w:hAnsi="Franklin Gothic Book"/>
        </w:rPr>
        <w:t>aczeń</w:t>
      </w:r>
      <w:r w:rsidR="005452CD">
        <w:rPr>
          <w:rFonts w:ascii="Franklin Gothic Book" w:hAnsi="Franklin Gothic Book"/>
        </w:rPr>
        <w:t xml:space="preserve"> w zak</w:t>
      </w:r>
      <w:r>
        <w:rPr>
          <w:rFonts w:ascii="Franklin Gothic Book" w:hAnsi="Franklin Gothic Book"/>
        </w:rPr>
        <w:t>resie ochrony danych osobowych mających świadczyć</w:t>
      </w:r>
      <w:r w:rsidR="005452CD">
        <w:rPr>
          <w:rFonts w:ascii="Franklin Gothic Book" w:hAnsi="Franklin Gothic Book"/>
        </w:rPr>
        <w:t xml:space="preserve"> o tym</w:t>
      </w:r>
      <w:r>
        <w:rPr>
          <w:rFonts w:ascii="Franklin Gothic Book" w:hAnsi="Franklin Gothic Book"/>
        </w:rPr>
        <w:t>, że operacje przetwarzania prowadzone przez administratorów danych</w:t>
      </w:r>
      <w:r w:rsidR="005452CD">
        <w:rPr>
          <w:rFonts w:ascii="Franklin Gothic Book" w:hAnsi="Franklin Gothic Book"/>
        </w:rPr>
        <w:t xml:space="preserve"> i pod</w:t>
      </w:r>
      <w:r>
        <w:rPr>
          <w:rFonts w:ascii="Franklin Gothic Book" w:hAnsi="Franklin Gothic Book"/>
        </w:rPr>
        <w:t>mioty przetwarzające są zgodne z RODO oraz mają na celu zwiększenie przejrzystości dla osób, których dane dotyczą</w:t>
      </w:r>
      <w:r>
        <w:rPr>
          <w:rStyle w:val="FootnoteReference"/>
          <w:rFonts w:ascii="Franklin Gothic Book" w:hAnsi="Franklin Gothic Book"/>
        </w:rPr>
        <w:footnoteReference w:id="51"/>
      </w:r>
      <w:r>
        <w:t>.</w:t>
      </w:r>
      <w:r>
        <w:rPr>
          <w:rFonts w:ascii="Franklin Gothic Book" w:hAnsi="Franklin Gothic Book"/>
        </w:rPr>
        <w:t xml:space="preserve"> GR29 wyda wytyczne dotyczące mechanizmów certyfikacji</w:t>
      </w:r>
      <w:r w:rsidR="005452CD">
        <w:rPr>
          <w:rFonts w:ascii="Franklin Gothic Book" w:hAnsi="Franklin Gothic Book"/>
        </w:rPr>
        <w:t xml:space="preserve"> w sto</w:t>
      </w:r>
      <w:r>
        <w:rPr>
          <w:rFonts w:ascii="Franklin Gothic Book" w:hAnsi="Franklin Gothic Book"/>
        </w:rPr>
        <w:t>sownym czasie</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316310"/>
      <w:r>
        <w:rPr>
          <w:rFonts w:ascii="Franklin Gothic Book" w:hAnsi="Franklin Gothic Book"/>
          <w:b/>
          <w:color w:val="auto"/>
          <w:sz w:val="22"/>
          <w:u w:val="single"/>
        </w:rPr>
        <w:t>Wykonywanie uprawnień przysługujących osobom, których dane dotyczą</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27B6942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W świetle RODO wymóg przejrzystości oznacza dla administratorów danych potrójny obowiązek, jeżeli chodzi</w:t>
      </w:r>
      <w:r w:rsidR="005452CD">
        <w:rPr>
          <w:rFonts w:ascii="Franklin Gothic Book" w:hAnsi="Franklin Gothic Book"/>
        </w:rPr>
        <w:t xml:space="preserve"> o pra</w:t>
      </w:r>
      <w:r>
        <w:rPr>
          <w:rFonts w:ascii="Franklin Gothic Book" w:hAnsi="Franklin Gothic Book"/>
        </w:rPr>
        <w:t>wa osób, których dane dotyczą, ponieważ są oni zobowiązani do</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29E6658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udzielania osobom, których dane dotyczą, informacji dotyczących przysługujących im praw</w:t>
      </w:r>
      <w:r>
        <w:rPr>
          <w:rStyle w:val="FootnoteReference"/>
          <w:rFonts w:ascii="Franklin Gothic Book" w:hAnsi="Franklin Gothic Book"/>
        </w:rPr>
        <w:footnoteReference w:id="53"/>
      </w:r>
      <w:r>
        <w:rPr>
          <w:rFonts w:ascii="Franklin Gothic Book" w:hAnsi="Franklin Gothic Book"/>
        </w:rPr>
        <w:t xml:space="preserve">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oraz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r>
        <w:rPr>
          <w:rFonts w:ascii="Franklin Gothic Book" w:hAnsi="Franklin Gothic Book"/>
        </w:rPr>
        <w:t>);</w:t>
      </w:r>
    </w:p>
    <w:p w14:paraId="01F1E481" w14:textId="0DB3EBF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przestrzegania zasady przejrzystości (tj. odnoszącej się do jakości komunikacji przewidzianej</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2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podczas komunikowania się</w:t>
      </w:r>
      <w:r w:rsidR="005452CD">
        <w:rPr>
          <w:rFonts w:ascii="Franklin Gothic Book" w:hAnsi="Franklin Gothic Book"/>
        </w:rPr>
        <w:t xml:space="preserve"> z oso</w:t>
      </w:r>
      <w:r>
        <w:rPr>
          <w:rFonts w:ascii="Franklin Gothic Book" w:hAnsi="Franklin Gothic Book"/>
        </w:rPr>
        <w:t>bami, których dane dotyczą,</w:t>
      </w:r>
      <w:r w:rsidR="005452CD">
        <w:rPr>
          <w:rFonts w:ascii="Franklin Gothic Book" w:hAnsi="Franklin Gothic Book"/>
        </w:rPr>
        <w:t xml:space="preserve"> w zak</w:t>
      </w:r>
      <w:r>
        <w:rPr>
          <w:rFonts w:ascii="Franklin Gothic Book" w:hAnsi="Franklin Gothic Book"/>
        </w:rPr>
        <w:t>resie ich praw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5–22</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4; oraz</w:t>
      </w:r>
    </w:p>
    <w:p w14:paraId="64C6A861" w14:textId="01ED843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ułatwiania osobom, których dane dotyczą, wykonywania praw przysługujących im na mocy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5–22.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1E40F33B"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Określone w RODO wymogi dotyczące wykonywania tych praw oraz charakter wymaganych informacji mają na celu zapewnienie osobom, których dane dotyczą, </w:t>
      </w:r>
      <w:r>
        <w:rPr>
          <w:rFonts w:ascii="Franklin Gothic Book" w:hAnsi="Franklin Gothic Book"/>
          <w:i/>
        </w:rPr>
        <w:t>realnej możliwości</w:t>
      </w:r>
      <w:r>
        <w:rPr>
          <w:rFonts w:ascii="Franklin Gothic Book" w:hAnsi="Franklin Gothic Book"/>
        </w:rPr>
        <w:t xml:space="preserve"> dochodzenia swoich praw</w:t>
      </w:r>
      <w:r w:rsidR="005452CD">
        <w:rPr>
          <w:rFonts w:ascii="Franklin Gothic Book" w:hAnsi="Franklin Gothic Book"/>
        </w:rPr>
        <w:t xml:space="preserve"> i poc</w:t>
      </w:r>
      <w:r>
        <w:rPr>
          <w:rFonts w:ascii="Franklin Gothic Book" w:hAnsi="Franklin Gothic Book"/>
        </w:rPr>
        <w:t>iągnięcia administratorów danych do odpowiedzialności za przetwarzanie ich danych osobowych</w:t>
      </w:r>
      <w:r w:rsidR="005452CD">
        <w:rPr>
          <w:rFonts w:ascii="Franklin Gothic Book" w:hAnsi="Franklin Gothic Book"/>
        </w:rPr>
        <w:t>. W mot</w:t>
      </w:r>
      <w:r>
        <w:rPr>
          <w:rFonts w:ascii="Franklin Gothic Book" w:hAnsi="Franklin Gothic Book"/>
        </w:rPr>
        <w:t>ywie 59 podkreślono, że „należy przewidzieć procedury ułatwiające osobie, której dane dotyczą, wykonywanie praw” oraz że administrator danych powinien „zapewnić możliwość wnoszenia odnośnych żądań także drogą elektroniczną,</w:t>
      </w:r>
      <w:r w:rsidR="005452CD">
        <w:rPr>
          <w:rFonts w:ascii="Franklin Gothic Book" w:hAnsi="Franklin Gothic Book"/>
        </w:rPr>
        <w:t xml:space="preserve"> w szc</w:t>
      </w:r>
      <w:r>
        <w:rPr>
          <w:rFonts w:ascii="Franklin Gothic Book" w:hAnsi="Franklin Gothic Book"/>
        </w:rPr>
        <w:t>zególności gdy dane osobowe są przetwarzane drogą elektroniczną”.</w:t>
      </w:r>
      <w:r>
        <w:rPr>
          <w:rFonts w:ascii="Franklin Gothic Book" w:hAnsi="Franklin Gothic Book"/>
          <w:i/>
        </w:rPr>
        <w:t xml:space="preserve"> </w:t>
      </w:r>
      <w:r>
        <w:rPr>
          <w:rFonts w:ascii="Franklin Gothic Book" w:hAnsi="Franklin Gothic Book"/>
        </w:rPr>
        <w:t>Sposób,</w:t>
      </w:r>
      <w:r w:rsidR="005452CD">
        <w:rPr>
          <w:rFonts w:ascii="Franklin Gothic Book" w:hAnsi="Franklin Gothic Book"/>
        </w:rPr>
        <w:t xml:space="preserve"> w jak</w:t>
      </w:r>
      <w:r>
        <w:rPr>
          <w:rFonts w:ascii="Franklin Gothic Book" w:hAnsi="Franklin Gothic Book"/>
        </w:rPr>
        <w:t>i administrator danych zapewnia osobom, których dane dotyczą, możliwość wykonania przysługujących im praw, powinien być odpowiedni do kontekstu</w:t>
      </w:r>
      <w:r w:rsidR="005452CD">
        <w:rPr>
          <w:rFonts w:ascii="Franklin Gothic Book" w:hAnsi="Franklin Gothic Book"/>
        </w:rPr>
        <w:t xml:space="preserve"> i cha</w:t>
      </w:r>
      <w:r>
        <w:rPr>
          <w:rFonts w:ascii="Franklin Gothic Book" w:hAnsi="Franklin Gothic Book"/>
        </w:rPr>
        <w:t>rakteru stosunków oraz interakcji między administratorem</w:t>
      </w:r>
      <w:r w:rsidR="005452CD">
        <w:rPr>
          <w:rFonts w:ascii="Franklin Gothic Book" w:hAnsi="Franklin Gothic Book"/>
        </w:rPr>
        <w:t xml:space="preserve"> a oso</w:t>
      </w:r>
      <w:r>
        <w:rPr>
          <w:rFonts w:ascii="Franklin Gothic Book" w:hAnsi="Franklin Gothic Book"/>
        </w:rPr>
        <w:t>bą, której dane dotyczą</w:t>
      </w:r>
      <w:r w:rsidR="005452CD">
        <w:rPr>
          <w:rFonts w:ascii="Franklin Gothic Book" w:hAnsi="Franklin Gothic Book"/>
        </w:rPr>
        <w:t>. W tym</w:t>
      </w:r>
      <w:r>
        <w:rPr>
          <w:rFonts w:ascii="Franklin Gothic Book" w:hAnsi="Franklin Gothic Book"/>
        </w:rPr>
        <w:t xml:space="preserve"> celu administrator danych może zdecydować się zapewnić inną metodę wykonania praw lub większą liczbę takich innych metod, aby uwzględnić szczególne sposoby interakcji osób, których dane dotyczą,</w:t>
      </w:r>
      <w:r w:rsidR="005452CD">
        <w:rPr>
          <w:rFonts w:ascii="Franklin Gothic Book" w:hAnsi="Franklin Gothic Book"/>
        </w:rPr>
        <w:t xml:space="preserve"> z adm</w:t>
      </w:r>
      <w:r>
        <w:rPr>
          <w:rFonts w:ascii="Franklin Gothic Book" w:hAnsi="Franklin Gothic Book"/>
        </w:rPr>
        <w:t xml:space="preserve">inistratorami danych.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Przykład</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69F4DCFF"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Podmiot świadczący usługi zdrowotne udostępnia formularz elektroniczny na swojej stronie internetowej oraz formularze</w:t>
            </w:r>
            <w:r w:rsidR="005452CD">
              <w:rPr>
                <w:rFonts w:ascii="Franklin Gothic Book" w:hAnsi="Franklin Gothic Book"/>
              </w:rPr>
              <w:t xml:space="preserve"> w for</w:t>
            </w:r>
            <w:r>
              <w:rPr>
                <w:rFonts w:ascii="Franklin Gothic Book" w:hAnsi="Franklin Gothic Book"/>
              </w:rPr>
              <w:t>mie papierowej</w:t>
            </w:r>
            <w:r w:rsidR="005452CD">
              <w:rPr>
                <w:rFonts w:ascii="Franklin Gothic Book" w:hAnsi="Franklin Gothic Book"/>
              </w:rPr>
              <w:t xml:space="preserve"> w rec</w:t>
            </w:r>
            <w:r>
              <w:rPr>
                <w:rFonts w:ascii="Franklin Gothic Book" w:hAnsi="Franklin Gothic Book"/>
              </w:rPr>
              <w:t>epcjach przychodni, aby ułatwić składanie wniosków</w:t>
            </w:r>
            <w:r w:rsidR="005452CD">
              <w:rPr>
                <w:rFonts w:ascii="Franklin Gothic Book" w:hAnsi="Franklin Gothic Book"/>
              </w:rPr>
              <w:t xml:space="preserve"> o udo</w:t>
            </w:r>
            <w:r>
              <w:rPr>
                <w:rFonts w:ascii="Franklin Gothic Book" w:hAnsi="Franklin Gothic Book"/>
              </w:rPr>
              <w:t>stępnienie danych osobowych zarówno online, jak</w:t>
            </w:r>
            <w:r w:rsidR="005452CD">
              <w:rPr>
                <w:rFonts w:ascii="Franklin Gothic Book" w:hAnsi="Franklin Gothic Book"/>
              </w:rPr>
              <w:t xml:space="preserve"> i oso</w:t>
            </w:r>
            <w:r>
              <w:rPr>
                <w:rFonts w:ascii="Franklin Gothic Book" w:hAnsi="Franklin Gothic Book"/>
              </w:rPr>
              <w:t>biście. Obok tych metod placówka zdrowotna przyjmuje wnioski</w:t>
            </w:r>
            <w:r w:rsidR="005452CD">
              <w:rPr>
                <w:rFonts w:ascii="Franklin Gothic Book" w:hAnsi="Franklin Gothic Book"/>
              </w:rPr>
              <w:t xml:space="preserve"> o udo</w:t>
            </w:r>
            <w:r>
              <w:rPr>
                <w:rFonts w:ascii="Franklin Gothic Book" w:hAnsi="Franklin Gothic Book"/>
              </w:rPr>
              <w:t>stępnienie danych składane inną drogą (na przykład listownie lub e-mailem) oraz zapewnia dedykowany punkt kontaktowy (do którego można uzyskać dostęp drogą e-mailową lub telefonicznie), aby pomóc osobom, których dane dotyczą,</w:t>
            </w:r>
            <w:r w:rsidR="005452CD">
              <w:rPr>
                <w:rFonts w:ascii="Franklin Gothic Book" w:hAnsi="Franklin Gothic Book"/>
              </w:rPr>
              <w:t xml:space="preserve"> w wyk</w:t>
            </w:r>
            <w:r>
              <w:rPr>
                <w:rFonts w:ascii="Franklin Gothic Book" w:hAnsi="Franklin Gothic Book"/>
              </w:rPr>
              <w:t xml:space="preserve">onywaniu przysługujących im praw.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316311"/>
      <w:r>
        <w:rPr>
          <w:rFonts w:ascii="Franklin Gothic Book" w:hAnsi="Franklin Gothic Book"/>
          <w:b/>
          <w:color w:val="auto"/>
          <w:sz w:val="22"/>
          <w:u w:val="single"/>
        </w:rPr>
        <w:t>Wyjątki od obowiązku udzielenia informacji</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6CFDEC3E"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316312"/>
      <w:r>
        <w:rPr>
          <w:rFonts w:ascii="Franklin Gothic Book" w:hAnsi="Franklin Gothic Book"/>
          <w:i/>
          <w:color w:val="auto"/>
          <w:sz w:val="22"/>
        </w:rPr>
        <w:t>Wyjątki określone</w:t>
      </w:r>
      <w:r w:rsidR="005452CD">
        <w:rPr>
          <w:rFonts w:ascii="Franklin Gothic Book" w:hAnsi="Franklin Gothic Book"/>
          <w:i/>
          <w:color w:val="auto"/>
          <w:sz w:val="22"/>
        </w:rPr>
        <w:t xml:space="preserve"> w </w:t>
      </w:r>
      <w:r w:rsidR="005452CD" w:rsidRPr="005452CD">
        <w:rPr>
          <w:rFonts w:ascii="Franklin Gothic Book" w:hAnsi="Franklin Gothic Book"/>
          <w:i/>
          <w:color w:val="auto"/>
          <w:sz w:val="22"/>
        </w:rPr>
        <w:t>art</w:t>
      </w:r>
      <w:r w:rsidRPr="005452CD">
        <w:rPr>
          <w:rFonts w:ascii="Franklin Gothic Book" w:hAnsi="Franklin Gothic Book"/>
          <w:i/>
          <w:color w:val="auto"/>
          <w:sz w:val="22"/>
        </w:rPr>
        <w:t>.</w:t>
      </w:r>
      <w:r w:rsidR="005452CD" w:rsidRPr="005452CD">
        <w:rPr>
          <w:rFonts w:ascii="Franklin Gothic Book" w:hAnsi="Franklin Gothic Book"/>
          <w:i/>
          <w:color w:val="auto"/>
          <w:sz w:val="22"/>
        </w:rPr>
        <w:t> </w:t>
      </w:r>
      <w:r w:rsidRPr="005452CD">
        <w:rPr>
          <w:rFonts w:ascii="Franklin Gothic Book" w:hAnsi="Franklin Gothic Book"/>
          <w:i/>
          <w:color w:val="auto"/>
          <w:sz w:val="22"/>
        </w:rPr>
        <w:t>1</w:t>
      </w:r>
      <w:r>
        <w:rPr>
          <w:rFonts w:ascii="Franklin Gothic Book" w:hAnsi="Franklin Gothic Book"/>
          <w:i/>
          <w:color w:val="auto"/>
          <w:sz w:val="22"/>
        </w:rPr>
        <w:t>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767AE1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Jedyny wyjątek od ciążących na administratorze danych obowiązków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 jeżeli zebrał on dane osobowe bezpośrednio od osoby, której dane dotyczą – występuje, „gdy –</w:t>
      </w:r>
      <w:r w:rsidR="005452CD">
        <w:rPr>
          <w:rFonts w:ascii="Franklin Gothic Book" w:hAnsi="Franklin Gothic Book"/>
        </w:rPr>
        <w:t xml:space="preserve"> i w zak</w:t>
      </w:r>
      <w:r>
        <w:rPr>
          <w:rFonts w:ascii="Franklin Gothic Book" w:hAnsi="Franklin Gothic Book"/>
        </w:rPr>
        <w:t>resie,</w:t>
      </w:r>
      <w:r w:rsidR="005452CD">
        <w:rPr>
          <w:rFonts w:ascii="Franklin Gothic Book" w:hAnsi="Franklin Gothic Book"/>
        </w:rPr>
        <w:t xml:space="preserve"> w jak</w:t>
      </w:r>
      <w:r>
        <w:rPr>
          <w:rFonts w:ascii="Franklin Gothic Book" w:hAnsi="Franklin Gothic Book"/>
        </w:rPr>
        <w:t>im – osoba, której dane dotyczą, dysponuje już tymi informacjami”</w:t>
      </w:r>
      <w:r>
        <w:rPr>
          <w:rStyle w:val="FootnoteReference"/>
          <w:rFonts w:ascii="Franklin Gothic Book" w:hAnsi="Franklin Gothic Book"/>
        </w:rPr>
        <w:footnoteReference w:id="54"/>
      </w:r>
      <w:r w:rsidR="009100ED">
        <w:t xml:space="preserve">. </w:t>
      </w:r>
      <w:r>
        <w:rPr>
          <w:rFonts w:ascii="Franklin Gothic Book" w:hAnsi="Franklin Gothic Book"/>
        </w:rPr>
        <w:t>Zgodnie</w:t>
      </w:r>
      <w:r w:rsidR="005452CD">
        <w:rPr>
          <w:rFonts w:ascii="Franklin Gothic Book" w:hAnsi="Franklin Gothic Book"/>
        </w:rPr>
        <w:t xml:space="preserve"> z zas</w:t>
      </w:r>
      <w:r>
        <w:rPr>
          <w:rFonts w:ascii="Franklin Gothic Book" w:hAnsi="Franklin Gothic Book"/>
        </w:rPr>
        <w:t>adą rozliczalności administratorzy danych muszą wykazać (i udokumentować), jakie informacje posiada już osoba, której dane dotyczą,</w:t>
      </w:r>
      <w:r w:rsidR="005452CD">
        <w:rPr>
          <w:rFonts w:ascii="Franklin Gothic Book" w:hAnsi="Franklin Gothic Book"/>
        </w:rPr>
        <w:t xml:space="preserve"> w jak</w:t>
      </w:r>
      <w:r>
        <w:rPr>
          <w:rFonts w:ascii="Franklin Gothic Book" w:hAnsi="Franklin Gothic Book"/>
        </w:rPr>
        <w:t>i sposób</w:t>
      </w:r>
      <w:r w:rsidR="005452CD">
        <w:rPr>
          <w:rFonts w:ascii="Franklin Gothic Book" w:hAnsi="Franklin Gothic Book"/>
        </w:rPr>
        <w:t xml:space="preserve"> i kie</w:t>
      </w:r>
      <w:r>
        <w:rPr>
          <w:rFonts w:ascii="Franklin Gothic Book" w:hAnsi="Franklin Gothic Book"/>
        </w:rPr>
        <w:t>dy je otrzymała oraz że od tego czasu nie nastąpiły żadne zmiany</w:t>
      </w:r>
      <w:r w:rsidR="005452CD">
        <w:rPr>
          <w:rFonts w:ascii="Franklin Gothic Book" w:hAnsi="Franklin Gothic Book"/>
        </w:rPr>
        <w:t xml:space="preserve"> w tyc</w:t>
      </w:r>
      <w:r>
        <w:rPr>
          <w:rFonts w:ascii="Franklin Gothic Book" w:hAnsi="Franklin Gothic Book"/>
        </w:rPr>
        <w:t>h informacjach, które spowodowałyby ich dezaktualizację. Ponadto zastosowanie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 wyrażenia „w zakresie,</w:t>
      </w:r>
      <w:r w:rsidR="005452CD">
        <w:rPr>
          <w:rFonts w:ascii="Franklin Gothic Book" w:hAnsi="Franklin Gothic Book"/>
        </w:rPr>
        <w:t xml:space="preserve"> w jak</w:t>
      </w:r>
      <w:r>
        <w:rPr>
          <w:rFonts w:ascii="Franklin Gothic Book" w:hAnsi="Franklin Gothic Book"/>
        </w:rPr>
        <w:t>im” wyjaśnia, że nawet jeżeli osobie, której dane dotyczą, przekazano już pewne kategorie informacji</w:t>
      </w:r>
      <w:r w:rsidR="005452CD">
        <w:rPr>
          <w:rFonts w:ascii="Franklin Gothic Book" w:hAnsi="Franklin Gothic Book"/>
        </w:rPr>
        <w:t xml:space="preserve"> z wyk</w:t>
      </w:r>
      <w:r>
        <w:rPr>
          <w:rFonts w:ascii="Franklin Gothic Book" w:hAnsi="Franklin Gothic Book"/>
        </w:rPr>
        <w:t>azu informacji zawartego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na administratorze danych wciąż spoczywa obowiązek uzupełnienia tych informacji</w:t>
      </w:r>
      <w:r w:rsidR="005452CD">
        <w:rPr>
          <w:rFonts w:ascii="Franklin Gothic Book" w:hAnsi="Franklin Gothic Book"/>
        </w:rPr>
        <w:t xml:space="preserve"> w cel</w:t>
      </w:r>
      <w:r>
        <w:rPr>
          <w:rFonts w:ascii="Franklin Gothic Book" w:hAnsi="Franklin Gothic Book"/>
        </w:rPr>
        <w:t>u zapewnienia, by osoba, której dane dotyczą, posiadała kompletny zestaw informacji wymienionych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Następujący przykład to najlepsza praktyka dotycząca preferowanej wykładni zawężającej wyjątku określonego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Przykład</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47193FA4"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Osoba fizyczna rejestruje się</w:t>
            </w:r>
            <w:r w:rsidR="005452CD">
              <w:rPr>
                <w:rFonts w:ascii="Franklin Gothic Book" w:hAnsi="Franklin Gothic Book"/>
              </w:rPr>
              <w:t xml:space="preserve"> w cel</w:t>
            </w:r>
            <w:r>
              <w:rPr>
                <w:rFonts w:ascii="Franklin Gothic Book" w:hAnsi="Franklin Gothic Book"/>
              </w:rPr>
              <w:t>u korzystania</w:t>
            </w:r>
            <w:r w:rsidR="005452CD">
              <w:rPr>
                <w:rFonts w:ascii="Franklin Gothic Book" w:hAnsi="Franklin Gothic Book"/>
              </w:rPr>
              <w:t xml:space="preserve"> z int</w:t>
            </w:r>
            <w:r>
              <w:rPr>
                <w:rFonts w:ascii="Franklin Gothic Book" w:hAnsi="Franklin Gothic Book"/>
              </w:rPr>
              <w:t>ernetowej usługi poczty elektronicznej, otrzymując wszystkie informacje wymagane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sidR="005452CD">
              <w:rPr>
                <w:rFonts w:ascii="Franklin Gothic Book" w:hAnsi="Franklin Gothic Book"/>
              </w:rPr>
              <w:t xml:space="preserve"> w chw</w:t>
            </w:r>
            <w:r>
              <w:rPr>
                <w:rFonts w:ascii="Franklin Gothic Book" w:hAnsi="Franklin Gothic Book"/>
              </w:rPr>
              <w:t>ili rejestracji. Sześć miesięcy później osoba, której dane dotyczą, aktywuje połączoną funkcję wiadomości błyskawicznej za pośrednictwem dostawcy usług poczty elektronicznej</w:t>
            </w:r>
            <w:r w:rsidR="005452CD">
              <w:rPr>
                <w:rFonts w:ascii="Franklin Gothic Book" w:hAnsi="Franklin Gothic Book"/>
              </w:rPr>
              <w:t xml:space="preserve"> i pod</w:t>
            </w:r>
            <w:r>
              <w:rPr>
                <w:rFonts w:ascii="Franklin Gothic Book" w:hAnsi="Franklin Gothic Book"/>
              </w:rPr>
              <w:t>aje</w:t>
            </w:r>
            <w:r w:rsidR="005452CD">
              <w:rPr>
                <w:rFonts w:ascii="Franklin Gothic Book" w:hAnsi="Franklin Gothic Book"/>
              </w:rPr>
              <w:t xml:space="preserve"> w tym</w:t>
            </w:r>
            <w:r>
              <w:rPr>
                <w:rFonts w:ascii="Franklin Gothic Book" w:hAnsi="Franklin Gothic Book"/>
              </w:rPr>
              <w:t xml:space="preserve"> celu swój numer telefonu komórkowego. Usługodawca przekazuje osobie, której dane dotyczą, niektóre informacje określone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dotyczące przetwarzania numeru telefonu (np. dotyczące celów</w:t>
            </w:r>
            <w:r w:rsidR="005452CD">
              <w:rPr>
                <w:rFonts w:ascii="Franklin Gothic Book" w:hAnsi="Franklin Gothic Book"/>
              </w:rPr>
              <w:t xml:space="preserve"> i pod</w:t>
            </w:r>
            <w:r>
              <w:rPr>
                <w:rFonts w:ascii="Franklin Gothic Book" w:hAnsi="Franklin Gothic Book"/>
              </w:rPr>
              <w:t xml:space="preserve">stawy prawnej przetwarzania, odbiorców, okresu zatrzymywania), ale nie przekazuje innych informacji, które osoba ta posiada już </w:t>
            </w:r>
            <w:r w:rsidRPr="005452CD">
              <w:rPr>
                <w:rFonts w:ascii="Franklin Gothic Book" w:hAnsi="Franklin Gothic Book"/>
              </w:rPr>
              <w:t>od</w:t>
            </w:r>
            <w:r w:rsidR="005452CD" w:rsidRPr="005452CD">
              <w:rPr>
                <w:rFonts w:ascii="Franklin Gothic Book" w:hAnsi="Franklin Gothic Book"/>
              </w:rPr>
              <w:t> </w:t>
            </w:r>
            <w:r w:rsidRPr="005452CD">
              <w:rPr>
                <w:rFonts w:ascii="Franklin Gothic Book" w:hAnsi="Franklin Gothic Book"/>
              </w:rPr>
              <w:t>6</w:t>
            </w:r>
            <w:r>
              <w:rPr>
                <w:rFonts w:ascii="Franklin Gothic Book" w:hAnsi="Franklin Gothic Book"/>
              </w:rPr>
              <w:t xml:space="preserve"> miesięcy</w:t>
            </w:r>
            <w:r w:rsidR="005452CD">
              <w:rPr>
                <w:rFonts w:ascii="Franklin Gothic Book" w:hAnsi="Franklin Gothic Book"/>
              </w:rPr>
              <w:t xml:space="preserve"> i któ</w:t>
            </w:r>
            <w:r>
              <w:rPr>
                <w:rFonts w:ascii="Franklin Gothic Book" w:hAnsi="Franklin Gothic Book"/>
              </w:rPr>
              <w:t>re się nie zmieniły (np. tożsamości</w:t>
            </w:r>
            <w:r w:rsidR="005452CD">
              <w:rPr>
                <w:rFonts w:ascii="Franklin Gothic Book" w:hAnsi="Franklin Gothic Book"/>
              </w:rPr>
              <w:t xml:space="preserve"> i dan</w:t>
            </w:r>
            <w:r>
              <w:rPr>
                <w:rFonts w:ascii="Franklin Gothic Book" w:hAnsi="Franklin Gothic Book"/>
              </w:rPr>
              <w:t>ych kontaktowych administratora oraz inspektora ochrony danych, informacji dotyczących praw osoby, której dane dotyczą, oraz prawa do wniesienia skargi do właściwego organu nadzorczego). Zgodnie</w:t>
            </w:r>
            <w:r w:rsidR="005452CD">
              <w:rPr>
                <w:rFonts w:ascii="Franklin Gothic Book" w:hAnsi="Franklin Gothic Book"/>
              </w:rPr>
              <w:t xml:space="preserve"> z naj</w:t>
            </w:r>
            <w:r>
              <w:rPr>
                <w:rFonts w:ascii="Franklin Gothic Book" w:hAnsi="Franklin Gothic Book"/>
              </w:rPr>
              <w:t>lepszą praktyką osoba, której dane dotyczą, powinna jednak ponownie otrzymać pełen zestaw informacji, ale powinna być również</w:t>
            </w:r>
            <w:r w:rsidR="005452CD">
              <w:rPr>
                <w:rFonts w:ascii="Franklin Gothic Book" w:hAnsi="Franklin Gothic Book"/>
              </w:rPr>
              <w:t xml:space="preserve"> w sta</w:t>
            </w:r>
            <w:r>
              <w:rPr>
                <w:rFonts w:ascii="Franklin Gothic Book" w:hAnsi="Franklin Gothic Book"/>
              </w:rPr>
              <w:t>nie</w:t>
            </w:r>
            <w:r w:rsidR="005452CD">
              <w:rPr>
                <w:rFonts w:ascii="Franklin Gothic Book" w:hAnsi="Franklin Gothic Book"/>
              </w:rPr>
              <w:t xml:space="preserve"> z łat</w:t>
            </w:r>
            <w:r>
              <w:rPr>
                <w:rFonts w:ascii="Franklin Gothic Book" w:hAnsi="Franklin Gothic Book"/>
              </w:rPr>
              <w:t>wością stwierdzić, które</w:t>
            </w:r>
            <w:r w:rsidR="005452CD">
              <w:rPr>
                <w:rFonts w:ascii="Franklin Gothic Book" w:hAnsi="Franklin Gothic Book"/>
              </w:rPr>
              <w:t xml:space="preserve"> z pod</w:t>
            </w:r>
            <w:r>
              <w:rPr>
                <w:rFonts w:ascii="Franklin Gothic Book" w:hAnsi="Franklin Gothic Book"/>
              </w:rPr>
              <w:t>anych informacji są nowe. Nowe przetwarzanie do celów usługi wiadomości błyskawicznej może wpłynąć na osobę, której dane dotyczą,</w:t>
            </w:r>
            <w:r w:rsidR="005452CD">
              <w:rPr>
                <w:rFonts w:ascii="Franklin Gothic Book" w:hAnsi="Franklin Gothic Book"/>
              </w:rPr>
              <w:t xml:space="preserve"> w spo</w:t>
            </w:r>
            <w:r>
              <w:rPr>
                <w:rFonts w:ascii="Franklin Gothic Book" w:hAnsi="Franklin Gothic Book"/>
              </w:rPr>
              <w:t>sób skłaniający ją do wykonania przysługującego jej prawa,</w:t>
            </w:r>
            <w:r w:rsidR="005452CD">
              <w:rPr>
                <w:rFonts w:ascii="Franklin Gothic Book" w:hAnsi="Franklin Gothic Book"/>
              </w:rPr>
              <w:t xml:space="preserve"> o któ</w:t>
            </w:r>
            <w:r>
              <w:rPr>
                <w:rFonts w:ascii="Franklin Gothic Book" w:hAnsi="Franklin Gothic Book"/>
              </w:rPr>
              <w:t>rym mogła zapomnieć</w:t>
            </w:r>
            <w:r w:rsidR="005452CD">
              <w:rPr>
                <w:rFonts w:ascii="Franklin Gothic Book" w:hAnsi="Franklin Gothic Book"/>
              </w:rPr>
              <w:t xml:space="preserve"> z uwa</w:t>
            </w:r>
            <w:r>
              <w:rPr>
                <w:rFonts w:ascii="Franklin Gothic Book" w:hAnsi="Franklin Gothic Book"/>
              </w:rPr>
              <w:t>gi na fakt, że poinformowano ją</w:t>
            </w:r>
            <w:r w:rsidR="005452CD">
              <w:rPr>
                <w:rFonts w:ascii="Franklin Gothic Book" w:hAnsi="Franklin Gothic Book"/>
              </w:rPr>
              <w:t xml:space="preserve"> o nim</w:t>
            </w:r>
            <w:r>
              <w:rPr>
                <w:rFonts w:ascii="Franklin Gothic Book" w:hAnsi="Franklin Gothic Book"/>
              </w:rPr>
              <w:t xml:space="preserve"> sześć miesięcy wcześniej. Ponowne udzielenie wszystkich informacji pozwala zapewnić, by osoba, której dane dotyczą,</w:t>
            </w:r>
            <w:r w:rsidR="005452CD">
              <w:rPr>
                <w:rFonts w:ascii="Franklin Gothic Book" w:hAnsi="Franklin Gothic Book"/>
              </w:rPr>
              <w:t xml:space="preserve"> w dal</w:t>
            </w:r>
            <w:r>
              <w:rPr>
                <w:rFonts w:ascii="Franklin Gothic Book" w:hAnsi="Franklin Gothic Book"/>
              </w:rPr>
              <w:t>szym ciągu była dobrze poinformowana,</w:t>
            </w:r>
            <w:r w:rsidR="005452CD">
              <w:rPr>
                <w:rFonts w:ascii="Franklin Gothic Book" w:hAnsi="Franklin Gothic Book"/>
              </w:rPr>
              <w:t xml:space="preserve"> w jak</w:t>
            </w:r>
            <w:r>
              <w:rPr>
                <w:rFonts w:ascii="Franklin Gothic Book" w:hAnsi="Franklin Gothic Book"/>
              </w:rPr>
              <w:t>i sposób wykorzystywane są jej dane</w:t>
            </w:r>
            <w:r w:rsidR="005452CD">
              <w:rPr>
                <w:rFonts w:ascii="Franklin Gothic Book" w:hAnsi="Franklin Gothic Book"/>
              </w:rPr>
              <w:t xml:space="preserve"> i jak</w:t>
            </w:r>
            <w:r>
              <w:rPr>
                <w:rFonts w:ascii="Franklin Gothic Book" w:hAnsi="Franklin Gothic Book"/>
              </w:rPr>
              <w:t xml:space="preserve"> może korzystać ze swoich praw.</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A351A45"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316313"/>
      <w:r>
        <w:rPr>
          <w:rFonts w:ascii="Franklin Gothic Book" w:hAnsi="Franklin Gothic Book"/>
          <w:i/>
          <w:color w:val="auto"/>
          <w:sz w:val="22"/>
        </w:rPr>
        <w:t>Wyjątki określone</w:t>
      </w:r>
      <w:r w:rsidR="005452CD">
        <w:rPr>
          <w:rFonts w:ascii="Franklin Gothic Book" w:hAnsi="Franklin Gothic Book"/>
          <w:i/>
          <w:color w:val="auto"/>
          <w:sz w:val="22"/>
        </w:rPr>
        <w:t xml:space="preserve"> w </w:t>
      </w:r>
      <w:r w:rsidR="005452CD" w:rsidRPr="005452CD">
        <w:rPr>
          <w:rFonts w:ascii="Franklin Gothic Book" w:hAnsi="Franklin Gothic Book"/>
          <w:i/>
          <w:color w:val="auto"/>
          <w:sz w:val="22"/>
        </w:rPr>
        <w:t>art</w:t>
      </w:r>
      <w:r w:rsidRPr="005452CD">
        <w:rPr>
          <w:rFonts w:ascii="Franklin Gothic Book" w:hAnsi="Franklin Gothic Book"/>
          <w:i/>
          <w:color w:val="auto"/>
          <w:sz w:val="22"/>
        </w:rPr>
        <w:t>.</w:t>
      </w:r>
      <w:r w:rsidR="005452CD" w:rsidRPr="005452CD">
        <w:rPr>
          <w:rFonts w:ascii="Franklin Gothic Book" w:hAnsi="Franklin Gothic Book"/>
          <w:i/>
          <w:color w:val="auto"/>
          <w:sz w:val="22"/>
        </w:rPr>
        <w:t> </w:t>
      </w:r>
      <w:r w:rsidRPr="005452CD">
        <w:rPr>
          <w:rFonts w:ascii="Franklin Gothic Book" w:hAnsi="Franklin Gothic Book"/>
          <w:i/>
          <w:color w:val="auto"/>
          <w:sz w:val="22"/>
        </w:rPr>
        <w:t>1</w:t>
      </w:r>
      <w:r>
        <w:rPr>
          <w:rFonts w:ascii="Franklin Gothic Book" w:hAnsi="Franklin Gothic Book"/>
          <w:i/>
          <w:color w:val="auto"/>
          <w:sz w:val="22"/>
        </w:rPr>
        <w:t>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4BB132B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ustanowiono znacznie szerszy katalog wyjątków od ciążącego na administratorze danych obowiązku udzielenia informacji, jeżeli danych osobowych nie pozyskano od osoby, której dane dotyczą. Co do zasady należy dokonywać wykładni tych wyjątków oraz stosować je</w:t>
      </w:r>
      <w:r w:rsidR="005452CD">
        <w:rPr>
          <w:rFonts w:ascii="Franklin Gothic Book" w:hAnsi="Franklin Gothic Book"/>
        </w:rPr>
        <w:t xml:space="preserve"> w spo</w:t>
      </w:r>
      <w:r>
        <w:rPr>
          <w:rFonts w:ascii="Franklin Gothic Book" w:hAnsi="Franklin Gothic Book"/>
        </w:rPr>
        <w:t>sób zawężający. Oprócz sytuacji,</w:t>
      </w:r>
      <w:r w:rsidR="005452CD">
        <w:rPr>
          <w:rFonts w:ascii="Franklin Gothic Book" w:hAnsi="Franklin Gothic Book"/>
        </w:rPr>
        <w:t xml:space="preserve"> w któ</w:t>
      </w:r>
      <w:r>
        <w:rPr>
          <w:rFonts w:ascii="Franklin Gothic Book" w:hAnsi="Franklin Gothic Book"/>
        </w:rPr>
        <w:t>rej osoba, której dane dotyczą, posiada już przedmiotowe informacje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dopuszczono również następujące wyjątki:</w:t>
      </w:r>
    </w:p>
    <w:p w14:paraId="08413B44" w14:textId="77777777" w:rsidR="00CA7D92" w:rsidRPr="00513173" w:rsidRDefault="00CA7D92" w:rsidP="00D74081">
      <w:pPr>
        <w:pStyle w:val="ListParagraph"/>
        <w:rPr>
          <w:rFonts w:ascii="Franklin Gothic Book" w:hAnsi="Franklin Gothic Book"/>
        </w:rPr>
      </w:pPr>
    </w:p>
    <w:p w14:paraId="498B45B1" w14:textId="15D54970"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udzielenie takich informacji okazuje się niemożliwe lub wymagałoby niewspółmiernie dużego wysiłku;</w:t>
      </w:r>
      <w:r w:rsidR="005452CD">
        <w:rPr>
          <w:rFonts w:ascii="Franklin Gothic Book" w:hAnsi="Franklin Gothic Book"/>
        </w:rPr>
        <w:t xml:space="preserve"> w szc</w:t>
      </w:r>
      <w:r>
        <w:rPr>
          <w:rFonts w:ascii="Franklin Gothic Book" w:hAnsi="Franklin Gothic Book"/>
        </w:rPr>
        <w:t>zególności</w:t>
      </w:r>
      <w:r w:rsidR="005452CD">
        <w:rPr>
          <w:rFonts w:ascii="Franklin Gothic Book" w:hAnsi="Franklin Gothic Book"/>
        </w:rPr>
        <w:t xml:space="preserve"> w prz</w:t>
      </w:r>
      <w:r>
        <w:rPr>
          <w:rFonts w:ascii="Franklin Gothic Book" w:hAnsi="Franklin Gothic Book"/>
        </w:rPr>
        <w:t>ypadku przetwarzania do celów archiwalnych</w:t>
      </w:r>
      <w:r w:rsidR="005452CD">
        <w:rPr>
          <w:rFonts w:ascii="Franklin Gothic Book" w:hAnsi="Franklin Gothic Book"/>
        </w:rPr>
        <w:t xml:space="preserve"> w int</w:t>
      </w:r>
      <w:r>
        <w:rPr>
          <w:rFonts w:ascii="Franklin Gothic Book" w:hAnsi="Franklin Gothic Book"/>
        </w:rPr>
        <w:t>eresie publicznym, do celów badań naukowych lub historycznych lub do celów statystycznych lub</w:t>
      </w:r>
      <w:r w:rsidR="005452CD">
        <w:rPr>
          <w:rFonts w:ascii="Franklin Gothic Book" w:hAnsi="Franklin Gothic Book"/>
        </w:rPr>
        <w:t xml:space="preserve"> o ile</w:t>
      </w:r>
      <w:r>
        <w:rPr>
          <w:rFonts w:ascii="Franklin Gothic Book" w:hAnsi="Franklin Gothic Book"/>
        </w:rPr>
        <w:t xml:space="preserve"> obowiązek ten mógłby uniemożliwić lub poważnie utrudnić realizację celów takiego przetwarzania; </w:t>
      </w:r>
    </w:p>
    <w:p w14:paraId="7EFD74A8" w14:textId="77B4718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administrator danych podlega określonemu</w:t>
      </w:r>
      <w:r w:rsidR="005452CD">
        <w:rPr>
          <w:rFonts w:ascii="Franklin Gothic Book" w:hAnsi="Franklin Gothic Book"/>
        </w:rPr>
        <w:t xml:space="preserve"> w pra</w:t>
      </w:r>
      <w:r>
        <w:rPr>
          <w:rFonts w:ascii="Franklin Gothic Book" w:hAnsi="Franklin Gothic Book"/>
        </w:rPr>
        <w:t>wie krajowym lub prawie Unii wymogowi pozyskania lub ujawnienia danych osobowych, przy czym</w:t>
      </w:r>
      <w:r w:rsidR="005452CD">
        <w:rPr>
          <w:rFonts w:ascii="Franklin Gothic Book" w:hAnsi="Franklin Gothic Book"/>
        </w:rPr>
        <w:t xml:space="preserve"> w pra</w:t>
      </w:r>
      <w:r>
        <w:rPr>
          <w:rFonts w:ascii="Franklin Gothic Book" w:hAnsi="Franklin Gothic Book"/>
        </w:rPr>
        <w:t xml:space="preserve">wie tym przewidziano odpowiednią ochronę uzasadnionych interesów osoby, której dane dotyczą; lub </w:t>
      </w:r>
    </w:p>
    <w:p w14:paraId="5C715DAC" w14:textId="4487C8B8"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dane osobowe muszą pozostać poufne zgodnie</w:t>
      </w:r>
      <w:r w:rsidR="005452CD">
        <w:rPr>
          <w:rFonts w:ascii="Franklin Gothic Book" w:hAnsi="Franklin Gothic Book"/>
        </w:rPr>
        <w:t xml:space="preserve"> z obo</w:t>
      </w:r>
      <w:r>
        <w:rPr>
          <w:rFonts w:ascii="Franklin Gothic Book" w:hAnsi="Franklin Gothic Book"/>
        </w:rPr>
        <w:t>wiązkiem zachowania tajemnicy zawodowej przewidzianym</w:t>
      </w:r>
      <w:r w:rsidR="005452CD">
        <w:rPr>
          <w:rFonts w:ascii="Franklin Gothic Book" w:hAnsi="Franklin Gothic Book"/>
        </w:rPr>
        <w:t xml:space="preserve"> w pra</w:t>
      </w:r>
      <w:r>
        <w:rPr>
          <w:rFonts w:ascii="Franklin Gothic Book" w:hAnsi="Franklin Gothic Book"/>
        </w:rPr>
        <w:t>wie Unii lub</w:t>
      </w:r>
      <w:r w:rsidR="005452CD">
        <w:rPr>
          <w:rFonts w:ascii="Franklin Gothic Book" w:hAnsi="Franklin Gothic Book"/>
        </w:rPr>
        <w:t xml:space="preserve"> w pra</w:t>
      </w:r>
      <w:r>
        <w:rPr>
          <w:rFonts w:ascii="Franklin Gothic Book" w:hAnsi="Franklin Gothic Book"/>
        </w:rPr>
        <w:t>wie państwa członkowskiego,</w:t>
      </w:r>
      <w:r w:rsidR="005452CD">
        <w:rPr>
          <w:rFonts w:ascii="Franklin Gothic Book" w:hAnsi="Franklin Gothic Book"/>
        </w:rPr>
        <w:t xml:space="preserve"> w tym</w:t>
      </w:r>
      <w:r>
        <w:rPr>
          <w:rFonts w:ascii="Franklin Gothic Book" w:hAnsi="Franklin Gothic Book"/>
        </w:rPr>
        <w:t xml:space="preserve"> ustawowym obowiązkiem zachowania tajemnicy.</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316314"/>
      <w:r>
        <w:rPr>
          <w:rFonts w:ascii="Franklin Gothic Book" w:hAnsi="Franklin Gothic Book"/>
          <w:i/>
          <w:color w:val="auto"/>
          <w:sz w:val="22"/>
        </w:rPr>
        <w:t>Okazuje się niemożliwe, niewspółmiernie duży wysiłek oraz poważne utrudnienie realizacji celów</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397D768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W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przewidziano 3 odrębne sytuacje,</w:t>
      </w:r>
      <w:r w:rsidR="005452CD">
        <w:rPr>
          <w:rFonts w:ascii="Franklin Gothic Book" w:hAnsi="Franklin Gothic Book"/>
        </w:rPr>
        <w:t xml:space="preserve"> w któ</w:t>
      </w:r>
      <w:r>
        <w:rPr>
          <w:rFonts w:ascii="Franklin Gothic Book" w:hAnsi="Franklin Gothic Book"/>
        </w:rPr>
        <w:t>rych uchylony zostaje obowiązek udzielenia informacji określony</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jeżeli okazuje się to niemożliwe (w szczególności do celów archiwalnych, do celów badań naukowych/historycznych lub do celów statystycznych);</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jeżeli wymagałoby niewspółmiernie dużego wysiłku (w szczególności do celów archiwalnych, do celów badań naukowych/historycznych lub do celów statystycznych); lub</w:t>
      </w:r>
    </w:p>
    <w:p w14:paraId="057326F5" w14:textId="51D0402F"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jeżeli udzielenie informacji wymaganych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mogłoby uniemożliwić lub poważnie utrudnić realizację celów takiego przetwarzania.</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316315"/>
      <w:r>
        <w:rPr>
          <w:rFonts w:ascii="Franklin Gothic Book" w:hAnsi="Franklin Gothic Book"/>
          <w:i/>
          <w:color w:val="auto"/>
          <w:sz w:val="22"/>
        </w:rPr>
        <w:t>„</w:t>
      </w:r>
      <w:r>
        <w:rPr>
          <w:rFonts w:ascii="Franklin Gothic Book" w:hAnsi="Franklin Gothic Book"/>
          <w:color w:val="auto"/>
          <w:sz w:val="22"/>
        </w:rPr>
        <w:t>Okazuje się niemożliwe</w:t>
      </w:r>
      <w:r>
        <w:rPr>
          <w:rFonts w:ascii="Franklin Gothic Book" w:hAnsi="Franklin Gothic Book"/>
          <w:i/>
          <w:color w:val="auto"/>
          <w:sz w:val="22"/>
        </w:rPr>
        <w:t>”</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7BEF8DD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Sytuacja,</w:t>
      </w:r>
      <w:r w:rsidR="005452CD">
        <w:rPr>
          <w:rFonts w:ascii="Franklin Gothic Book" w:hAnsi="Franklin Gothic Book"/>
        </w:rPr>
        <w:t xml:space="preserve"> w któ</w:t>
      </w:r>
      <w:r>
        <w:rPr>
          <w:rFonts w:ascii="Franklin Gothic Book" w:hAnsi="Franklin Gothic Book"/>
        </w:rPr>
        <w:t>rej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udzielenie informacji „okazuje się niemożliwe”, jest sytuacją zero-jedynkową, ponieważ dana sytuacja albo jest niemożliwa, albo jest możliwa; nie istnieją stopnie „niemożliwości”. Jeżeli administrator danych zamierza powołać się na to odstępstwo, musi wskazać czynniki, które faktycznie </w:t>
      </w:r>
      <w:r>
        <w:rPr>
          <w:rFonts w:ascii="Franklin Gothic Book" w:hAnsi="Franklin Gothic Book"/>
          <w:i/>
        </w:rPr>
        <w:t>uniemożliwiają mu</w:t>
      </w:r>
      <w:r>
        <w:rPr>
          <w:rFonts w:ascii="Franklin Gothic Book" w:hAnsi="Franklin Gothic Book"/>
        </w:rPr>
        <w:t xml:space="preserve"> udzielenie odnośnych informacji osobom, których dane dotyczą. Jeżeli po upływie określonego czasu czynniki, które spowodowały „niemożliwość”, przestaną istnieć</w:t>
      </w:r>
      <w:r w:rsidR="005452CD">
        <w:rPr>
          <w:rFonts w:ascii="Franklin Gothic Book" w:hAnsi="Franklin Gothic Book"/>
        </w:rPr>
        <w:t xml:space="preserve"> i adm</w:t>
      </w:r>
      <w:r>
        <w:rPr>
          <w:rFonts w:ascii="Franklin Gothic Book" w:hAnsi="Franklin Gothic Book"/>
        </w:rPr>
        <w:t>inistrator danych uzyska możliwość udzielenia informacji osobom, których dane dotyczą, powinien bezzwłocznie to uczynić</w:t>
      </w:r>
      <w:r w:rsidR="005452CD">
        <w:rPr>
          <w:rFonts w:ascii="Franklin Gothic Book" w:hAnsi="Franklin Gothic Book"/>
        </w:rPr>
        <w:t>. W pra</w:t>
      </w:r>
      <w:r>
        <w:rPr>
          <w:rFonts w:ascii="Franklin Gothic Book" w:hAnsi="Franklin Gothic Book"/>
        </w:rPr>
        <w:t>ktyce istnieje bardzo niewiele sytuacji,</w:t>
      </w:r>
      <w:r w:rsidR="005452CD">
        <w:rPr>
          <w:rFonts w:ascii="Franklin Gothic Book" w:hAnsi="Franklin Gothic Book"/>
        </w:rPr>
        <w:t xml:space="preserve"> w któ</w:t>
      </w:r>
      <w:r>
        <w:rPr>
          <w:rFonts w:ascii="Franklin Gothic Book" w:hAnsi="Franklin Gothic Book"/>
        </w:rPr>
        <w:t>rych administrator danych może wykazać faktyczną niemożliwość udzielenia informacji osobom, których dane dotyczą. Kwestię tę ilustruje następujący przykład.</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Przykład</w:t>
            </w:r>
          </w:p>
          <w:p w14:paraId="1AB37B88" w14:textId="1DEBD099"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Osoba, której dane dotyczą, rejestruje się</w:t>
            </w:r>
            <w:r w:rsidR="005452CD">
              <w:rPr>
                <w:rFonts w:ascii="Franklin Gothic Book" w:hAnsi="Franklin Gothic Book"/>
                <w:sz w:val="22"/>
              </w:rPr>
              <w:t xml:space="preserve"> w cel</w:t>
            </w:r>
            <w:r>
              <w:rPr>
                <w:rFonts w:ascii="Franklin Gothic Book" w:hAnsi="Franklin Gothic Book"/>
                <w:sz w:val="22"/>
              </w:rPr>
              <w:t>u korzystania</w:t>
            </w:r>
            <w:r w:rsidR="005452CD">
              <w:rPr>
                <w:rFonts w:ascii="Franklin Gothic Book" w:hAnsi="Franklin Gothic Book"/>
                <w:sz w:val="22"/>
              </w:rPr>
              <w:t xml:space="preserve"> z usł</w:t>
            </w:r>
            <w:r>
              <w:rPr>
                <w:rFonts w:ascii="Franklin Gothic Book" w:hAnsi="Franklin Gothic Book"/>
                <w:sz w:val="22"/>
              </w:rPr>
              <w:t>ugi subskrypcji online na zasadzie abonamentowej. Po rejestracji administrator danych zbiera od biura informacji kredytowej dane dotyczące wiarygodności kredytowej osoby, której dane dotyczą, aby podjąć decyzję, czy ma świadczyć usługę. Protokół administratora danych ma na celu poinformowanie osób, których dane dotyczą,</w:t>
            </w:r>
            <w:r w:rsidR="005452CD">
              <w:rPr>
                <w:rFonts w:ascii="Franklin Gothic Book" w:hAnsi="Franklin Gothic Book"/>
                <w:sz w:val="22"/>
              </w:rPr>
              <w:t xml:space="preserve"> o zeb</w:t>
            </w:r>
            <w:r>
              <w:rPr>
                <w:rFonts w:ascii="Franklin Gothic Book" w:hAnsi="Franklin Gothic Book"/>
                <w:sz w:val="22"/>
              </w:rPr>
              <w:t>raniu danych dotyczących wiarygodności kredytowej</w:t>
            </w:r>
            <w:r w:rsidR="005452CD">
              <w:rPr>
                <w:rFonts w:ascii="Franklin Gothic Book" w:hAnsi="Franklin Gothic Book"/>
                <w:sz w:val="22"/>
              </w:rPr>
              <w:t xml:space="preserve"> w ter</w:t>
            </w:r>
            <w:r>
              <w:rPr>
                <w:rFonts w:ascii="Franklin Gothic Book" w:hAnsi="Franklin Gothic Book"/>
                <w:sz w:val="22"/>
              </w:rPr>
              <w:t>minie trzech dni od dnia ich zebrania – zgodnie</w:t>
            </w:r>
            <w:r w:rsidR="005452CD">
              <w:rPr>
                <w:rFonts w:ascii="Franklin Gothic Book" w:hAnsi="Franklin Gothic Book"/>
                <w:sz w:val="22"/>
              </w:rPr>
              <w:t xml:space="preserve"> z </w:t>
            </w:r>
            <w:r w:rsidR="005452CD" w:rsidRPr="005452CD">
              <w:rPr>
                <w:rFonts w:ascii="Franklin Gothic Book" w:hAnsi="Franklin Gothic Book"/>
                <w:sz w:val="22"/>
              </w:rPr>
              <w:t>art</w:t>
            </w:r>
            <w:r w:rsidRPr="005452CD">
              <w:rPr>
                <w:rFonts w:ascii="Franklin Gothic Book" w:hAnsi="Franklin Gothic Book"/>
                <w:sz w:val="22"/>
              </w:rPr>
              <w:t>.</w:t>
            </w:r>
            <w:r w:rsidR="005452CD" w:rsidRPr="005452CD">
              <w:rPr>
                <w:rFonts w:ascii="Franklin Gothic Book" w:hAnsi="Franklin Gothic Book"/>
                <w:sz w:val="22"/>
              </w:rPr>
              <w:t> </w:t>
            </w:r>
            <w:r w:rsidRPr="005452CD">
              <w:rPr>
                <w:rFonts w:ascii="Franklin Gothic Book" w:hAnsi="Franklin Gothic Book"/>
                <w:sz w:val="22"/>
              </w:rPr>
              <w:t>1</w:t>
            </w:r>
            <w:r>
              <w:rPr>
                <w:rFonts w:ascii="Franklin Gothic Book" w:hAnsi="Franklin Gothic Book"/>
                <w:sz w:val="22"/>
              </w:rPr>
              <w:t xml:space="preserve">4 </w:t>
            </w:r>
            <w:r w:rsidRPr="005452CD">
              <w:rPr>
                <w:rFonts w:ascii="Franklin Gothic Book" w:hAnsi="Franklin Gothic Book"/>
                <w:sz w:val="22"/>
              </w:rPr>
              <w:t>ust.</w:t>
            </w:r>
            <w:r w:rsidR="005452CD" w:rsidRPr="005452CD">
              <w:rPr>
                <w:rFonts w:ascii="Franklin Gothic Book" w:hAnsi="Franklin Gothic Book"/>
                <w:sz w:val="22"/>
              </w:rPr>
              <w:t> </w:t>
            </w:r>
            <w:r w:rsidRPr="005452CD">
              <w:rPr>
                <w:rFonts w:ascii="Franklin Gothic Book" w:hAnsi="Franklin Gothic Book"/>
                <w:sz w:val="22"/>
              </w:rPr>
              <w:t>3</w:t>
            </w:r>
            <w:r>
              <w:rPr>
                <w:rFonts w:ascii="Franklin Gothic Book" w:hAnsi="Franklin Gothic Book"/>
                <w:sz w:val="22"/>
              </w:rPr>
              <w:t xml:space="preserve"> </w:t>
            </w:r>
            <w:r w:rsidRPr="005452CD">
              <w:rPr>
                <w:rFonts w:ascii="Franklin Gothic Book" w:hAnsi="Franklin Gothic Book"/>
                <w:sz w:val="22"/>
              </w:rPr>
              <w:t>lit.</w:t>
            </w:r>
            <w:r w:rsidR="005452CD" w:rsidRPr="005452CD">
              <w:rPr>
                <w:rFonts w:ascii="Franklin Gothic Book" w:hAnsi="Franklin Gothic Book"/>
                <w:sz w:val="22"/>
              </w:rPr>
              <w:t> </w:t>
            </w:r>
            <w:r w:rsidRPr="005452CD">
              <w:rPr>
                <w:rFonts w:ascii="Franklin Gothic Book" w:hAnsi="Franklin Gothic Book"/>
                <w:sz w:val="22"/>
              </w:rPr>
              <w:t>a)</w:t>
            </w:r>
            <w:r>
              <w:rPr>
                <w:rFonts w:ascii="Franklin Gothic Book" w:hAnsi="Franklin Gothic Book"/>
                <w:sz w:val="22"/>
              </w:rPr>
              <w:t>. Adres</w:t>
            </w:r>
            <w:r w:rsidR="005452CD">
              <w:rPr>
                <w:rFonts w:ascii="Franklin Gothic Book" w:hAnsi="Franklin Gothic Book"/>
                <w:sz w:val="22"/>
              </w:rPr>
              <w:t xml:space="preserve"> i num</w:t>
            </w:r>
            <w:r>
              <w:rPr>
                <w:rFonts w:ascii="Franklin Gothic Book" w:hAnsi="Franklin Gothic Book"/>
                <w:sz w:val="22"/>
              </w:rPr>
              <w:t>er telefonu osoby, której dane dotyczą, nie figurują jednak</w:t>
            </w:r>
            <w:r w:rsidR="005452CD">
              <w:rPr>
                <w:rFonts w:ascii="Franklin Gothic Book" w:hAnsi="Franklin Gothic Book"/>
                <w:sz w:val="22"/>
              </w:rPr>
              <w:t xml:space="preserve"> w rej</w:t>
            </w:r>
            <w:r>
              <w:rPr>
                <w:rFonts w:ascii="Franklin Gothic Book" w:hAnsi="Franklin Gothic Book"/>
                <w:sz w:val="22"/>
              </w:rPr>
              <w:t>estrach publicznych (osoba, której dane dotyczą, mieszka za granicą). Podczas rejestracji</w:t>
            </w:r>
            <w:r w:rsidR="005452CD">
              <w:rPr>
                <w:rFonts w:ascii="Franklin Gothic Book" w:hAnsi="Franklin Gothic Book"/>
                <w:sz w:val="22"/>
              </w:rPr>
              <w:t xml:space="preserve"> w cel</w:t>
            </w:r>
            <w:r>
              <w:rPr>
                <w:rFonts w:ascii="Franklin Gothic Book" w:hAnsi="Franklin Gothic Book"/>
                <w:sz w:val="22"/>
              </w:rPr>
              <w:t>u korzystania</w:t>
            </w:r>
            <w:r w:rsidR="005452CD">
              <w:rPr>
                <w:rFonts w:ascii="Franklin Gothic Book" w:hAnsi="Franklin Gothic Book"/>
                <w:sz w:val="22"/>
              </w:rPr>
              <w:t xml:space="preserve"> z usł</w:t>
            </w:r>
            <w:r>
              <w:rPr>
                <w:rFonts w:ascii="Franklin Gothic Book" w:hAnsi="Franklin Gothic Book"/>
                <w:sz w:val="22"/>
              </w:rPr>
              <w:t>ugi osoba, której dane dotyczą, nie podała swojego adresu e-mail lub adres ten jest nieprawidłowy. Administrator stwierdza, że nie ma możliwości bezpośredniego skontaktowania się</w:t>
            </w:r>
            <w:r w:rsidR="005452CD">
              <w:rPr>
                <w:rFonts w:ascii="Franklin Gothic Book" w:hAnsi="Franklin Gothic Book"/>
                <w:sz w:val="22"/>
              </w:rPr>
              <w:t xml:space="preserve"> z oso</w:t>
            </w:r>
            <w:r>
              <w:rPr>
                <w:rFonts w:ascii="Franklin Gothic Book" w:hAnsi="Franklin Gothic Book"/>
                <w:sz w:val="22"/>
              </w:rPr>
              <w:t>bą, której dane dotyczą</w:t>
            </w:r>
            <w:r w:rsidR="005452CD">
              <w:rPr>
                <w:rFonts w:ascii="Franklin Gothic Book" w:hAnsi="Franklin Gothic Book"/>
                <w:sz w:val="22"/>
              </w:rPr>
              <w:t>. W tym</w:t>
            </w:r>
            <w:r>
              <w:rPr>
                <w:rFonts w:ascii="Franklin Gothic Book" w:hAnsi="Franklin Gothic Book"/>
                <w:sz w:val="22"/>
              </w:rPr>
              <w:t xml:space="preserve"> przypadku administrator może jednak udzielić informacji</w:t>
            </w:r>
            <w:r w:rsidR="005452CD">
              <w:rPr>
                <w:rFonts w:ascii="Franklin Gothic Book" w:hAnsi="Franklin Gothic Book"/>
                <w:sz w:val="22"/>
              </w:rPr>
              <w:t xml:space="preserve"> o zbi</w:t>
            </w:r>
            <w:r>
              <w:rPr>
                <w:rFonts w:ascii="Franklin Gothic Book" w:hAnsi="Franklin Gothic Book"/>
                <w:sz w:val="22"/>
              </w:rPr>
              <w:t>eraniu danych dotyczących kredytów na swojej stronie internetowej przed rejestracją</w:t>
            </w:r>
            <w:r w:rsidR="005452CD">
              <w:rPr>
                <w:rFonts w:ascii="Franklin Gothic Book" w:hAnsi="Franklin Gothic Book"/>
                <w:sz w:val="22"/>
              </w:rPr>
              <w:t>. W tym</w:t>
            </w:r>
            <w:r>
              <w:rPr>
                <w:rFonts w:ascii="Franklin Gothic Book" w:hAnsi="Franklin Gothic Book"/>
                <w:sz w:val="22"/>
              </w:rPr>
              <w:t xml:space="preserve"> przypadku udzielenie informacji zgodnie</w:t>
            </w:r>
            <w:r w:rsidR="005452CD">
              <w:rPr>
                <w:rFonts w:ascii="Franklin Gothic Book" w:hAnsi="Franklin Gothic Book"/>
                <w:sz w:val="22"/>
              </w:rPr>
              <w:t xml:space="preserve"> z </w:t>
            </w:r>
            <w:r w:rsidR="005452CD" w:rsidRPr="005452CD">
              <w:rPr>
                <w:rFonts w:ascii="Franklin Gothic Book" w:hAnsi="Franklin Gothic Book"/>
                <w:sz w:val="22"/>
              </w:rPr>
              <w:t>art</w:t>
            </w:r>
            <w:r w:rsidRPr="005452CD">
              <w:rPr>
                <w:rFonts w:ascii="Franklin Gothic Book" w:hAnsi="Franklin Gothic Book"/>
                <w:sz w:val="22"/>
              </w:rPr>
              <w:t>.</w:t>
            </w:r>
            <w:r w:rsidR="005452CD" w:rsidRPr="005452CD">
              <w:rPr>
                <w:rFonts w:ascii="Franklin Gothic Book" w:hAnsi="Franklin Gothic Book"/>
                <w:sz w:val="22"/>
              </w:rPr>
              <w:t> </w:t>
            </w:r>
            <w:r w:rsidRPr="005452CD">
              <w:rPr>
                <w:rFonts w:ascii="Franklin Gothic Book" w:hAnsi="Franklin Gothic Book"/>
                <w:sz w:val="22"/>
              </w:rPr>
              <w:t>1</w:t>
            </w:r>
            <w:r>
              <w:rPr>
                <w:rFonts w:ascii="Franklin Gothic Book" w:hAnsi="Franklin Gothic Book"/>
                <w:sz w:val="22"/>
              </w:rPr>
              <w:t>4 nie byłoby niemożliwe.</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316316"/>
      <w:r>
        <w:rPr>
          <w:rFonts w:ascii="Franklin Gothic Book" w:hAnsi="Franklin Gothic Book"/>
          <w:i/>
          <w:color w:val="auto"/>
          <w:sz w:val="22"/>
        </w:rPr>
        <w:t>Niemożność podania źródła danych</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4FCB401"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W motywie 61 stwierdzono, że „jeżeli osobie, której dane dotyczą, nie można podać pochodzenia danych osobowych, ponieważ korzystano</w:t>
      </w:r>
      <w:r w:rsidR="005452CD">
        <w:rPr>
          <w:rFonts w:ascii="Franklin Gothic Book" w:hAnsi="Franklin Gothic Book"/>
        </w:rPr>
        <w:t xml:space="preserve"> z róż</w:t>
      </w:r>
      <w:r>
        <w:rPr>
          <w:rFonts w:ascii="Franklin Gothic Book" w:hAnsi="Franklin Gothic Book"/>
        </w:rPr>
        <w:t>nych źródeł, informacje należy przedstawić</w:t>
      </w:r>
      <w:r w:rsidR="005452CD">
        <w:rPr>
          <w:rFonts w:ascii="Franklin Gothic Book" w:hAnsi="Franklin Gothic Book"/>
        </w:rPr>
        <w:t xml:space="preserve"> w spo</w:t>
      </w:r>
      <w:r>
        <w:rPr>
          <w:rFonts w:ascii="Franklin Gothic Book" w:hAnsi="Franklin Gothic Book"/>
        </w:rPr>
        <w:t>sób ogólny”. Uchylenie wymogu udzielenia osobom, których dane dotyczą, informacji dotyczących źródła ich danych osobowych ma zastosowanie wyłącznie wówczas, gdy nie jest to możliwe, ponieważ nie można przypisać różnych danych osobowych dotyczących tej samej osoby, której dane dotyczą, do konkretnego źródła. Przykładowo sam fakt, że baza danych obejmująca dane osobowe wielu osób została skompilowana przez administratora</w:t>
      </w:r>
      <w:r w:rsidR="005452CD">
        <w:rPr>
          <w:rFonts w:ascii="Franklin Gothic Book" w:hAnsi="Franklin Gothic Book"/>
        </w:rPr>
        <w:t xml:space="preserve"> z wyk</w:t>
      </w:r>
      <w:r>
        <w:rPr>
          <w:rFonts w:ascii="Franklin Gothic Book" w:hAnsi="Franklin Gothic Book"/>
        </w:rPr>
        <w:t>orzystaniem więcej niż jednego źródła, nie wystarcza, by uchylić ten wymóg, jeżeli można (chociaż jest to czasochłonne lub uciążliwe) określić źródło,</w:t>
      </w:r>
      <w:r w:rsidR="005452CD">
        <w:rPr>
          <w:rFonts w:ascii="Franklin Gothic Book" w:hAnsi="Franklin Gothic Book"/>
        </w:rPr>
        <w:t xml:space="preserve"> z któ</w:t>
      </w:r>
      <w:r>
        <w:rPr>
          <w:rFonts w:ascii="Franklin Gothic Book" w:hAnsi="Franklin Gothic Book"/>
        </w:rPr>
        <w:t>rego pochodzą dane osobowe poszczególnych osób. Biorąc pod uwagę wymogi dotyczące uwzględniania ochrony danych</w:t>
      </w:r>
      <w:r w:rsidR="005452CD">
        <w:rPr>
          <w:rFonts w:ascii="Franklin Gothic Book" w:hAnsi="Franklin Gothic Book"/>
        </w:rPr>
        <w:t xml:space="preserve"> w faz</w:t>
      </w:r>
      <w:r>
        <w:rPr>
          <w:rFonts w:ascii="Franklin Gothic Book" w:hAnsi="Franklin Gothic Book"/>
        </w:rPr>
        <w:t>ie projektowania oraz domyślnej ochrony danych</w:t>
      </w:r>
      <w:r>
        <w:rPr>
          <w:rStyle w:val="FootnoteReference"/>
          <w:rFonts w:ascii="Franklin Gothic Book" w:hAnsi="Franklin Gothic Book"/>
        </w:rPr>
        <w:footnoteReference w:id="55"/>
      </w:r>
      <w:r>
        <w:rPr>
          <w:rFonts w:ascii="Franklin Gothic Book" w:hAnsi="Franklin Gothic Book"/>
        </w:rPr>
        <w:t>, systemy przetwarzania powinny być od początku wyposażone</w:t>
      </w:r>
      <w:r w:rsidR="005452CD">
        <w:rPr>
          <w:rFonts w:ascii="Franklin Gothic Book" w:hAnsi="Franklin Gothic Book"/>
        </w:rPr>
        <w:t xml:space="preserve"> w mec</w:t>
      </w:r>
      <w:r>
        <w:rPr>
          <w:rFonts w:ascii="Franklin Gothic Book" w:hAnsi="Franklin Gothic Book"/>
        </w:rPr>
        <w:t>hanizmy przejrzystości, tak by wszystkie źródła danych osobowych otrzymywanych przez organizację można było monitorować,</w:t>
      </w:r>
      <w:r w:rsidR="005452CD">
        <w:rPr>
          <w:rFonts w:ascii="Franklin Gothic Book" w:hAnsi="Franklin Gothic Book"/>
        </w:rPr>
        <w:t xml:space="preserve"> a tak</w:t>
      </w:r>
      <w:r>
        <w:rPr>
          <w:rFonts w:ascii="Franklin Gothic Book" w:hAnsi="Franklin Gothic Book"/>
        </w:rPr>
        <w:t xml:space="preserve">że prześledzić ich historię aż do źródła na każdym etapie przetwarzania danych (zob.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3 powyżej).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316317"/>
      <w:r>
        <w:rPr>
          <w:rFonts w:ascii="Franklin Gothic Book" w:hAnsi="Franklin Gothic Book"/>
          <w:color w:val="auto"/>
          <w:sz w:val="22"/>
        </w:rPr>
        <w:t>„Niewspółmiernie duży wysiłek”</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3E19E901"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podobnie jak</w:t>
      </w:r>
      <w:r w:rsidR="005452CD">
        <w:rPr>
          <w:rFonts w:ascii="Franklin Gothic Book" w:hAnsi="Franklin Gothic Book"/>
        </w:rPr>
        <w:t xml:space="preserve"> w syt</w:t>
      </w:r>
      <w:r>
        <w:rPr>
          <w:rFonts w:ascii="Franklin Gothic Book" w:hAnsi="Franklin Gothic Book"/>
        </w:rPr>
        <w:t>uacji,</w:t>
      </w:r>
      <w:r w:rsidR="005452CD">
        <w:rPr>
          <w:rFonts w:ascii="Franklin Gothic Book" w:hAnsi="Franklin Gothic Book"/>
        </w:rPr>
        <w:t xml:space="preserve"> w któ</w:t>
      </w:r>
      <w:r>
        <w:rPr>
          <w:rFonts w:ascii="Franklin Gothic Book" w:hAnsi="Franklin Gothic Book"/>
        </w:rPr>
        <w:t>rej przetwarzanie „okazuje się niemożliwe”, może również mieć zastosowanie „niewspółmiernie duży wysiłek”, zwłaszcza</w:t>
      </w:r>
      <w:r w:rsidR="005452CD">
        <w:rPr>
          <w:rFonts w:ascii="Franklin Gothic Book" w:hAnsi="Franklin Gothic Book"/>
        </w:rPr>
        <w:t xml:space="preserve"> w prz</w:t>
      </w:r>
      <w:r>
        <w:rPr>
          <w:rFonts w:ascii="Franklin Gothic Book" w:hAnsi="Franklin Gothic Book"/>
        </w:rPr>
        <w:t>ypadku przetwarzania „do celów archiwalnych</w:t>
      </w:r>
      <w:r w:rsidR="005452CD">
        <w:rPr>
          <w:rFonts w:ascii="Franklin Gothic Book" w:hAnsi="Franklin Gothic Book"/>
        </w:rPr>
        <w:t xml:space="preserve"> w int</w:t>
      </w:r>
      <w:r>
        <w:rPr>
          <w:rFonts w:ascii="Franklin Gothic Book" w:hAnsi="Franklin Gothic Book"/>
        </w:rPr>
        <w:t>eresie publicznym, do celów badań naukowych lub historycznych lub do celów statystycznych,</w:t>
      </w:r>
      <w:r w:rsidR="005452CD">
        <w:rPr>
          <w:rFonts w:ascii="Franklin Gothic Book" w:hAnsi="Franklin Gothic Book"/>
        </w:rPr>
        <w:t xml:space="preserve"> z zas</w:t>
      </w:r>
      <w:r>
        <w:rPr>
          <w:rFonts w:ascii="Franklin Gothic Book" w:hAnsi="Franklin Gothic Book"/>
        </w:rPr>
        <w:t>trzeżeniem warunków</w:t>
      </w:r>
      <w:r w:rsidR="005452CD">
        <w:rPr>
          <w:rFonts w:ascii="Franklin Gothic Book" w:hAnsi="Franklin Gothic Book"/>
        </w:rPr>
        <w:t xml:space="preserve"> i zab</w:t>
      </w:r>
      <w:r>
        <w:rPr>
          <w:rFonts w:ascii="Franklin Gothic Book" w:hAnsi="Franklin Gothic Book"/>
        </w:rPr>
        <w:t>ezpieczeń,</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8</w:t>
      </w:r>
      <w:r>
        <w:rPr>
          <w:rFonts w:ascii="Franklin Gothic Book" w:hAnsi="Franklin Gothic Book"/>
        </w:rPr>
        <w:t xml:space="preserve">9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w:t>
      </w:r>
      <w:r w:rsidR="005452CD">
        <w:rPr>
          <w:rFonts w:ascii="Franklin Gothic Book" w:hAnsi="Franklin Gothic Book"/>
        </w:rPr>
        <w:t>.</w:t>
      </w:r>
      <w:r w:rsidR="005452CD">
        <w:rPr>
          <w:rFonts w:ascii="Franklin Gothic Book" w:hAnsi="Franklin Gothic Book"/>
          <w:i/>
        </w:rPr>
        <w:t xml:space="preserve"> </w:t>
      </w:r>
      <w:r w:rsidR="005452CD">
        <w:rPr>
          <w:rFonts w:ascii="Franklin Gothic Book" w:hAnsi="Franklin Gothic Book"/>
        </w:rPr>
        <w:t>W mot</w:t>
      </w:r>
      <w:r>
        <w:rPr>
          <w:rFonts w:ascii="Franklin Gothic Book" w:hAnsi="Franklin Gothic Book"/>
        </w:rPr>
        <w:t>ywie 62 odniesiono się również do tych celów jako do przypadków,</w:t>
      </w:r>
      <w:r w:rsidR="005452CD">
        <w:rPr>
          <w:rFonts w:ascii="Franklin Gothic Book" w:hAnsi="Franklin Gothic Book"/>
        </w:rPr>
        <w:t xml:space="preserve"> w któ</w:t>
      </w:r>
      <w:r>
        <w:rPr>
          <w:rFonts w:ascii="Franklin Gothic Book" w:hAnsi="Franklin Gothic Book"/>
        </w:rPr>
        <w:t>rych udzielenie informacji osobie, której dane dotyczą, wymagałoby niewspółmiernie dużego wysiłku, przy czym stwierdzono</w:t>
      </w:r>
      <w:r w:rsidR="005452CD">
        <w:rPr>
          <w:rFonts w:ascii="Franklin Gothic Book" w:hAnsi="Franklin Gothic Book"/>
        </w:rPr>
        <w:t xml:space="preserve"> w nim</w:t>
      </w:r>
      <w:r>
        <w:rPr>
          <w:rFonts w:ascii="Franklin Gothic Book" w:hAnsi="Franklin Gothic Book"/>
        </w:rPr>
        <w:t>, że uwzględnić przy tym należy liczbę osób, których dane dotyczą, okres przechowywania danych oraz wszelkie przyjęte odpowiednie zabezpieczenia. Biorąc pod uwagę nacisk, jaki położono</w:t>
      </w:r>
      <w:r w:rsidR="005452CD">
        <w:rPr>
          <w:rFonts w:ascii="Franklin Gothic Book" w:hAnsi="Franklin Gothic Book"/>
        </w:rPr>
        <w:t xml:space="preserve"> w mot</w:t>
      </w:r>
      <w:r>
        <w:rPr>
          <w:rFonts w:ascii="Franklin Gothic Book" w:hAnsi="Franklin Gothic Book"/>
        </w:rPr>
        <w:t>ywie 62</w:t>
      </w:r>
      <w:r w:rsidR="005452CD">
        <w:rPr>
          <w:rFonts w:ascii="Franklin Gothic Book" w:hAnsi="Franklin Gothic Book"/>
        </w:rPr>
        <w:t xml:space="preserve"> i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na cele archiwalne, cele badań naukowych</w:t>
      </w:r>
      <w:r w:rsidR="005452CD">
        <w:rPr>
          <w:rFonts w:ascii="Franklin Gothic Book" w:hAnsi="Franklin Gothic Book"/>
        </w:rPr>
        <w:t xml:space="preserve"> i cel</w:t>
      </w:r>
      <w:r>
        <w:rPr>
          <w:rFonts w:ascii="Franklin Gothic Book" w:hAnsi="Franklin Gothic Book"/>
        </w:rPr>
        <w:t>e statystyczne</w:t>
      </w:r>
      <w:r w:rsidR="005452CD">
        <w:rPr>
          <w:rFonts w:ascii="Franklin Gothic Book" w:hAnsi="Franklin Gothic Book"/>
        </w:rPr>
        <w:t xml:space="preserve"> w odn</w:t>
      </w:r>
      <w:r>
        <w:rPr>
          <w:rFonts w:ascii="Franklin Gothic Book" w:hAnsi="Franklin Gothic Book"/>
        </w:rPr>
        <w:t xml:space="preserve">iesieniu do stosowania tego odstępstwa, GR29 stoi na stanowisku, że wyjątek ten nie powinien być </w:t>
      </w:r>
      <w:r>
        <w:rPr>
          <w:rFonts w:ascii="Franklin Gothic Book" w:hAnsi="Franklin Gothic Book"/>
          <w:i/>
        </w:rPr>
        <w:t>rutynowo</w:t>
      </w:r>
      <w:r>
        <w:rPr>
          <w:rFonts w:ascii="Franklin Gothic Book" w:hAnsi="Franklin Gothic Book"/>
        </w:rPr>
        <w:t xml:space="preserve"> stosowany przez administratorów danych, którzy nie przetwarzają danych osobowych do celów archiwalnych</w:t>
      </w:r>
      <w:r w:rsidR="005452CD">
        <w:rPr>
          <w:rFonts w:ascii="Franklin Gothic Book" w:hAnsi="Franklin Gothic Book"/>
        </w:rPr>
        <w:t xml:space="preserve"> w int</w:t>
      </w:r>
      <w:r>
        <w:rPr>
          <w:rFonts w:ascii="Franklin Gothic Book" w:hAnsi="Franklin Gothic Book"/>
        </w:rPr>
        <w:t>eresie publicznym, do celów badań naukowych lub historycznych lub do celów statystycznych. GR29 podkreśla, że</w:t>
      </w:r>
      <w:r w:rsidR="005452CD">
        <w:rPr>
          <w:rFonts w:ascii="Franklin Gothic Book" w:hAnsi="Franklin Gothic Book"/>
        </w:rPr>
        <w:t xml:space="preserve"> w prz</w:t>
      </w:r>
      <w:r>
        <w:rPr>
          <w:rFonts w:ascii="Franklin Gothic Book" w:hAnsi="Franklin Gothic Book"/>
        </w:rPr>
        <w:t>ypadkach gdy są to zamierzone cele, należy wciąż spełnić warunki określone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8</w:t>
      </w:r>
      <w:r>
        <w:rPr>
          <w:rFonts w:ascii="Franklin Gothic Book" w:hAnsi="Franklin Gothic Book"/>
        </w:rPr>
        <w:t xml:space="preserve">9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sidR="005452CD">
        <w:rPr>
          <w:rFonts w:ascii="Franklin Gothic Book" w:hAnsi="Franklin Gothic Book"/>
        </w:rPr>
        <w:t xml:space="preserve"> i udz</w:t>
      </w:r>
      <w:r>
        <w:rPr>
          <w:rFonts w:ascii="Franklin Gothic Book" w:hAnsi="Franklin Gothic Book"/>
        </w:rPr>
        <w:t>ielenie informacji musi wiązać się</w:t>
      </w:r>
      <w:r w:rsidR="005452CD">
        <w:rPr>
          <w:rFonts w:ascii="Franklin Gothic Book" w:hAnsi="Franklin Gothic Book"/>
        </w:rPr>
        <w:t xml:space="preserve"> z nie</w:t>
      </w:r>
      <w:r>
        <w:rPr>
          <w:rFonts w:ascii="Franklin Gothic Book" w:hAnsi="Franklin Gothic Book"/>
        </w:rPr>
        <w:t>współmiernie dużym wysiłkiem.</w:t>
      </w:r>
    </w:p>
    <w:p w14:paraId="424FACD5" w14:textId="77777777" w:rsidR="00CA7D92" w:rsidRPr="00513173" w:rsidRDefault="00CA7D92" w:rsidP="00D74081">
      <w:pPr>
        <w:pStyle w:val="ListParagraph"/>
        <w:jc w:val="both"/>
        <w:rPr>
          <w:rFonts w:ascii="Franklin Gothic Book" w:hAnsi="Franklin Gothic Book"/>
        </w:rPr>
      </w:pPr>
    </w:p>
    <w:p w14:paraId="33248A9C" w14:textId="247ECE16"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Przy określaniu, co może stanowić niemożliwość albo niewspółmiernie duży wysiłek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istotne jest, że nie istnieją porównywalne wyłączenia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 (gdy dane osobowe są zbierane od osoby, której dane dotyczą). Jedyną różnicą między sytuacją określoną</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a syt</w:t>
      </w:r>
      <w:r>
        <w:rPr>
          <w:rFonts w:ascii="Franklin Gothic Book" w:hAnsi="Franklin Gothic Book"/>
        </w:rPr>
        <w:t>uacją określoną</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jest fakt, że</w:t>
      </w:r>
      <w:r w:rsidR="005452CD">
        <w:rPr>
          <w:rFonts w:ascii="Franklin Gothic Book" w:hAnsi="Franklin Gothic Book"/>
        </w:rPr>
        <w:t xml:space="preserve"> w tym</w:t>
      </w:r>
      <w:r>
        <w:rPr>
          <w:rFonts w:ascii="Franklin Gothic Book" w:hAnsi="Franklin Gothic Book"/>
        </w:rPr>
        <w:t xml:space="preserve"> ostatnim przypadku dane osobowe nie są zbierane od osoby, której dane dotyczą. Wynika</w:t>
      </w:r>
      <w:r w:rsidR="005452CD">
        <w:rPr>
          <w:rFonts w:ascii="Franklin Gothic Book" w:hAnsi="Franklin Gothic Book"/>
        </w:rPr>
        <w:t xml:space="preserve"> z teg</w:t>
      </w:r>
      <w:r>
        <w:rPr>
          <w:rFonts w:ascii="Franklin Gothic Book" w:hAnsi="Franklin Gothic Book"/>
        </w:rPr>
        <w:t>o zatem, że niemożliwość lub niewspółmiernie duży wysiłek wynikają co do zasady</w:t>
      </w:r>
      <w:r w:rsidR="005452CD">
        <w:rPr>
          <w:rFonts w:ascii="Franklin Gothic Book" w:hAnsi="Franklin Gothic Book"/>
        </w:rPr>
        <w:t xml:space="preserve"> z oko</w:t>
      </w:r>
      <w:r>
        <w:rPr>
          <w:rFonts w:ascii="Franklin Gothic Book" w:hAnsi="Franklin Gothic Book"/>
        </w:rPr>
        <w:t>liczności, które nie występują, jeżeli dane osobowe są zbierane od osoby, której dane dotyczą. Innymi słowy, niemożliwość lub niewspółmiernie duży wysiłek muszą bezpośrednio wynikać</w:t>
      </w:r>
      <w:r w:rsidR="005452CD">
        <w:rPr>
          <w:rFonts w:ascii="Franklin Gothic Book" w:hAnsi="Franklin Gothic Book"/>
        </w:rPr>
        <w:t xml:space="preserve"> z fak</w:t>
      </w:r>
      <w:r>
        <w:rPr>
          <w:rFonts w:ascii="Franklin Gothic Book" w:hAnsi="Franklin Gothic Book"/>
        </w:rPr>
        <w:t>tu, że dane osobowe zebrano</w:t>
      </w:r>
      <w:r w:rsidR="005452CD">
        <w:rPr>
          <w:rFonts w:ascii="Franklin Gothic Book" w:hAnsi="Franklin Gothic Book"/>
        </w:rPr>
        <w:t xml:space="preserve"> w inn</w:t>
      </w:r>
      <w:r>
        <w:rPr>
          <w:rFonts w:ascii="Franklin Gothic Book" w:hAnsi="Franklin Gothic Book"/>
        </w:rPr>
        <w:t xml:space="preserve">y sposób niż od osoby, której dane dotyczą.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Przykład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194A1867"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Duży szpital metropolitalny wymaga od wszystkich pacjentów</w:t>
            </w:r>
            <w:r w:rsidR="005452CD">
              <w:rPr>
                <w:rFonts w:ascii="Franklin Gothic Book" w:hAnsi="Franklin Gothic Book"/>
              </w:rPr>
              <w:t xml:space="preserve"> z odd</w:t>
            </w:r>
            <w:r>
              <w:rPr>
                <w:rFonts w:ascii="Franklin Gothic Book" w:hAnsi="Franklin Gothic Book"/>
              </w:rPr>
              <w:t>ziału dziennego, przyjętych na dłuższy okres</w:t>
            </w:r>
            <w:r w:rsidR="005452CD">
              <w:rPr>
                <w:rFonts w:ascii="Franklin Gothic Book" w:hAnsi="Franklin Gothic Book"/>
              </w:rPr>
              <w:t xml:space="preserve"> i zgł</w:t>
            </w:r>
            <w:r>
              <w:rPr>
                <w:rFonts w:ascii="Franklin Gothic Book" w:hAnsi="Franklin Gothic Book"/>
              </w:rPr>
              <w:t>aszających się na wizytę wypełnienia formularza informacji</w:t>
            </w:r>
            <w:r w:rsidR="005452CD">
              <w:rPr>
                <w:rFonts w:ascii="Franklin Gothic Book" w:hAnsi="Franklin Gothic Book"/>
              </w:rPr>
              <w:t xml:space="preserve"> o pac</w:t>
            </w:r>
            <w:r>
              <w:rPr>
                <w:rFonts w:ascii="Franklin Gothic Book" w:hAnsi="Franklin Gothic Book"/>
              </w:rPr>
              <w:t>jencie,</w:t>
            </w:r>
            <w:r w:rsidR="005452CD">
              <w:rPr>
                <w:rFonts w:ascii="Franklin Gothic Book" w:hAnsi="Franklin Gothic Book"/>
              </w:rPr>
              <w:t xml:space="preserve"> w któ</w:t>
            </w:r>
            <w:r>
              <w:rPr>
                <w:rFonts w:ascii="Franklin Gothic Book" w:hAnsi="Franklin Gothic Book"/>
              </w:rPr>
              <w:t>rym należy podać dane dwóch osób bliskich (osób, których dane dotyczą). Biorąc pod uwagę bardzo dużą liczbę pacjentów korzystających codziennie</w:t>
            </w:r>
            <w:r w:rsidR="005452CD">
              <w:rPr>
                <w:rFonts w:ascii="Franklin Gothic Book" w:hAnsi="Franklin Gothic Book"/>
              </w:rPr>
              <w:t xml:space="preserve"> z usł</w:t>
            </w:r>
            <w:r>
              <w:rPr>
                <w:rFonts w:ascii="Franklin Gothic Book" w:hAnsi="Franklin Gothic Book"/>
              </w:rPr>
              <w:t>ug szpitala, niewspółmiernie dużego wysiłku ze strony szpitala wymagałoby udzielenie wszystkim osobom, które zostały wymienione jako „osoby bliskie" na formularzach wypełnianych każdego dnia przez pacjentów, informacji wymaganych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w:t>
            </w:r>
          </w:p>
        </w:tc>
      </w:tr>
    </w:tbl>
    <w:p w14:paraId="3D8138C4" w14:textId="77777777" w:rsidR="003E3EB6" w:rsidRPr="00D74081" w:rsidRDefault="003E3EB6" w:rsidP="00D74081">
      <w:pPr>
        <w:pStyle w:val="ListParagraph"/>
        <w:rPr>
          <w:rFonts w:ascii="Franklin Gothic Book" w:hAnsi="Franklin Gothic Book"/>
        </w:rPr>
      </w:pPr>
    </w:p>
    <w:p w14:paraId="05B21E41" w14:textId="59396252"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Czynniki,</w:t>
      </w:r>
      <w:r w:rsidR="005452CD">
        <w:rPr>
          <w:rFonts w:ascii="Franklin Gothic Book" w:hAnsi="Franklin Gothic Book"/>
        </w:rPr>
        <w:t xml:space="preserve"> o któ</w:t>
      </w:r>
      <w:r>
        <w:rPr>
          <w:rFonts w:ascii="Franklin Gothic Book" w:hAnsi="Franklin Gothic Book"/>
        </w:rPr>
        <w:t>rych mowa powyżej</w:t>
      </w:r>
      <w:r w:rsidR="005452CD">
        <w:rPr>
          <w:rFonts w:ascii="Franklin Gothic Book" w:hAnsi="Franklin Gothic Book"/>
        </w:rPr>
        <w:t xml:space="preserve"> w mot</w:t>
      </w:r>
      <w:r>
        <w:rPr>
          <w:rFonts w:ascii="Franklin Gothic Book" w:hAnsi="Franklin Gothic Book"/>
        </w:rPr>
        <w:t>ywie 62 (liczba osób, których dane dotyczą, okres przechowywania danych oraz wszelkie przyjęte odpowiednie zabezpieczenia), mogą wskazywać na rodzaje kwestii, które przyczyniają się do konieczności podjęcia przez administratora danych niewspółmiernie dużego wysiłku</w:t>
      </w:r>
      <w:r w:rsidR="005452CD">
        <w:rPr>
          <w:rFonts w:ascii="Franklin Gothic Book" w:hAnsi="Franklin Gothic Book"/>
        </w:rPr>
        <w:t xml:space="preserve"> w cel</w:t>
      </w:r>
      <w:r>
        <w:rPr>
          <w:rFonts w:ascii="Franklin Gothic Book" w:hAnsi="Franklin Gothic Book"/>
        </w:rPr>
        <w:t>u udzielenia osobie, której dane dotyczą, istotnych informacji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Przykład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260EE6CD"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Naukowcy zajmujący się badaniami historycznymi, którzy chcą prześledzić pochodzenie na podstawie nazwisk, pośrednio uzyskują obszerny zbiór danych dotyczących 20 000 osób. Dane należące do zbioru zostały jednak zebrane 50 lat temu</w:t>
            </w:r>
            <w:r w:rsidR="005452CD">
              <w:rPr>
                <w:rFonts w:ascii="Franklin Gothic Book" w:hAnsi="Franklin Gothic Book"/>
              </w:rPr>
              <w:t xml:space="preserve"> i nie</w:t>
            </w:r>
            <w:r>
              <w:rPr>
                <w:rFonts w:ascii="Franklin Gothic Book" w:hAnsi="Franklin Gothic Book"/>
              </w:rPr>
              <w:t xml:space="preserve"> były od tego czasu aktualizowane oraz nie zawierają żadnych danych kontaktowych. Biorąc pod uwagę wielkość bazy danych,</w:t>
            </w:r>
            <w:r w:rsidR="005452CD">
              <w:rPr>
                <w:rFonts w:ascii="Franklin Gothic Book" w:hAnsi="Franklin Gothic Book"/>
              </w:rPr>
              <w:t xml:space="preserve"> a w szc</w:t>
            </w:r>
            <w:r>
              <w:rPr>
                <w:rFonts w:ascii="Franklin Gothic Book" w:hAnsi="Franklin Gothic Book"/>
              </w:rPr>
              <w:t>zególności okres przechowywania danych, podjęcie przez naukowców indywidualne próby odnalezienia osób, których dane dotyczą,</w:t>
            </w:r>
            <w:r w:rsidR="005452CD">
              <w:rPr>
                <w:rFonts w:ascii="Franklin Gothic Book" w:hAnsi="Franklin Gothic Book"/>
              </w:rPr>
              <w:t xml:space="preserve"> w cel</w:t>
            </w:r>
            <w:r>
              <w:rPr>
                <w:rFonts w:ascii="Franklin Gothic Book" w:hAnsi="Franklin Gothic Book"/>
              </w:rPr>
              <w:t>u udzielenia im informacji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wymagałoby niewspółmiernie dużego wysiłku.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229A1400"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Jeżeli administrator danych ma zamiar powołać się na wyjątek określony</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na tej podstawie, że udzielenie informacji wymagałoby niewspółmiernie dużego wysiłku, powinien przeprowadzić test równowagi, aby porównać wysiłek wkładany przez administratora danych</w:t>
      </w:r>
      <w:r w:rsidR="005452CD">
        <w:rPr>
          <w:rFonts w:ascii="Franklin Gothic Book" w:hAnsi="Franklin Gothic Book"/>
        </w:rPr>
        <w:t xml:space="preserve"> w udz</w:t>
      </w:r>
      <w:r>
        <w:rPr>
          <w:rFonts w:ascii="Franklin Gothic Book" w:hAnsi="Franklin Gothic Book"/>
        </w:rPr>
        <w:t>ielenie informacji osobie, której dane dotyczą,</w:t>
      </w:r>
      <w:r w:rsidR="005452CD">
        <w:rPr>
          <w:rFonts w:ascii="Franklin Gothic Book" w:hAnsi="Franklin Gothic Book"/>
        </w:rPr>
        <w:t xml:space="preserve"> z kon</w:t>
      </w:r>
      <w:r>
        <w:rPr>
          <w:rFonts w:ascii="Franklin Gothic Book" w:hAnsi="Franklin Gothic Book"/>
        </w:rPr>
        <w:t>sekwencjami</w:t>
      </w:r>
      <w:r w:rsidR="005452CD">
        <w:rPr>
          <w:rFonts w:ascii="Franklin Gothic Book" w:hAnsi="Franklin Gothic Book"/>
        </w:rPr>
        <w:t xml:space="preserve"> i sku</w:t>
      </w:r>
      <w:r>
        <w:rPr>
          <w:rFonts w:ascii="Franklin Gothic Book" w:hAnsi="Franklin Gothic Book"/>
        </w:rPr>
        <w:t>tkami dla tej osoby</w:t>
      </w:r>
      <w:r w:rsidR="005452CD">
        <w:rPr>
          <w:rFonts w:ascii="Franklin Gothic Book" w:hAnsi="Franklin Gothic Book"/>
        </w:rPr>
        <w:t xml:space="preserve"> w prz</w:t>
      </w:r>
      <w:r>
        <w:rPr>
          <w:rFonts w:ascii="Franklin Gothic Book" w:hAnsi="Franklin Gothic Book"/>
        </w:rPr>
        <w:t>ypadku nieudzielenia tego rodzaju informacji. Administrator danych powinien udokumentować tę ocenę zgodnie ze spoczywającymi na nim obowiązkami</w:t>
      </w:r>
      <w:r w:rsidR="005452CD">
        <w:rPr>
          <w:rFonts w:ascii="Franklin Gothic Book" w:hAnsi="Franklin Gothic Book"/>
        </w:rPr>
        <w:t xml:space="preserve"> w zak</w:t>
      </w:r>
      <w:r>
        <w:rPr>
          <w:rFonts w:ascii="Franklin Gothic Book" w:hAnsi="Franklin Gothic Book"/>
        </w:rPr>
        <w:t>resie rozliczalności</w:t>
      </w:r>
      <w:r w:rsidR="005452CD">
        <w:rPr>
          <w:rFonts w:ascii="Franklin Gothic Book" w:hAnsi="Franklin Gothic Book"/>
        </w:rPr>
        <w:t>. W tak</w:t>
      </w:r>
      <w:r>
        <w:rPr>
          <w:rFonts w:ascii="Franklin Gothic Book" w:hAnsi="Franklin Gothic Book"/>
        </w:rPr>
        <w:t xml:space="preserve">im przypadku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stanowi, że administrator musi wprowadzić odpowiednie środki, by chronić prawa</w:t>
      </w:r>
      <w:r w:rsidR="005452CD">
        <w:rPr>
          <w:rFonts w:ascii="Franklin Gothic Book" w:hAnsi="Franklin Gothic Book"/>
        </w:rPr>
        <w:t xml:space="preserve"> i wol</w:t>
      </w:r>
      <w:r>
        <w:rPr>
          <w:rFonts w:ascii="Franklin Gothic Book" w:hAnsi="Franklin Gothic Book"/>
        </w:rPr>
        <w:t>ności oraz prawnie uzasadnione interesy osoby, której dane dotyczą. Zasada ta ma zastosowanie również wówczas, gdy administrator uzna, że udzielenie informacji jest niemożliwe lub mogłoby uniemożliwić lub poważnie utrudnić realizację celów przetwarzania. Jednym</w:t>
      </w:r>
      <w:r w:rsidR="005452CD">
        <w:rPr>
          <w:rFonts w:ascii="Franklin Gothic Book" w:hAnsi="Franklin Gothic Book"/>
        </w:rPr>
        <w:t xml:space="preserve"> z odp</w:t>
      </w:r>
      <w:r>
        <w:rPr>
          <w:rFonts w:ascii="Franklin Gothic Book" w:hAnsi="Franklin Gothic Book"/>
        </w:rPr>
        <w:t>owiednich środków –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 jakie administrator musi zawsze podejmować, jest udostępnianie informacji publicznie. Administrator może udostępnić informacje publicznie na wiele sposobów, na przykład umieszczając informacje na swojej stronie internetowej lub aktywnie je ogłaszając</w:t>
      </w:r>
      <w:r w:rsidR="005452CD">
        <w:rPr>
          <w:rFonts w:ascii="Franklin Gothic Book" w:hAnsi="Franklin Gothic Book"/>
        </w:rPr>
        <w:t xml:space="preserve"> w gaz</w:t>
      </w:r>
      <w:r>
        <w:rPr>
          <w:rFonts w:ascii="Franklin Gothic Book" w:hAnsi="Franklin Gothic Book"/>
        </w:rPr>
        <w:t>ecie bądź na plakatach</w:t>
      </w:r>
      <w:r w:rsidR="005452CD">
        <w:rPr>
          <w:rFonts w:ascii="Franklin Gothic Book" w:hAnsi="Franklin Gothic Book"/>
        </w:rPr>
        <w:t xml:space="preserve"> w swo</w:t>
      </w:r>
      <w:r>
        <w:rPr>
          <w:rFonts w:ascii="Franklin Gothic Book" w:hAnsi="Franklin Gothic Book"/>
        </w:rPr>
        <w:t>jej siedzibie. Inne odpowiednie środki – oprócz udostępniania informacji publicznie – będą zależały od okoliczności przetwarzania, lecz mogą obejmować: przeprowadzenie oceny skutków dla ochrony danych; zastosowanie technik pseudonimizacji danych; zminimalizowanie ilości zbieranych danych</w:t>
      </w:r>
      <w:r w:rsidR="005452CD">
        <w:rPr>
          <w:rFonts w:ascii="Franklin Gothic Book" w:hAnsi="Franklin Gothic Book"/>
        </w:rPr>
        <w:t xml:space="preserve"> i okr</w:t>
      </w:r>
      <w:r>
        <w:rPr>
          <w:rFonts w:ascii="Franklin Gothic Book" w:hAnsi="Franklin Gothic Book"/>
        </w:rPr>
        <w:t>esu ich przechowywania; oraz wdrażanie środków technicznych</w:t>
      </w:r>
      <w:r w:rsidR="005452CD">
        <w:rPr>
          <w:rFonts w:ascii="Franklin Gothic Book" w:hAnsi="Franklin Gothic Book"/>
        </w:rPr>
        <w:t xml:space="preserve"> i org</w:t>
      </w:r>
      <w:r>
        <w:rPr>
          <w:rFonts w:ascii="Franklin Gothic Book" w:hAnsi="Franklin Gothic Book"/>
        </w:rPr>
        <w:t>anizacyjnych</w:t>
      </w:r>
      <w:r w:rsidR="005452CD">
        <w:rPr>
          <w:rFonts w:ascii="Franklin Gothic Book" w:hAnsi="Franklin Gothic Book"/>
        </w:rPr>
        <w:t xml:space="preserve"> w cel</w:t>
      </w:r>
      <w:r>
        <w:rPr>
          <w:rFonts w:ascii="Franklin Gothic Book" w:hAnsi="Franklin Gothic Book"/>
        </w:rPr>
        <w:t>u zapewnienia wysokiego poziomu bezpieczeństwa. Ponadto mogą zaistnieć sytuacje,</w:t>
      </w:r>
      <w:r w:rsidR="005452CD">
        <w:rPr>
          <w:rFonts w:ascii="Franklin Gothic Book" w:hAnsi="Franklin Gothic Book"/>
        </w:rPr>
        <w:t xml:space="preserve"> w któ</w:t>
      </w:r>
      <w:r>
        <w:rPr>
          <w:rFonts w:ascii="Franklin Gothic Book" w:hAnsi="Franklin Gothic Book"/>
        </w:rPr>
        <w:t>rych administrator danych przetwarza dane osobowe, co nie wymaga identyfikacji osoby, której dane dotyczą (na przykład</w:t>
      </w:r>
      <w:r w:rsidR="005452CD">
        <w:rPr>
          <w:rFonts w:ascii="Franklin Gothic Book" w:hAnsi="Franklin Gothic Book"/>
        </w:rPr>
        <w:t xml:space="preserve"> w prz</w:t>
      </w:r>
      <w:r>
        <w:rPr>
          <w:rFonts w:ascii="Franklin Gothic Book" w:hAnsi="Franklin Gothic Book"/>
        </w:rPr>
        <w:t>ypadku danych pseudonimicznych)</w:t>
      </w:r>
      <w:r w:rsidR="005452CD">
        <w:rPr>
          <w:rFonts w:ascii="Franklin Gothic Book" w:hAnsi="Franklin Gothic Book"/>
        </w:rPr>
        <w:t>. W tak</w:t>
      </w:r>
      <w:r>
        <w:rPr>
          <w:rFonts w:ascii="Franklin Gothic Book" w:hAnsi="Franklin Gothic Book"/>
        </w:rPr>
        <w:t xml:space="preserve">ich przypadkach istotny może być również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1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ponieważ stanowi on, że administrator danych nie ma obowiązku zachowania, uzyskania ani przetworzenia dodatkowych informacji</w:t>
      </w:r>
      <w:r w:rsidR="005452CD">
        <w:rPr>
          <w:rFonts w:ascii="Franklin Gothic Book" w:hAnsi="Franklin Gothic Book"/>
        </w:rPr>
        <w:t xml:space="preserve"> w cel</w:t>
      </w:r>
      <w:r>
        <w:rPr>
          <w:rFonts w:ascii="Franklin Gothic Book" w:hAnsi="Franklin Gothic Book"/>
        </w:rPr>
        <w:t xml:space="preserve">u zidentyfikowania osoby, której dane dotyczą, wyłącznie po to, by zastosować się do RODO.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316318"/>
      <w:r>
        <w:rPr>
          <w:rFonts w:ascii="Franklin Gothic Book" w:hAnsi="Franklin Gothic Book"/>
          <w:i/>
          <w:color w:val="auto"/>
          <w:sz w:val="22"/>
        </w:rPr>
        <w:t>Poważne utrudnienie realizacji celów</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7419F466"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Ostatnią sytuacją opisaną</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jest sytuacja,</w:t>
      </w:r>
      <w:r w:rsidR="005452CD">
        <w:rPr>
          <w:rFonts w:ascii="Franklin Gothic Book" w:hAnsi="Franklin Gothic Book"/>
        </w:rPr>
        <w:t xml:space="preserve"> w któ</w:t>
      </w:r>
      <w:r>
        <w:rPr>
          <w:rFonts w:ascii="Franklin Gothic Book" w:hAnsi="Franklin Gothic Book"/>
        </w:rPr>
        <w:t>rej udzielenie informacji osobie, której dane dotyczą, przez administratora danych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może uniemożliwić lub poważnie utrudnić realizację celów przetwarzania. Aby powołać się na ten wyjątek, administratorzy danych muszą wykazać, że samo udzielenie informacji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zniweczyłoby cele przetwarzania</w:t>
      </w:r>
      <w:r w:rsidR="005452CD">
        <w:rPr>
          <w:rFonts w:ascii="Franklin Gothic Book" w:hAnsi="Franklin Gothic Book"/>
        </w:rPr>
        <w:t>. W szc</w:t>
      </w:r>
      <w:r>
        <w:rPr>
          <w:rFonts w:ascii="Franklin Gothic Book" w:hAnsi="Franklin Gothic Book"/>
        </w:rPr>
        <w:t xml:space="preserve">zególności powołanie się na ten aspekt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xml:space="preserve"> zakłada, że przetwarzanie danych jest zgodne ze wszystkimi zasadami określonymi</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oraz – co najważniejsze – że</w:t>
      </w:r>
      <w:r w:rsidR="005452CD">
        <w:rPr>
          <w:rFonts w:ascii="Franklin Gothic Book" w:hAnsi="Franklin Gothic Book"/>
        </w:rPr>
        <w:t xml:space="preserve"> w każ</w:t>
      </w:r>
      <w:r>
        <w:rPr>
          <w:rFonts w:ascii="Franklin Gothic Book" w:hAnsi="Franklin Gothic Book"/>
        </w:rPr>
        <w:t>dych okolicznościach przetwarzanie danych osobowych jest rzetelne i ma podstawę prawną.</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Przykład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29311EF"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Bank A podlega określonemu</w:t>
            </w:r>
            <w:r w:rsidR="005452CD">
              <w:rPr>
                <w:rFonts w:ascii="Franklin Gothic Book" w:hAnsi="Franklin Gothic Book"/>
              </w:rPr>
              <w:t xml:space="preserve"> w prz</w:t>
            </w:r>
            <w:r>
              <w:rPr>
                <w:rFonts w:ascii="Franklin Gothic Book" w:hAnsi="Franklin Gothic Book"/>
              </w:rPr>
              <w:t>episach dotyczących przeciwdziałaniu praniu pieniędzy obowiązkowemu wymogowi zgłaszania do właściwego organu ścigania przestępstw finansowych podejrzanej działalności związanej</w:t>
            </w:r>
            <w:r w:rsidR="005452CD">
              <w:rPr>
                <w:rFonts w:ascii="Franklin Gothic Book" w:hAnsi="Franklin Gothic Book"/>
              </w:rPr>
              <w:t xml:space="preserve"> z rac</w:t>
            </w:r>
            <w:r>
              <w:rPr>
                <w:rFonts w:ascii="Franklin Gothic Book" w:hAnsi="Franklin Gothic Book"/>
              </w:rPr>
              <w:t>hunkami prowadzonymi przez ten bank. Bank A otrzymuje od banku B (mającego siedzibę</w:t>
            </w:r>
            <w:r w:rsidR="005452CD">
              <w:rPr>
                <w:rFonts w:ascii="Franklin Gothic Book" w:hAnsi="Franklin Gothic Book"/>
              </w:rPr>
              <w:t xml:space="preserve"> w inn</w:t>
            </w:r>
            <w:r>
              <w:rPr>
                <w:rFonts w:ascii="Franklin Gothic Book" w:hAnsi="Franklin Gothic Book"/>
              </w:rPr>
              <w:t>ym państwie członkowskim) informację, że posiadacz rachunku zlecił mu dokonanie przelewu środków pieniężnych na inne konto prowadzone przez bank A, co wydaje się podejrzane. Bank A przekazuje te dane dotyczące posiadacza rachunku</w:t>
            </w:r>
            <w:r w:rsidR="005452CD">
              <w:rPr>
                <w:rFonts w:ascii="Franklin Gothic Book" w:hAnsi="Franklin Gothic Book"/>
              </w:rPr>
              <w:t xml:space="preserve"> i pod</w:t>
            </w:r>
            <w:r>
              <w:rPr>
                <w:rFonts w:ascii="Franklin Gothic Book" w:hAnsi="Franklin Gothic Book"/>
              </w:rPr>
              <w:t>ejrzanych działań właściwemu organowi ścigania przestępstw finansowych. Przedmiotowe przepisy dotyczące przeciwdziałaniu praniu pieniędzy stanowią, że przestępstwem jest ostrzeżenie posiadacza rachunku przez zgłaszający bank, że może on zostać objęty dochodzeniem regulacyjnym</w:t>
            </w:r>
            <w:r w:rsidR="005452CD">
              <w:rPr>
                <w:rFonts w:ascii="Franklin Gothic Book" w:hAnsi="Franklin Gothic Book"/>
              </w:rPr>
              <w:t>. W tej</w:t>
            </w:r>
            <w:r>
              <w:rPr>
                <w:rFonts w:ascii="Franklin Gothic Book" w:hAnsi="Franklin Gothic Book"/>
              </w:rPr>
              <w:t xml:space="preserve"> sytuacji zastosowanie ma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r>
              <w:rPr>
                <w:rFonts w:ascii="Franklin Gothic Book" w:hAnsi="Franklin Gothic Book"/>
              </w:rPr>
              <w:t>, ponieważ udzielenie osobie, której dane dotyczą (posiadaczowi rachunku</w:t>
            </w:r>
            <w:r w:rsidR="005452CD">
              <w:rPr>
                <w:rFonts w:ascii="Franklin Gothic Book" w:hAnsi="Franklin Gothic Book"/>
              </w:rPr>
              <w:t xml:space="preserve"> w ban</w:t>
            </w:r>
            <w:r>
              <w:rPr>
                <w:rFonts w:ascii="Franklin Gothic Book" w:hAnsi="Franklin Gothic Book"/>
              </w:rPr>
              <w:t>ku A) informacji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dotyczących przetwarzania danych osobowych posiadacza rachunku otrzymanych od banku B poważnie utrudniłoby realizację celów przepisów,</w:t>
            </w:r>
            <w:r w:rsidR="005452CD">
              <w:rPr>
                <w:rFonts w:ascii="Franklin Gothic Book" w:hAnsi="Franklin Gothic Book"/>
              </w:rPr>
              <w:t xml:space="preserve"> w tym</w:t>
            </w:r>
            <w:r>
              <w:rPr>
                <w:rFonts w:ascii="Franklin Gothic Book" w:hAnsi="Franklin Gothic Book"/>
              </w:rPr>
              <w:t xml:space="preserve"> zapobiegania ostrzeżeniom. Wszystkim posiadaczom rachunku</w:t>
            </w:r>
            <w:r w:rsidR="005452CD">
              <w:rPr>
                <w:rFonts w:ascii="Franklin Gothic Book" w:hAnsi="Franklin Gothic Book"/>
              </w:rPr>
              <w:t xml:space="preserve"> w ban</w:t>
            </w:r>
            <w:r>
              <w:rPr>
                <w:rFonts w:ascii="Franklin Gothic Book" w:hAnsi="Franklin Gothic Book"/>
              </w:rPr>
              <w:t>ku A należy jednak przedstawić</w:t>
            </w:r>
            <w:r w:rsidR="005452CD">
              <w:rPr>
                <w:rFonts w:ascii="Franklin Gothic Book" w:hAnsi="Franklin Gothic Book"/>
              </w:rPr>
              <w:t xml:space="preserve"> w mom</w:t>
            </w:r>
            <w:r>
              <w:rPr>
                <w:rFonts w:ascii="Franklin Gothic Book" w:hAnsi="Franklin Gothic Book"/>
              </w:rPr>
              <w:t>encie otwierania rachunku ogólne informacje, że ich dane osobowe mogą być przetwarzane do celów przeciwdziałania praniu pieniędzy.</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25DA3ADE"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316319"/>
      <w:r>
        <w:rPr>
          <w:rFonts w:ascii="Franklin Gothic Book" w:hAnsi="Franklin Gothic Book"/>
          <w:i/>
          <w:color w:val="auto"/>
          <w:sz w:val="22"/>
        </w:rPr>
        <w:t>Pozyskiwanie lub ujawnianie jest wyraźnie uregulowane</w:t>
      </w:r>
      <w:r w:rsidR="005452CD">
        <w:rPr>
          <w:rFonts w:ascii="Franklin Gothic Book" w:hAnsi="Franklin Gothic Book"/>
          <w:i/>
          <w:color w:val="auto"/>
          <w:sz w:val="22"/>
        </w:rPr>
        <w:t xml:space="preserve"> w pra</w:t>
      </w:r>
      <w:r>
        <w:rPr>
          <w:rFonts w:ascii="Franklin Gothic Book" w:hAnsi="Franklin Gothic Book"/>
          <w:i/>
          <w:color w:val="auto"/>
          <w:sz w:val="22"/>
        </w:rPr>
        <w:t>wie</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65657172"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r>
        <w:rPr>
          <w:rFonts w:ascii="Franklin Gothic Book" w:hAnsi="Franklin Gothic Book"/>
        </w:rPr>
        <w:t xml:space="preserve"> umożliwia zniesienie wymogów udzielenia informacji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ust.4,</w:t>
      </w:r>
      <w:r w:rsidR="005452CD">
        <w:rPr>
          <w:rFonts w:ascii="Franklin Gothic Book" w:hAnsi="Franklin Gothic Book"/>
        </w:rPr>
        <w:t xml:space="preserve"> o ile</w:t>
      </w:r>
      <w:r>
        <w:rPr>
          <w:rFonts w:ascii="Franklin Gothic Book" w:hAnsi="Franklin Gothic Book"/>
        </w:rPr>
        <w:t xml:space="preserve"> pozyskiwanie lub ujawnianie danych osobowych „jest wyraźnie uregulowane prawem Unii lub prawem państwa członkowskiego, któremu podlega administrator”.</w:t>
      </w:r>
      <w:r>
        <w:rPr>
          <w:rFonts w:ascii="Franklin Gothic Book" w:hAnsi="Franklin Gothic Book"/>
          <w:i/>
        </w:rPr>
        <w:t xml:space="preserve"> </w:t>
      </w:r>
      <w:r>
        <w:rPr>
          <w:rFonts w:ascii="Franklin Gothic Book" w:hAnsi="Franklin Gothic Book"/>
        </w:rPr>
        <w:t>Odstępstwo to jest zależne od odnośnego prawa przewidującego „odpowiednie środki chroniące prawnie uzasadnione interesy osoby, której dane dotyczą”.</w:t>
      </w:r>
      <w:r>
        <w:rPr>
          <w:rFonts w:ascii="Franklin Gothic Book" w:hAnsi="Franklin Gothic Book"/>
          <w:i/>
        </w:rPr>
        <w:t xml:space="preserve"> </w:t>
      </w:r>
      <w:r>
        <w:rPr>
          <w:rFonts w:ascii="Franklin Gothic Book" w:hAnsi="Franklin Gothic Book"/>
        </w:rPr>
        <w:t>Prawo takie musi bezpośrednio odnosić się do administratora danych,</w:t>
      </w:r>
      <w:r w:rsidR="005452CD">
        <w:rPr>
          <w:rFonts w:ascii="Franklin Gothic Book" w:hAnsi="Franklin Gothic Book"/>
        </w:rPr>
        <w:t xml:space="preserve"> a prz</w:t>
      </w:r>
      <w:r>
        <w:rPr>
          <w:rFonts w:ascii="Franklin Gothic Book" w:hAnsi="Franklin Gothic Book"/>
        </w:rPr>
        <w:t>edmiotowe pozyskiwanie lub ujawnianie powinno być obowiązkowe dla administratora danych</w:t>
      </w:r>
      <w:r w:rsidR="005452CD">
        <w:rPr>
          <w:rFonts w:ascii="Franklin Gothic Book" w:hAnsi="Franklin Gothic Book"/>
        </w:rPr>
        <w:t>.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administrator danych musi być</w:t>
      </w:r>
      <w:r w:rsidR="005452CD">
        <w:rPr>
          <w:rFonts w:ascii="Franklin Gothic Book" w:hAnsi="Franklin Gothic Book"/>
        </w:rPr>
        <w:t xml:space="preserve"> w sta</w:t>
      </w:r>
      <w:r>
        <w:rPr>
          <w:rFonts w:ascii="Franklin Gothic Book" w:hAnsi="Franklin Gothic Book"/>
        </w:rPr>
        <w:t>nie wykazać,</w:t>
      </w:r>
      <w:r w:rsidR="005452CD">
        <w:rPr>
          <w:rFonts w:ascii="Franklin Gothic Book" w:hAnsi="Franklin Gothic Book"/>
        </w:rPr>
        <w:t xml:space="preserve"> w jak</w:t>
      </w:r>
      <w:r>
        <w:rPr>
          <w:rFonts w:ascii="Franklin Gothic Book" w:hAnsi="Franklin Gothic Book"/>
        </w:rPr>
        <w:t>i sposób przedmiotowe prawo odnosi się do niego</w:t>
      </w:r>
      <w:r w:rsidR="005452CD">
        <w:rPr>
          <w:rFonts w:ascii="Franklin Gothic Book" w:hAnsi="Franklin Gothic Book"/>
        </w:rPr>
        <w:t xml:space="preserve"> i wym</w:t>
      </w:r>
      <w:r>
        <w:rPr>
          <w:rFonts w:ascii="Franklin Gothic Book" w:hAnsi="Franklin Gothic Book"/>
        </w:rPr>
        <w:t>aga, aby pozyskał albo ujawnił odnośne dane osobowe. Chociaż to</w:t>
      </w:r>
      <w:r w:rsidR="005452CD">
        <w:rPr>
          <w:rFonts w:ascii="Franklin Gothic Book" w:hAnsi="Franklin Gothic Book"/>
        </w:rPr>
        <w:t xml:space="preserve"> w pra</w:t>
      </w:r>
      <w:r>
        <w:rPr>
          <w:rFonts w:ascii="Franklin Gothic Book" w:hAnsi="Franklin Gothic Book"/>
        </w:rPr>
        <w:t>wie Unii lub państwa członkowskiego ma zostać sformułowane prawo</w:t>
      </w:r>
      <w:r w:rsidR="005452CD">
        <w:rPr>
          <w:rFonts w:ascii="Franklin Gothic Book" w:hAnsi="Franklin Gothic Book"/>
        </w:rPr>
        <w:t xml:space="preserve"> w tak</w:t>
      </w:r>
      <w:r>
        <w:rPr>
          <w:rFonts w:ascii="Franklin Gothic Book" w:hAnsi="Franklin Gothic Book"/>
        </w:rPr>
        <w:t>i sposób, aby przewidywało „odpowiednie środki chroniące prawnie uzasadnione interesy osoby, której dane dotyczą”, administrator danych powinien zapewnić (i być</w:t>
      </w:r>
      <w:r w:rsidR="005452CD">
        <w:rPr>
          <w:rFonts w:ascii="Franklin Gothic Book" w:hAnsi="Franklin Gothic Book"/>
        </w:rPr>
        <w:t xml:space="preserve"> w sta</w:t>
      </w:r>
      <w:r>
        <w:rPr>
          <w:rFonts w:ascii="Franklin Gothic Book" w:hAnsi="Franklin Gothic Book"/>
        </w:rPr>
        <w:t>nie wykazać) zgodność pozyskania lub ujawnienia danych osobowych</w:t>
      </w:r>
      <w:r w:rsidR="005452CD">
        <w:rPr>
          <w:rFonts w:ascii="Franklin Gothic Book" w:hAnsi="Franklin Gothic Book"/>
        </w:rPr>
        <w:t xml:space="preserve"> z tym</w:t>
      </w:r>
      <w:r>
        <w:rPr>
          <w:rFonts w:ascii="Franklin Gothic Book" w:hAnsi="Franklin Gothic Book"/>
        </w:rPr>
        <w:t>i środkami. Ponadto administrator danych powinien wyraźnie poinformować osobę, której dane dotyczą, że pozyskuje lub ujawnia dane osobowe zgodnie</w:t>
      </w:r>
      <w:r w:rsidR="005452CD">
        <w:rPr>
          <w:rFonts w:ascii="Franklin Gothic Book" w:hAnsi="Franklin Gothic Book"/>
        </w:rPr>
        <w:t xml:space="preserve"> z odn</w:t>
      </w:r>
      <w:r>
        <w:rPr>
          <w:rFonts w:ascii="Franklin Gothic Book" w:hAnsi="Franklin Gothic Book"/>
        </w:rPr>
        <w:t>ośnym prawem,</w:t>
      </w:r>
      <w:r w:rsidR="005452CD">
        <w:rPr>
          <w:rFonts w:ascii="Franklin Gothic Book" w:hAnsi="Franklin Gothic Book"/>
        </w:rPr>
        <w:t xml:space="preserve"> o ile</w:t>
      </w:r>
      <w:r>
        <w:rPr>
          <w:rFonts w:ascii="Franklin Gothic Book" w:hAnsi="Franklin Gothic Book"/>
        </w:rPr>
        <w:t xml:space="preserve"> nie istnieje prawny zakaz uniemożliwiający administratorowi danych wykonanie tych czynności. Jest to zgodne</w:t>
      </w:r>
      <w:r w:rsidR="005452CD">
        <w:rPr>
          <w:rFonts w:ascii="Franklin Gothic Book" w:hAnsi="Franklin Gothic Book"/>
        </w:rPr>
        <w:t xml:space="preserve"> z mot</w:t>
      </w:r>
      <w:r>
        <w:rPr>
          <w:rFonts w:ascii="Franklin Gothic Book" w:hAnsi="Franklin Gothic Book"/>
        </w:rPr>
        <w:t>ywem 41 RODO,</w:t>
      </w:r>
      <w:r w:rsidR="005452CD">
        <w:rPr>
          <w:rFonts w:ascii="Franklin Gothic Book" w:hAnsi="Franklin Gothic Book"/>
        </w:rPr>
        <w:t xml:space="preserve"> w któ</w:t>
      </w:r>
      <w:r>
        <w:rPr>
          <w:rFonts w:ascii="Franklin Gothic Book" w:hAnsi="Franklin Gothic Book"/>
        </w:rPr>
        <w:t>rym stwierdzono, że taka podstawa prawna lub taki akt prawny powinny być jasne</w:t>
      </w:r>
      <w:r w:rsidR="005452CD">
        <w:rPr>
          <w:rFonts w:ascii="Franklin Gothic Book" w:hAnsi="Franklin Gothic Book"/>
        </w:rPr>
        <w:t xml:space="preserve"> i pre</w:t>
      </w:r>
      <w:r>
        <w:rPr>
          <w:rFonts w:ascii="Franklin Gothic Book" w:hAnsi="Franklin Gothic Book"/>
        </w:rPr>
        <w:t>cyzyjne,</w:t>
      </w:r>
      <w:r w:rsidR="005452CD">
        <w:rPr>
          <w:rFonts w:ascii="Franklin Gothic Book" w:hAnsi="Franklin Gothic Book"/>
        </w:rPr>
        <w:t xml:space="preserve"> a ich</w:t>
      </w:r>
      <w:r>
        <w:rPr>
          <w:rFonts w:ascii="Franklin Gothic Book" w:hAnsi="Franklin Gothic Book"/>
        </w:rPr>
        <w:t xml:space="preserve"> zastosowanie przewidywalne dla osób im podlegających – jak wymaga tego orzecznictwo Trybunału Sprawiedliwości UE</w:t>
      </w:r>
      <w:r w:rsidR="005452CD">
        <w:rPr>
          <w:rFonts w:ascii="Franklin Gothic Book" w:hAnsi="Franklin Gothic Book"/>
        </w:rPr>
        <w:t xml:space="preserve"> i Eur</w:t>
      </w:r>
      <w:r>
        <w:rPr>
          <w:rFonts w:ascii="Franklin Gothic Book" w:hAnsi="Franklin Gothic Book"/>
        </w:rPr>
        <w:t xml:space="preserve">opejskiego Trybunału Praw Człowieka. 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r>
        <w:rPr>
          <w:rFonts w:ascii="Franklin Gothic Book" w:hAnsi="Franklin Gothic Book"/>
        </w:rPr>
        <w:t xml:space="preserve"> jednak nie będzie miał zastosowania,</w:t>
      </w:r>
      <w:r w:rsidR="005452CD">
        <w:rPr>
          <w:rFonts w:ascii="Franklin Gothic Book" w:hAnsi="Franklin Gothic Book"/>
        </w:rPr>
        <w:t xml:space="preserve"> w prz</w:t>
      </w:r>
      <w:r>
        <w:rPr>
          <w:rFonts w:ascii="Franklin Gothic Book" w:hAnsi="Franklin Gothic Book"/>
        </w:rPr>
        <w:t xml:space="preserve">ypadku gdy administrator danych podlega obowiązkowi pozyskania danych </w:t>
      </w:r>
      <w:r>
        <w:rPr>
          <w:rFonts w:ascii="Franklin Gothic Book" w:hAnsi="Franklin Gothic Book"/>
          <w:i/>
        </w:rPr>
        <w:t>bezpośrednio od osoby, której dane dotyczą</w:t>
      </w:r>
      <w:r>
        <w:rPr>
          <w:rFonts w:ascii="Franklin Gothic Book" w:hAnsi="Franklin Gothic Book"/>
        </w:rPr>
        <w:t>,</w:t>
      </w:r>
      <w:r w:rsidR="005452CD">
        <w:rPr>
          <w:rFonts w:ascii="Franklin Gothic Book" w:hAnsi="Franklin Gothic Book"/>
        </w:rPr>
        <w:t xml:space="preserve"> w któ</w:t>
      </w:r>
      <w:r>
        <w:rPr>
          <w:rFonts w:ascii="Franklin Gothic Book" w:hAnsi="Franklin Gothic Book"/>
        </w:rPr>
        <w:t xml:space="preserve">rym to przypadku zastosowanie będzie miał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W tak</w:t>
      </w:r>
      <w:r>
        <w:rPr>
          <w:rFonts w:ascii="Franklin Gothic Book" w:hAnsi="Franklin Gothic Book"/>
        </w:rPr>
        <w:t>im przypadku jedynym odstępstwem na podstawie RODO zwalniającym administratora</w:t>
      </w:r>
      <w:r w:rsidR="005452CD">
        <w:rPr>
          <w:rFonts w:ascii="Franklin Gothic Book" w:hAnsi="Franklin Gothic Book"/>
        </w:rPr>
        <w:t xml:space="preserve"> z obo</w:t>
      </w:r>
      <w:r>
        <w:rPr>
          <w:rFonts w:ascii="Franklin Gothic Book" w:hAnsi="Franklin Gothic Book"/>
        </w:rPr>
        <w:t xml:space="preserve">wiązku udzielenia osobie, której dane dotyczą, informacji na temat przetwarzania, będzie odstępstwo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 (tzn. gdy –</w:t>
      </w:r>
      <w:r w:rsidR="005452CD">
        <w:rPr>
          <w:rFonts w:ascii="Franklin Gothic Book" w:hAnsi="Franklin Gothic Book"/>
        </w:rPr>
        <w:t xml:space="preserve"> i w zak</w:t>
      </w:r>
      <w:r>
        <w:rPr>
          <w:rFonts w:ascii="Franklin Gothic Book" w:hAnsi="Franklin Gothic Book"/>
        </w:rPr>
        <w:t>resie,</w:t>
      </w:r>
      <w:r w:rsidR="005452CD">
        <w:rPr>
          <w:rFonts w:ascii="Franklin Gothic Book" w:hAnsi="Franklin Gothic Book"/>
        </w:rPr>
        <w:t xml:space="preserve"> w jak</w:t>
      </w:r>
      <w:r>
        <w:rPr>
          <w:rFonts w:ascii="Franklin Gothic Book" w:hAnsi="Franklin Gothic Book"/>
        </w:rPr>
        <w:t>im – osoba, której dane dotyczą, dysponuje już tymi informacjami).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3 państwa członkowskie mogą jednak ustanowić na poziomie krajowym również akty prawne dotyczące dalszych szczególnych ograniczeń prawa do przejrzystości na mocy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2</w:t>
      </w:r>
      <w:r w:rsidR="005452CD">
        <w:rPr>
          <w:rFonts w:ascii="Franklin Gothic Book" w:hAnsi="Franklin Gothic Book"/>
        </w:rPr>
        <w:t xml:space="preserve"> i inf</w:t>
      </w:r>
      <w:r>
        <w:rPr>
          <w:rFonts w:ascii="Franklin Gothic Book" w:hAnsi="Franklin Gothic Book"/>
        </w:rPr>
        <w:t xml:space="preserve">ormacji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w:t>
      </w:r>
      <w:r w:rsidR="005452CD">
        <w:rPr>
          <w:rFonts w:ascii="Franklin Gothic Book" w:hAnsi="Franklin Gothic Book"/>
        </w:rPr>
        <w:t xml:space="preserve"> o czy</w:t>
      </w:r>
      <w:r>
        <w:rPr>
          <w:rFonts w:ascii="Franklin Gothic Book" w:hAnsi="Franklin Gothic Book"/>
        </w:rPr>
        <w:t>m mowa poniżej</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6</w:t>
      </w:r>
      <w:r>
        <w:rPr>
          <w:rFonts w:ascii="Franklin Gothic Book" w:hAnsi="Franklin Gothic Book"/>
        </w:rPr>
        <w:t>8.</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Przykład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7B78CAEE"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Na podstawie prawa krajowego organ podatkowy podlega obowiązkowemu wymogowi pozyskania od pracodawcy szczegółowych informacji na temat wynagrodzenia pracowników. Dane osobowe nie zostają pozyskane od osoby, której dane dotyczą,</w:t>
            </w:r>
            <w:r w:rsidR="005452CD">
              <w:rPr>
                <w:rFonts w:ascii="Franklin Gothic Book" w:hAnsi="Franklin Gothic Book"/>
              </w:rPr>
              <w:t xml:space="preserve"> i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organ podatkowy podlega wymogom określonym</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Ponieważ pozyskiwanie danych osobowych od pracodawcy przez organ podatkowy jest wyraźnie uregulowane prawem,</w:t>
            </w:r>
            <w:r w:rsidR="005452CD">
              <w:rPr>
                <w:rFonts w:ascii="Franklin Gothic Book" w:hAnsi="Franklin Gothic Book"/>
              </w:rPr>
              <w:t xml:space="preserve"> w tym</w:t>
            </w:r>
            <w:r>
              <w:rPr>
                <w:rFonts w:ascii="Franklin Gothic Book" w:hAnsi="Franklin Gothic Book"/>
              </w:rPr>
              <w:t xml:space="preserve"> przypadku wymogi udzielenia informacji określone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nie mają zastosowania do organu podatkowego.</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2FB889D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316320"/>
      <w:r>
        <w:rPr>
          <w:rFonts w:ascii="Franklin Gothic Book" w:hAnsi="Franklin Gothic Book"/>
          <w:i/>
          <w:color w:val="auto"/>
          <w:sz w:val="22"/>
        </w:rPr>
        <w:t>Poufność wynikająca</w:t>
      </w:r>
      <w:r w:rsidR="005452CD">
        <w:rPr>
          <w:rFonts w:ascii="Franklin Gothic Book" w:hAnsi="Franklin Gothic Book"/>
          <w:i/>
          <w:color w:val="auto"/>
          <w:sz w:val="22"/>
        </w:rPr>
        <w:t xml:space="preserve"> z obo</w:t>
      </w:r>
      <w:r>
        <w:rPr>
          <w:rFonts w:ascii="Franklin Gothic Book" w:hAnsi="Franklin Gothic Book"/>
          <w:i/>
          <w:color w:val="auto"/>
          <w:sz w:val="22"/>
        </w:rPr>
        <w:t>wiązku zachowania tajemnicy</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1EFC2E4B"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d)</w:t>
      </w:r>
      <w:r>
        <w:rPr>
          <w:rFonts w:ascii="Franklin Gothic Book" w:hAnsi="Franklin Gothic Book"/>
        </w:rPr>
        <w:t xml:space="preserve"> przewiduje odstępstwo od wymogu udzielenia informacji, któremu podlega administrator danych,</w:t>
      </w:r>
      <w:r w:rsidR="005452CD">
        <w:rPr>
          <w:rFonts w:ascii="Franklin Gothic Book" w:hAnsi="Franklin Gothic Book"/>
        </w:rPr>
        <w:t xml:space="preserve"> w prz</w:t>
      </w:r>
      <w:r>
        <w:rPr>
          <w:rFonts w:ascii="Franklin Gothic Book" w:hAnsi="Franklin Gothic Book"/>
        </w:rPr>
        <w:t>ypadku gdy dane osobowe „muszą pozostać poufne zgodnie</w:t>
      </w:r>
      <w:r w:rsidR="005452CD">
        <w:rPr>
          <w:rFonts w:ascii="Franklin Gothic Book" w:hAnsi="Franklin Gothic Book"/>
        </w:rPr>
        <w:t xml:space="preserve"> z obo</w:t>
      </w:r>
      <w:r>
        <w:rPr>
          <w:rFonts w:ascii="Franklin Gothic Book" w:hAnsi="Franklin Gothic Book"/>
        </w:rPr>
        <w:t>wiązkiem zachowania tajemnicy zawodowej przewidzianym</w:t>
      </w:r>
      <w:r w:rsidR="005452CD">
        <w:rPr>
          <w:rFonts w:ascii="Franklin Gothic Book" w:hAnsi="Franklin Gothic Book"/>
        </w:rPr>
        <w:t xml:space="preserve"> w pra</w:t>
      </w:r>
      <w:r>
        <w:rPr>
          <w:rFonts w:ascii="Franklin Gothic Book" w:hAnsi="Franklin Gothic Book"/>
        </w:rPr>
        <w:t>wie Unii lub</w:t>
      </w:r>
      <w:r w:rsidR="005452CD">
        <w:rPr>
          <w:rFonts w:ascii="Franklin Gothic Book" w:hAnsi="Franklin Gothic Book"/>
        </w:rPr>
        <w:t xml:space="preserve"> w pra</w:t>
      </w:r>
      <w:r>
        <w:rPr>
          <w:rFonts w:ascii="Franklin Gothic Book" w:hAnsi="Franklin Gothic Book"/>
        </w:rPr>
        <w:t>wie państwa członkowskiego,</w:t>
      </w:r>
      <w:r w:rsidR="005452CD">
        <w:rPr>
          <w:rFonts w:ascii="Franklin Gothic Book" w:hAnsi="Franklin Gothic Book"/>
        </w:rPr>
        <w:t xml:space="preserve"> w tym</w:t>
      </w:r>
      <w:r>
        <w:rPr>
          <w:rFonts w:ascii="Franklin Gothic Book" w:hAnsi="Franklin Gothic Book"/>
        </w:rPr>
        <w:t xml:space="preserve"> ustawowym obowiązkiem zachowania tajemnicy”</w:t>
      </w:r>
      <w:r w:rsidR="005452CD">
        <w:rPr>
          <w:rFonts w:ascii="Franklin Gothic Book" w:hAnsi="Franklin Gothic Book"/>
        </w:rPr>
        <w:t>.</w:t>
      </w:r>
      <w:r w:rsidR="005452CD">
        <w:rPr>
          <w:rFonts w:ascii="Franklin Gothic Book" w:hAnsi="Franklin Gothic Book"/>
          <w:i/>
        </w:rPr>
        <w:t xml:space="preserve"> </w:t>
      </w:r>
      <w:r w:rsidR="005452CD">
        <w:rPr>
          <w:rFonts w:ascii="Franklin Gothic Book" w:hAnsi="Franklin Gothic Book"/>
        </w:rPr>
        <w:t>W prz</w:t>
      </w:r>
      <w:r>
        <w:rPr>
          <w:rFonts w:ascii="Franklin Gothic Book" w:hAnsi="Franklin Gothic Book"/>
        </w:rPr>
        <w:t>ypadku gdy administrator danych zamierza powołać się na to odstępstwo, musi być</w:t>
      </w:r>
      <w:r w:rsidR="005452CD">
        <w:rPr>
          <w:rFonts w:ascii="Franklin Gothic Book" w:hAnsi="Franklin Gothic Book"/>
        </w:rPr>
        <w:t xml:space="preserve"> w sta</w:t>
      </w:r>
      <w:r>
        <w:rPr>
          <w:rFonts w:ascii="Franklin Gothic Book" w:hAnsi="Franklin Gothic Book"/>
        </w:rPr>
        <w:t>nie wykazać, że właściwie je zidentyfikował</w:t>
      </w:r>
      <w:r w:rsidR="005452CD">
        <w:rPr>
          <w:rFonts w:ascii="Franklin Gothic Book" w:hAnsi="Franklin Gothic Book"/>
        </w:rPr>
        <w:t xml:space="preserve"> i prz</w:t>
      </w:r>
      <w:r>
        <w:rPr>
          <w:rFonts w:ascii="Franklin Gothic Book" w:hAnsi="Franklin Gothic Book"/>
        </w:rPr>
        <w:t>edstawić,</w:t>
      </w:r>
      <w:r w:rsidR="005452CD">
        <w:rPr>
          <w:rFonts w:ascii="Franklin Gothic Book" w:hAnsi="Franklin Gothic Book"/>
        </w:rPr>
        <w:t xml:space="preserve"> w jak</w:t>
      </w:r>
      <w:r>
        <w:rPr>
          <w:rFonts w:ascii="Franklin Gothic Book" w:hAnsi="Franklin Gothic Book"/>
        </w:rPr>
        <w:t>i sposób zawodowy obowiązek zachowania tajemnicy bezpośrednio odnosi się do administratora danych, tak że nie wolno mu przekazać osobie, której dane dotyczą, wszystkich informacji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sidR="005452CD">
        <w:rPr>
          <w:rFonts w:ascii="Franklin Gothic Book" w:hAnsi="Franklin Gothic Book"/>
        </w:rPr>
        <w:t xml:space="preserve"> i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Przykład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4E479F11"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Przedstawiciel zawodu medycznego (administrator danych) podlega zawodowemu obowiązkowi zachowania tajemnicy</w:t>
            </w:r>
            <w:r w:rsidR="005452CD">
              <w:rPr>
                <w:rFonts w:ascii="Franklin Gothic Book" w:hAnsi="Franklin Gothic Book"/>
              </w:rPr>
              <w:t xml:space="preserve"> w odn</w:t>
            </w:r>
            <w:r>
              <w:rPr>
                <w:rFonts w:ascii="Franklin Gothic Book" w:hAnsi="Franklin Gothic Book"/>
              </w:rPr>
              <w:t>iesieniu do informacji medycznych dotyczących jego pacjenta. Pacjentka (w odniesieniu do której zawodowy obowiązek zachowania tajemnicy ma zastosowanie) dostarcza przedstawicielowi zawodu medycznego informacje dotyczące jej zdrowia związane</w:t>
            </w:r>
            <w:r w:rsidR="005452CD">
              <w:rPr>
                <w:rFonts w:ascii="Franklin Gothic Book" w:hAnsi="Franklin Gothic Book"/>
              </w:rPr>
              <w:t xml:space="preserve"> z cho</w:t>
            </w:r>
            <w:r>
              <w:rPr>
                <w:rFonts w:ascii="Franklin Gothic Book" w:hAnsi="Franklin Gothic Book"/>
              </w:rPr>
              <w:t>robą genetyczną, na którą cierpi również wielu jej krewnych. Pacjentka dostarcza również przedstawicielowi zawodu medycznego niektóre dane osobowe dotyczącego jej krewnych (osób, których dane dotyczą), którzy cierpią na tę samą chorobę. Przedstawiciel zawodu medycznego nie ma obowiązku udzielania krewnym informacji,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ponieważ zastosowanie ma odstępstwo określone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d)</w:t>
            </w:r>
            <w:r>
              <w:rPr>
                <w:rFonts w:ascii="Franklin Gothic Book" w:hAnsi="Franklin Gothic Book"/>
              </w:rPr>
              <w:t>. Jeśli przedstawiciel zawodu medycznego udzieliłby krewnym informacji,</w:t>
            </w:r>
            <w:r w:rsidR="005452CD">
              <w:rPr>
                <w:rFonts w:ascii="Franklin Gothic Book" w:hAnsi="Franklin Gothic Book"/>
              </w:rPr>
              <w:t xml:space="preserve"> o któ</w:t>
            </w:r>
            <w:r>
              <w:rPr>
                <w:rFonts w:ascii="Franklin Gothic Book" w:hAnsi="Franklin Gothic Book"/>
              </w:rPr>
              <w:t>rych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naruszony zostałby obowiązek zachowania tajemnicy zawodowej, który przedstawiciel zawodu medycznego ma wobec swojego pacjenta.</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316321"/>
      <w:r>
        <w:rPr>
          <w:rFonts w:ascii="Franklin Gothic Book" w:hAnsi="Franklin Gothic Book"/>
          <w:b/>
          <w:color w:val="auto"/>
          <w:sz w:val="22"/>
          <w:u w:val="single"/>
        </w:rPr>
        <w:t>Ograniczenia praw osoby, której dane dotyczą</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22FB2D84"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Art. 23 przewiduje, że państwa członkowskie (lub UE) mogą ustanowić akty prawne dotyczące dalszych ograniczeń zakresu praw osoby, której dane dotyczą,</w:t>
      </w:r>
      <w:r w:rsidR="005452CD">
        <w:rPr>
          <w:rFonts w:ascii="Franklin Gothic Book" w:hAnsi="Franklin Gothic Book"/>
        </w:rPr>
        <w:t xml:space="preserve"> w odn</w:t>
      </w:r>
      <w:r>
        <w:rPr>
          <w:rFonts w:ascii="Franklin Gothic Book" w:hAnsi="Franklin Gothic Book"/>
        </w:rPr>
        <w:t>iesieniu do przejrzystości</w:t>
      </w:r>
      <w:r w:rsidR="005452CD">
        <w:rPr>
          <w:rFonts w:ascii="Franklin Gothic Book" w:hAnsi="Franklin Gothic Book"/>
        </w:rPr>
        <w:t xml:space="preserve"> i pra</w:t>
      </w:r>
      <w:r>
        <w:rPr>
          <w:rFonts w:ascii="Franklin Gothic Book" w:hAnsi="Franklin Gothic Book"/>
        </w:rPr>
        <w:t>w podmiotowych osoby, której dane dotyczą</w:t>
      </w:r>
      <w:r>
        <w:rPr>
          <w:rStyle w:val="FootnoteReference"/>
          <w:rFonts w:ascii="Franklin Gothic Book" w:hAnsi="Franklin Gothic Book"/>
        </w:rPr>
        <w:footnoteReference w:id="56"/>
      </w:r>
      <w:r>
        <w:rPr>
          <w:rFonts w:ascii="Franklin Gothic Book" w:hAnsi="Franklin Gothic Book"/>
        </w:rPr>
        <w:t>, jeżeli takie akty prawne nie naruszają istoty podstawowych praw</w:t>
      </w:r>
      <w:r w:rsidR="005452CD">
        <w:rPr>
          <w:rFonts w:ascii="Franklin Gothic Book" w:hAnsi="Franklin Gothic Book"/>
        </w:rPr>
        <w:t xml:space="preserve"> i wol</w:t>
      </w:r>
      <w:r>
        <w:rPr>
          <w:rFonts w:ascii="Franklin Gothic Book" w:hAnsi="Franklin Gothic Book"/>
        </w:rPr>
        <w:t>ności oraz stanowią niezbędny</w:t>
      </w:r>
      <w:r w:rsidR="005452CD">
        <w:rPr>
          <w:rFonts w:ascii="Franklin Gothic Book" w:hAnsi="Franklin Gothic Book"/>
        </w:rPr>
        <w:t xml:space="preserve"> i pro</w:t>
      </w:r>
      <w:r>
        <w:rPr>
          <w:rFonts w:ascii="Franklin Gothic Book" w:hAnsi="Franklin Gothic Book"/>
        </w:rPr>
        <w:t>porcjonalny środek dla zabezpieczenia jednego lub większej liczby spośród dziesięciu celów określonych</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r>
        <w:rPr>
          <w:rFonts w:ascii="Franklin Gothic Book" w:hAnsi="Franklin Gothic Book"/>
        </w:rPr>
        <w:t>–j)</w:t>
      </w:r>
      <w:r w:rsidR="005452CD">
        <w:rPr>
          <w:rFonts w:ascii="Franklin Gothic Book" w:hAnsi="Franklin Gothic Book"/>
        </w:rPr>
        <w:t>. W prz</w:t>
      </w:r>
      <w:r>
        <w:rPr>
          <w:rFonts w:ascii="Franklin Gothic Book" w:hAnsi="Franklin Gothic Book"/>
        </w:rPr>
        <w:t>ypadku gdy krajowe akty prawne ograniczają szczególne prawa osoby, której dane dotyczą, lub ogólne obowiązki zapewnienia przejrzystości, które</w:t>
      </w:r>
      <w:r w:rsidR="005452CD">
        <w:rPr>
          <w:rFonts w:ascii="Franklin Gothic Book" w:hAnsi="Franklin Gothic Book"/>
        </w:rPr>
        <w:t xml:space="preserve"> w prz</w:t>
      </w:r>
      <w:r>
        <w:rPr>
          <w:rFonts w:ascii="Franklin Gothic Book" w:hAnsi="Franklin Gothic Book"/>
        </w:rPr>
        <w:t>eciwnym wypadku miałyby zastosowanie do administratora danych zgodnie z RODO, administrator danych powinien być</w:t>
      </w:r>
      <w:r w:rsidR="005452CD">
        <w:rPr>
          <w:rFonts w:ascii="Franklin Gothic Book" w:hAnsi="Franklin Gothic Book"/>
        </w:rPr>
        <w:t xml:space="preserve"> w sta</w:t>
      </w:r>
      <w:r>
        <w:rPr>
          <w:rFonts w:ascii="Franklin Gothic Book" w:hAnsi="Franklin Gothic Book"/>
        </w:rPr>
        <w:t>nie wykazać,</w:t>
      </w:r>
      <w:r w:rsidR="005452CD">
        <w:rPr>
          <w:rFonts w:ascii="Franklin Gothic Book" w:hAnsi="Franklin Gothic Book"/>
        </w:rPr>
        <w:t xml:space="preserve"> w jak</w:t>
      </w:r>
      <w:r>
        <w:rPr>
          <w:rFonts w:ascii="Franklin Gothic Book" w:hAnsi="Franklin Gothic Book"/>
        </w:rPr>
        <w:t>i sposób przepis krajowy ma do niego zastosowanie. Jak określono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h)</w:t>
      </w:r>
      <w:r>
        <w:rPr>
          <w:rFonts w:ascii="Franklin Gothic Book" w:hAnsi="Franklin Gothic Book"/>
        </w:rPr>
        <w:t>, akt prawny musi zawierać przepis</w:t>
      </w:r>
      <w:r w:rsidR="005452CD">
        <w:rPr>
          <w:rFonts w:ascii="Franklin Gothic Book" w:hAnsi="Franklin Gothic Book"/>
        </w:rPr>
        <w:t xml:space="preserve"> o pra</w:t>
      </w:r>
      <w:r>
        <w:rPr>
          <w:rFonts w:ascii="Franklin Gothic Book" w:hAnsi="Franklin Gothic Book"/>
        </w:rPr>
        <w:t>wie osób, których dane dotyczą, do uzyskania informacji</w:t>
      </w:r>
      <w:r w:rsidR="005452CD">
        <w:rPr>
          <w:rFonts w:ascii="Franklin Gothic Book" w:hAnsi="Franklin Gothic Book"/>
        </w:rPr>
        <w:t xml:space="preserve"> o ogr</w:t>
      </w:r>
      <w:r>
        <w:rPr>
          <w:rFonts w:ascii="Franklin Gothic Book" w:hAnsi="Franklin Gothic Book"/>
        </w:rPr>
        <w:t>aniczeniach ich praw,</w:t>
      </w:r>
      <w:r w:rsidR="005452CD">
        <w:rPr>
          <w:rFonts w:ascii="Franklin Gothic Book" w:hAnsi="Franklin Gothic Book"/>
        </w:rPr>
        <w:t xml:space="preserve"> o ile</w:t>
      </w:r>
      <w:r>
        <w:rPr>
          <w:rFonts w:ascii="Franklin Gothic Book" w:hAnsi="Franklin Gothic Book"/>
        </w:rPr>
        <w:t xml:space="preserve"> poinformowanie ich</w:t>
      </w:r>
      <w:r w:rsidR="005452CD">
        <w:rPr>
          <w:rFonts w:ascii="Franklin Gothic Book" w:hAnsi="Franklin Gothic Book"/>
        </w:rPr>
        <w:t xml:space="preserve"> o tym</w:t>
      </w:r>
      <w:r>
        <w:rPr>
          <w:rFonts w:ascii="Franklin Gothic Book" w:hAnsi="Franklin Gothic Book"/>
        </w:rPr>
        <w:t xml:space="preserve"> nie narusza celu ograniczenia. Spójnie</w:t>
      </w:r>
      <w:r w:rsidR="005452CD">
        <w:rPr>
          <w:rFonts w:ascii="Franklin Gothic Book" w:hAnsi="Franklin Gothic Book"/>
        </w:rPr>
        <w:t xml:space="preserve"> z pow</w:t>
      </w:r>
      <w:r>
        <w:rPr>
          <w:rFonts w:ascii="Franklin Gothic Book" w:hAnsi="Franklin Gothic Book"/>
        </w:rPr>
        <w:t>yższym oraz zgodnie</w:t>
      </w:r>
      <w:r w:rsidR="005452CD">
        <w:rPr>
          <w:rFonts w:ascii="Franklin Gothic Book" w:hAnsi="Franklin Gothic Book"/>
        </w:rPr>
        <w:t xml:space="preserve"> z zas</w:t>
      </w:r>
      <w:r>
        <w:rPr>
          <w:rFonts w:ascii="Franklin Gothic Book" w:hAnsi="Franklin Gothic Book"/>
        </w:rPr>
        <w:t>adą rzetelności, administrator danych powinien również poinformować osoby, których dane dotyczą, że opierają się (lub będą się opierać</w:t>
      </w:r>
      <w:r w:rsidR="005452CD">
        <w:rPr>
          <w:rFonts w:ascii="Franklin Gothic Book" w:hAnsi="Franklin Gothic Book"/>
        </w:rPr>
        <w:t xml:space="preserve"> w prz</w:t>
      </w:r>
      <w:r>
        <w:rPr>
          <w:rFonts w:ascii="Franklin Gothic Book" w:hAnsi="Franklin Gothic Book"/>
        </w:rPr>
        <w:t xml:space="preserve">ypadku wykonywania określonego prawa osoby, której dane dotyczą) na takim </w:t>
      </w:r>
      <w:r>
        <w:rPr>
          <w:rFonts w:ascii="Franklin Gothic Book" w:hAnsi="Franklin Gothic Book"/>
          <w:i/>
        </w:rPr>
        <w:t>krajowym ograniczeniu prawnym</w:t>
      </w:r>
      <w:r>
        <w:rPr>
          <w:rFonts w:ascii="Franklin Gothic Book" w:hAnsi="Franklin Gothic Book"/>
        </w:rPr>
        <w:t xml:space="preserve"> dotyczącym wykonywania prawa osoby, której dane dotyczą, lub obowiązku zapewnienia przejrzystości,</w:t>
      </w:r>
      <w:r w:rsidR="005452CD">
        <w:rPr>
          <w:rFonts w:ascii="Franklin Gothic Book" w:hAnsi="Franklin Gothic Book"/>
        </w:rPr>
        <w:t xml:space="preserve"> o ile</w:t>
      </w:r>
      <w:r>
        <w:rPr>
          <w:rFonts w:ascii="Franklin Gothic Book" w:hAnsi="Franklin Gothic Book"/>
        </w:rPr>
        <w:t xml:space="preserve"> nie narusza to celu ograniczenia prawnego. Przejrzystość jako taka wymaga od administratora danych, aby</w:t>
      </w:r>
      <w:r w:rsidR="005452CD">
        <w:rPr>
          <w:rFonts w:ascii="Franklin Gothic Book" w:hAnsi="Franklin Gothic Book"/>
        </w:rPr>
        <w:t xml:space="preserve"> z gór</w:t>
      </w:r>
      <w:r>
        <w:rPr>
          <w:rFonts w:ascii="Franklin Gothic Book" w:hAnsi="Franklin Gothic Book"/>
        </w:rPr>
        <w:t>y przedstawił osobie, której dane dotyczą, informacje na temat jej praw oraz ewentualnych zastrzeżeń dotyczących tych praw, na które to zastrzeżenia administrator może mieć zamiar się powoływać, tak aby osoba, której dane dotyczą, nie była zaskoczona rzekomym ograniczeniem określonego prawa, gdy</w:t>
      </w:r>
      <w:r w:rsidR="005452CD">
        <w:rPr>
          <w:rFonts w:ascii="Franklin Gothic Book" w:hAnsi="Franklin Gothic Book"/>
        </w:rPr>
        <w:t xml:space="preserve"> w póź</w:t>
      </w:r>
      <w:r>
        <w:rPr>
          <w:rFonts w:ascii="Franklin Gothic Book" w:hAnsi="Franklin Gothic Book"/>
        </w:rPr>
        <w:t>niejszym terminie będzie próbowała wykonać je</w:t>
      </w:r>
      <w:r w:rsidR="005452CD">
        <w:rPr>
          <w:rFonts w:ascii="Franklin Gothic Book" w:hAnsi="Franklin Gothic Book"/>
        </w:rPr>
        <w:t xml:space="preserve"> w sto</w:t>
      </w:r>
      <w:r>
        <w:rPr>
          <w:rFonts w:ascii="Franklin Gothic Book" w:hAnsi="Franklin Gothic Book"/>
        </w:rPr>
        <w:t>sunku do administratora</w:t>
      </w:r>
      <w:r w:rsidR="005452CD">
        <w:rPr>
          <w:rFonts w:ascii="Franklin Gothic Book" w:hAnsi="Franklin Gothic Book"/>
        </w:rPr>
        <w:t>. W odn</w:t>
      </w:r>
      <w:r>
        <w:rPr>
          <w:rFonts w:ascii="Franklin Gothic Book" w:hAnsi="Franklin Gothic Book"/>
        </w:rPr>
        <w:t>iesieniu do pseudonimizacji</w:t>
      </w:r>
      <w:r w:rsidR="005452CD">
        <w:rPr>
          <w:rFonts w:ascii="Franklin Gothic Book" w:hAnsi="Franklin Gothic Book"/>
        </w:rPr>
        <w:t xml:space="preserve"> i min</w:t>
      </w:r>
      <w:r>
        <w:rPr>
          <w:rFonts w:ascii="Franklin Gothic Book" w:hAnsi="Franklin Gothic Book"/>
        </w:rPr>
        <w:t>imalizacji danych, oraz</w:t>
      </w:r>
      <w:r w:rsidR="005452CD">
        <w:rPr>
          <w:rFonts w:ascii="Franklin Gothic Book" w:hAnsi="Franklin Gothic Book"/>
        </w:rPr>
        <w:t xml:space="preserve"> w zak</w:t>
      </w:r>
      <w:r>
        <w:rPr>
          <w:rFonts w:ascii="Franklin Gothic Book" w:hAnsi="Franklin Gothic Book"/>
        </w:rPr>
        <w:t>resie,</w:t>
      </w:r>
      <w:r w:rsidR="005452CD">
        <w:rPr>
          <w:rFonts w:ascii="Franklin Gothic Book" w:hAnsi="Franklin Gothic Book"/>
        </w:rPr>
        <w:t xml:space="preserve"> w jak</w:t>
      </w:r>
      <w:r>
        <w:rPr>
          <w:rFonts w:ascii="Franklin Gothic Book" w:hAnsi="Franklin Gothic Book"/>
        </w:rPr>
        <w:t xml:space="preserve">im administrator danych może powoływać się na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1 RODO, GR29 potwierdził już wcześniej</w:t>
      </w:r>
      <w:r w:rsidR="005452CD">
        <w:rPr>
          <w:rFonts w:ascii="Franklin Gothic Book" w:hAnsi="Franklin Gothic Book"/>
        </w:rPr>
        <w:t xml:space="preserve"> w opi</w:t>
      </w:r>
      <w:r>
        <w:rPr>
          <w:rFonts w:ascii="Franklin Gothic Book" w:hAnsi="Franklin Gothic Book"/>
        </w:rPr>
        <w:t xml:space="preserve">nii </w:t>
      </w:r>
      <w:r w:rsidRPr="005452CD">
        <w:rPr>
          <w:rFonts w:ascii="Franklin Gothic Book" w:hAnsi="Franklin Gothic Book"/>
        </w:rPr>
        <w:t>nr</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/2017</w:t>
      </w:r>
      <w:r>
        <w:rPr>
          <w:rStyle w:val="FootnoteReference"/>
          <w:rFonts w:ascii="Franklin Gothic Book" w:hAnsi="Franklin Gothic Book"/>
        </w:rPr>
        <w:footnoteReference w:id="57"/>
      </w:r>
      <w:r>
        <w:rPr>
          <w:rFonts w:ascii="Franklin Gothic Book" w:hAnsi="Franklin Gothic Book"/>
        </w:rPr>
        <w:t xml:space="preserve">, że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1 RODO należy interpretować jako sposób egzekwowania rzeczywistej minimalizacji danych pozostający bez uszczerbku dla wykonywania przez osoby, których dane dotyczą, przysługujących im praw, oraz że należy umożliwić wykonywanie praw osoby, której dane dotyczą, przy pomocy dodatkowych informacji dostarczonych przez tę osobę.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22D7DE3"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Ponadto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8</w:t>
      </w:r>
      <w:r>
        <w:rPr>
          <w:rFonts w:ascii="Franklin Gothic Book" w:hAnsi="Franklin Gothic Book"/>
        </w:rPr>
        <w:t>5 nakłada się na państwa członkowskie wymóg, aby przyjęły przepisy pozwalające pogodzić ochronę danych osobowych</w:t>
      </w:r>
      <w:r w:rsidR="005452CD">
        <w:rPr>
          <w:rFonts w:ascii="Franklin Gothic Book" w:hAnsi="Franklin Gothic Book"/>
        </w:rPr>
        <w:t xml:space="preserve"> z pra</w:t>
      </w:r>
      <w:r>
        <w:rPr>
          <w:rFonts w:ascii="Franklin Gothic Book" w:hAnsi="Franklin Gothic Book"/>
        </w:rPr>
        <w:t>wem do wolności wypowiedzi</w:t>
      </w:r>
      <w:r w:rsidR="005452CD">
        <w:rPr>
          <w:rFonts w:ascii="Franklin Gothic Book" w:hAnsi="Franklin Gothic Book"/>
        </w:rPr>
        <w:t xml:space="preserve"> i inf</w:t>
      </w:r>
      <w:r>
        <w:rPr>
          <w:rFonts w:ascii="Franklin Gothic Book" w:hAnsi="Franklin Gothic Book"/>
        </w:rPr>
        <w:t xml:space="preserve">ormacji. Wymaga to od państw członkowskich między innymi, aby przewidziały właściwe odstępstwa lub wyjątki od niektórych przepisów RODO (w tym wymogów przejrzystości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2–14) dla przetwarzania do celów wypowiedzi dziennikarskiej, akademickiej, artystycznej lub literackiej, jeśli są one niezbędne, aby pogodzić oba prawa.</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316322"/>
      <w:r>
        <w:rPr>
          <w:rFonts w:ascii="Franklin Gothic Book" w:hAnsi="Franklin Gothic Book"/>
          <w:b/>
          <w:color w:val="auto"/>
          <w:sz w:val="22"/>
          <w:u w:val="single"/>
        </w:rPr>
        <w:t>Przejrzystość oraz naruszenie ochrony danych</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9B8A08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GR29 opracowała oddzielne wytyczne</w:t>
      </w:r>
      <w:r w:rsidR="005452CD">
        <w:rPr>
          <w:rFonts w:ascii="Franklin Gothic Book" w:hAnsi="Franklin Gothic Book"/>
        </w:rPr>
        <w:t xml:space="preserve"> w spr</w:t>
      </w:r>
      <w:r>
        <w:rPr>
          <w:rFonts w:ascii="Franklin Gothic Book" w:hAnsi="Franklin Gothic Book"/>
        </w:rPr>
        <w:t>awie naruszenia ochrony danych</w:t>
      </w:r>
      <w:r>
        <w:rPr>
          <w:rStyle w:val="FootnoteReference"/>
          <w:rFonts w:ascii="Franklin Gothic Book" w:hAnsi="Franklin Gothic Book"/>
        </w:rPr>
        <w:footnoteReference w:id="58"/>
      </w:r>
      <w:r>
        <w:rPr>
          <w:rFonts w:ascii="Franklin Gothic Book" w:hAnsi="Franklin Gothic Book"/>
        </w:rPr>
        <w:t>, jednak do celów niniejszych wytycznych obowiązki administratora danych</w:t>
      </w:r>
      <w:r w:rsidR="005452CD">
        <w:rPr>
          <w:rFonts w:ascii="Franklin Gothic Book" w:hAnsi="Franklin Gothic Book"/>
        </w:rPr>
        <w:t xml:space="preserve"> w odn</w:t>
      </w:r>
      <w:r>
        <w:rPr>
          <w:rFonts w:ascii="Franklin Gothic Book" w:hAnsi="Franklin Gothic Book"/>
        </w:rPr>
        <w:t>iesieniu do zawiadomienia osoby, której dane dotyczą,</w:t>
      </w:r>
      <w:r w:rsidR="005452CD">
        <w:rPr>
          <w:rFonts w:ascii="Franklin Gothic Book" w:hAnsi="Franklin Gothic Book"/>
        </w:rPr>
        <w:t xml:space="preserve"> o nar</w:t>
      </w:r>
      <w:r>
        <w:rPr>
          <w:rFonts w:ascii="Franklin Gothic Book" w:hAnsi="Franklin Gothic Book"/>
        </w:rPr>
        <w:t>uszeniu ochrony danych muszą</w:t>
      </w:r>
      <w:r w:rsidR="005452CD">
        <w:rPr>
          <w:rFonts w:ascii="Franklin Gothic Book" w:hAnsi="Franklin Gothic Book"/>
        </w:rPr>
        <w:t xml:space="preserve"> w peł</w:t>
      </w:r>
      <w:r>
        <w:rPr>
          <w:rFonts w:ascii="Franklin Gothic Book" w:hAnsi="Franklin Gothic Book"/>
        </w:rPr>
        <w:t>ni uwzględniać wymogi przejrzystości określone</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2</w:t>
      </w:r>
      <w:r>
        <w:rPr>
          <w:rStyle w:val="FootnoteReference"/>
          <w:rFonts w:ascii="Franklin Gothic Book" w:hAnsi="Franklin Gothic Book"/>
        </w:rPr>
        <w:footnoteReference w:id="59"/>
      </w:r>
      <w:r>
        <w:t>.</w:t>
      </w:r>
      <w:r>
        <w:rPr>
          <w:rFonts w:ascii="Franklin Gothic Book" w:hAnsi="Franklin Gothic Book"/>
        </w:rPr>
        <w:t xml:space="preserve"> Zawiadomienie</w:t>
      </w:r>
      <w:r w:rsidR="005452CD">
        <w:rPr>
          <w:rFonts w:ascii="Franklin Gothic Book" w:hAnsi="Franklin Gothic Book"/>
        </w:rPr>
        <w:t xml:space="preserve"> o nar</w:t>
      </w:r>
      <w:r>
        <w:rPr>
          <w:rFonts w:ascii="Franklin Gothic Book" w:hAnsi="Franklin Gothic Book"/>
        </w:rPr>
        <w:t>uszeniu ochrony danych musi spełniać te same wymogi, opisane szczegółowo powyżej (w szczególności dotyczące jasnego</w:t>
      </w:r>
      <w:r w:rsidR="005452CD">
        <w:rPr>
          <w:rFonts w:ascii="Franklin Gothic Book" w:hAnsi="Franklin Gothic Book"/>
        </w:rPr>
        <w:t xml:space="preserve"> i pro</w:t>
      </w:r>
      <w:r>
        <w:rPr>
          <w:rFonts w:ascii="Franklin Gothic Book" w:hAnsi="Franklin Gothic Book"/>
        </w:rPr>
        <w:t>stego języka), które mają zastosowanie do wszelkiej innej komunikacji</w:t>
      </w:r>
      <w:r w:rsidR="005452CD">
        <w:rPr>
          <w:rFonts w:ascii="Franklin Gothic Book" w:hAnsi="Franklin Gothic Book"/>
        </w:rPr>
        <w:t xml:space="preserve"> z oso</w:t>
      </w:r>
      <w:r>
        <w:rPr>
          <w:rFonts w:ascii="Franklin Gothic Book" w:hAnsi="Franklin Gothic Book"/>
        </w:rPr>
        <w:t>bą, której dane dotyczą,</w:t>
      </w:r>
      <w:r w:rsidR="005452CD">
        <w:rPr>
          <w:rFonts w:ascii="Franklin Gothic Book" w:hAnsi="Franklin Gothic Book"/>
        </w:rPr>
        <w:t xml:space="preserve"> w odn</w:t>
      </w:r>
      <w:r>
        <w:rPr>
          <w:rFonts w:ascii="Franklin Gothic Book" w:hAnsi="Franklin Gothic Book"/>
        </w:rPr>
        <w:t>iesieniu do jej praw lub</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udz</w:t>
      </w:r>
      <w:r>
        <w:rPr>
          <w:rFonts w:ascii="Franklin Gothic Book" w:hAnsi="Franklin Gothic Book"/>
        </w:rPr>
        <w:t xml:space="preserve">ielaniem informacji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3</w:t>
      </w:r>
      <w:r w:rsidR="005452CD">
        <w:rPr>
          <w:rFonts w:ascii="Franklin Gothic Book" w:hAnsi="Franklin Gothic Book"/>
        </w:rPr>
        <w:t xml:space="preserve"> i 1</w:t>
      </w:r>
      <w:r>
        <w:rPr>
          <w:rFonts w:ascii="Franklin Gothic Book" w:hAnsi="Franklin Gothic Book"/>
        </w:rPr>
        <w:t>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316323"/>
      <w:r>
        <w:rPr>
          <w:rFonts w:ascii="Franklin Gothic Book" w:hAnsi="Franklin Gothic Book"/>
          <w:b/>
          <w:color w:val="auto"/>
          <w:sz w:val="22"/>
        </w:rPr>
        <w:t>Załącznik</w:t>
      </w:r>
      <w:bookmarkEnd w:id="83"/>
      <w:bookmarkEnd w:id="84"/>
    </w:p>
    <w:p w14:paraId="306D3484" w14:textId="224CC1E4"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 xml:space="preserve">Informacje, które należy przekazać osobie, której dane dotyczą, na podstawie </w:t>
      </w:r>
      <w:r w:rsidRPr="005452CD">
        <w:rPr>
          <w:rFonts w:ascii="Franklin Gothic Book" w:hAnsi="Franklin Gothic Book"/>
          <w:b/>
        </w:rPr>
        <w:t>art.</w:t>
      </w:r>
      <w:r w:rsidR="005452CD" w:rsidRPr="005452CD">
        <w:rPr>
          <w:rFonts w:ascii="Franklin Gothic Book" w:hAnsi="Franklin Gothic Book"/>
          <w:b/>
        </w:rPr>
        <w:t> </w:t>
      </w:r>
      <w:r w:rsidRPr="005452CD">
        <w:rPr>
          <w:rFonts w:ascii="Franklin Gothic Book" w:hAnsi="Franklin Gothic Book"/>
          <w:b/>
        </w:rPr>
        <w:t>1</w:t>
      </w:r>
      <w:r>
        <w:rPr>
          <w:rFonts w:ascii="Franklin Gothic Book" w:hAnsi="Franklin Gothic Book"/>
          <w:b/>
        </w:rPr>
        <w:t xml:space="preserve">3 lub </w:t>
      </w:r>
      <w:r w:rsidRPr="005452CD">
        <w:rPr>
          <w:rFonts w:ascii="Franklin Gothic Book" w:hAnsi="Franklin Gothic Book"/>
          <w:b/>
        </w:rPr>
        <w:t>art.</w:t>
      </w:r>
      <w:r w:rsidR="005452CD" w:rsidRPr="005452CD">
        <w:rPr>
          <w:rFonts w:ascii="Franklin Gothic Book" w:hAnsi="Franklin Gothic Book"/>
          <w:b/>
        </w:rPr>
        <w:t> </w:t>
      </w:r>
      <w:r w:rsidRPr="005452CD">
        <w:rPr>
          <w:rFonts w:ascii="Franklin Gothic Book" w:hAnsi="Franklin Gothic Book"/>
          <w:b/>
        </w:rPr>
        <w:t>1</w:t>
      </w:r>
      <w:r>
        <w:rPr>
          <w:rFonts w:ascii="Franklin Gothic Book" w:hAnsi="Franklin Gothic Book"/>
          <w:b/>
        </w:rPr>
        <w:t>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11"/>
        <w:gridCol w:w="1502"/>
        <w:gridCol w:w="1401"/>
        <w:gridCol w:w="3116"/>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Wymagany rodzaj informacji</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Stosowny artykuł</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(jeśli dane osobowe zostały zebrane bezpośrednio od osoby, której dane dotyczą)</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Stosowny artykuł</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(jeśli dane osobowe nie zostały pozyskane od osoby, której dane dotyczą)</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Uwagi GR29 na temat wymogu udzielenia informacji</w:t>
            </w:r>
          </w:p>
        </w:tc>
      </w:tr>
      <w:tr w:rsidR="00CA7D92" w:rsidRPr="00513173" w14:paraId="71FA322A" w14:textId="37150A02" w:rsidTr="004B2FD0">
        <w:tc>
          <w:tcPr>
            <w:tcW w:w="2977" w:type="dxa"/>
          </w:tcPr>
          <w:p w14:paraId="593877CF" w14:textId="015329CF"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Tożsamość</w:t>
            </w:r>
            <w:r w:rsidR="005452CD">
              <w:rPr>
                <w:rFonts w:ascii="Franklin Gothic Book" w:hAnsi="Franklin Gothic Book"/>
              </w:rPr>
              <w:t xml:space="preserve"> i dan</w:t>
            </w:r>
            <w:r>
              <w:rPr>
                <w:rFonts w:ascii="Franklin Gothic Book" w:hAnsi="Franklin Gothic Book"/>
              </w:rPr>
              <w:t>e kontaktowe administratora oraz, gdy ma to zastosowanie, tożsamość</w:t>
            </w:r>
            <w:r w:rsidR="005452CD">
              <w:rPr>
                <w:rFonts w:ascii="Franklin Gothic Book" w:hAnsi="Franklin Gothic Book"/>
              </w:rPr>
              <w:t xml:space="preserve"> i dan</w:t>
            </w:r>
            <w:r>
              <w:rPr>
                <w:rFonts w:ascii="Franklin Gothic Book" w:hAnsi="Franklin Gothic Book"/>
              </w:rPr>
              <w:t>e kontaktowe jego przedstawiciela</w:t>
            </w:r>
            <w:r>
              <w:rPr>
                <w:rStyle w:val="FootnoteReference"/>
                <w:rFonts w:ascii="Franklin Gothic Book" w:hAnsi="Franklin Gothic Book"/>
              </w:rPr>
              <w:footnoteReference w:id="60"/>
            </w:r>
          </w:p>
        </w:tc>
        <w:tc>
          <w:tcPr>
            <w:tcW w:w="1376" w:type="dxa"/>
          </w:tcPr>
          <w:p w14:paraId="66591E88" w14:textId="5F6B4AC2"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p>
        </w:tc>
        <w:tc>
          <w:tcPr>
            <w:tcW w:w="1418" w:type="dxa"/>
          </w:tcPr>
          <w:p w14:paraId="03F53B8D" w14:textId="3B44DDE0"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p>
        </w:tc>
        <w:tc>
          <w:tcPr>
            <w:tcW w:w="3159" w:type="dxa"/>
          </w:tcPr>
          <w:p w14:paraId="3D2DAE6B" w14:textId="5D1F8FF7"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Informacje te powinny umożliwiać łatwą identyfikację administratora. Najlepiej byłoby również, gdyby umożliwiały różne formy komunikacji</w:t>
            </w:r>
            <w:r w:rsidR="005452CD">
              <w:rPr>
                <w:rFonts w:ascii="Franklin Gothic Book" w:hAnsi="Franklin Gothic Book"/>
              </w:rPr>
              <w:t xml:space="preserve"> z adm</w:t>
            </w:r>
            <w:r>
              <w:rPr>
                <w:rFonts w:ascii="Franklin Gothic Book" w:hAnsi="Franklin Gothic Book"/>
              </w:rPr>
              <w:t>inistratorem danych (np. numer telefonu, adres e-mail, adres korespondencyjny itp.)</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Gdy ma to zastosowanie – dane kontaktowe inspektora ochrony danych </w:t>
            </w:r>
          </w:p>
        </w:tc>
        <w:tc>
          <w:tcPr>
            <w:tcW w:w="1376" w:type="dxa"/>
          </w:tcPr>
          <w:p w14:paraId="4C7F1100" w14:textId="3605F7D4"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p>
        </w:tc>
        <w:tc>
          <w:tcPr>
            <w:tcW w:w="1418" w:type="dxa"/>
          </w:tcPr>
          <w:p w14:paraId="41BC16A6" w14:textId="08308161"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Zob. Wytyczne GR29 dotyczące inspektorów ochrony danych</w:t>
            </w:r>
            <w:r>
              <w:rPr>
                <w:rStyle w:val="FootnoteReference"/>
                <w:rFonts w:ascii="Franklin Gothic Book" w:hAnsi="Franklin Gothic Book"/>
              </w:rPr>
              <w:footnoteReference w:id="61"/>
            </w:r>
            <w:r>
              <w:rPr>
                <w:rFonts w:ascii="Franklin Gothic Book" w:hAnsi="Franklin Gothic Book"/>
              </w:rPr>
              <w:t>.</w:t>
            </w:r>
          </w:p>
        </w:tc>
      </w:tr>
      <w:tr w:rsidR="00CA7D92" w:rsidRPr="00513173" w14:paraId="36E23341" w14:textId="693D17AA" w:rsidTr="004B2FD0">
        <w:tc>
          <w:tcPr>
            <w:tcW w:w="2977" w:type="dxa"/>
          </w:tcPr>
          <w:p w14:paraId="74F4ED9C" w14:textId="7E8752A4"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Cele</w:t>
            </w:r>
            <w:r w:rsidR="005452CD">
              <w:rPr>
                <w:rFonts w:ascii="Franklin Gothic Book" w:hAnsi="Franklin Gothic Book"/>
              </w:rPr>
              <w:t xml:space="preserve"> i pod</w:t>
            </w:r>
            <w:r>
              <w:rPr>
                <w:rFonts w:ascii="Franklin Gothic Book" w:hAnsi="Franklin Gothic Book"/>
              </w:rPr>
              <w:t xml:space="preserve">stawa prawna przetwarzania </w:t>
            </w:r>
          </w:p>
        </w:tc>
        <w:tc>
          <w:tcPr>
            <w:tcW w:w="1376" w:type="dxa"/>
          </w:tcPr>
          <w:p w14:paraId="734C7095" w14:textId="41B98EFA"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p>
        </w:tc>
        <w:tc>
          <w:tcPr>
            <w:tcW w:w="1418" w:type="dxa"/>
          </w:tcPr>
          <w:p w14:paraId="5687E828" w14:textId="78CB09C8"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p>
        </w:tc>
        <w:tc>
          <w:tcPr>
            <w:tcW w:w="3159" w:type="dxa"/>
          </w:tcPr>
          <w:p w14:paraId="67C1C84C" w14:textId="423382C9"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Oprócz określenia celów przetwarzania danych osobowych należy określić stosowną podstawę prawną, na której opiera się przetwarzanie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6</w:t>
            </w:r>
            <w:r w:rsidR="005452CD">
              <w:rPr>
                <w:rFonts w:ascii="Franklin Gothic Book" w:hAnsi="Franklin Gothic Book"/>
              </w:rPr>
              <w:t>. W prz</w:t>
            </w:r>
            <w:r>
              <w:rPr>
                <w:rFonts w:ascii="Franklin Gothic Book" w:hAnsi="Franklin Gothic Book"/>
              </w:rPr>
              <w:t xml:space="preserve">ypadku szczególnych kategorii danych osobowych należy określić stosowne przepisy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9</w:t>
            </w:r>
            <w:r>
              <w:rPr>
                <w:rFonts w:ascii="Franklin Gothic Book" w:hAnsi="Franklin Gothic Book"/>
              </w:rPr>
              <w:t xml:space="preserve"> (w stosownych przypadkach także mające zastosowanie prawo Unii lub państwa członkowskiego, na mocy którego przetwarza się dane)</w:t>
            </w:r>
            <w:r w:rsidR="005452CD">
              <w:rPr>
                <w:rFonts w:ascii="Franklin Gothic Book" w:hAnsi="Franklin Gothic Book"/>
              </w:rPr>
              <w:t>. W prz</w:t>
            </w:r>
            <w:r>
              <w:rPr>
                <w:rFonts w:ascii="Franklin Gothic Book" w:hAnsi="Franklin Gothic Book"/>
              </w:rPr>
              <w:t xml:space="preserve">ypadku gdy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0 przetwarza się dane osobowe dotyczące wyroków skazujących oraz naruszeń prawa lub powiązanych środków bezpieczeństwa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6</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w:t>
            </w:r>
            <w:r w:rsidR="005452CD">
              <w:rPr>
                <w:rFonts w:ascii="Franklin Gothic Book" w:hAnsi="Franklin Gothic Book"/>
              </w:rPr>
              <w:t xml:space="preserve"> w sto</w:t>
            </w:r>
            <w:r>
              <w:rPr>
                <w:rFonts w:ascii="Franklin Gothic Book" w:hAnsi="Franklin Gothic Book"/>
              </w:rPr>
              <w:t xml:space="preserve">sownych przypadkach należy określić stosowne prawo Unii lub państwa członkowskiego, na mocy którego dokonuje się przetwarzania.  </w:t>
            </w:r>
          </w:p>
        </w:tc>
      </w:tr>
      <w:tr w:rsidR="00CA7D92" w:rsidRPr="00513173" w14:paraId="13AAF63F" w14:textId="102DE8E6" w:rsidTr="004B2FD0">
        <w:tc>
          <w:tcPr>
            <w:tcW w:w="2977" w:type="dxa"/>
          </w:tcPr>
          <w:p w14:paraId="1ED50D99" w14:textId="34F5C746"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Jeżeli podstawę prawną przetwarzania stanowią uzasadnione interesy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6</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r>
              <w:rPr>
                <w:rFonts w:ascii="Franklin Gothic Book" w:hAnsi="Franklin Gothic Book"/>
              </w:rPr>
              <w:t>) – prawnie uzasadnione interesy realizowane przez administratora danych lub przez stronę trzecią</w:t>
            </w:r>
          </w:p>
        </w:tc>
        <w:tc>
          <w:tcPr>
            <w:tcW w:w="1376" w:type="dxa"/>
          </w:tcPr>
          <w:p w14:paraId="6E7756E9" w14:textId="2A9BAE78"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d)</w:t>
            </w:r>
          </w:p>
        </w:tc>
        <w:tc>
          <w:tcPr>
            <w:tcW w:w="1418" w:type="dxa"/>
          </w:tcPr>
          <w:p w14:paraId="734E088D" w14:textId="1649FA86"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p>
        </w:tc>
        <w:tc>
          <w:tcPr>
            <w:tcW w:w="3159" w:type="dxa"/>
          </w:tcPr>
          <w:p w14:paraId="4C4C7880" w14:textId="7776D860"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Odnośny szczególny interes należy określić wobec osoby, której dane dotyczą</w:t>
            </w:r>
            <w:r w:rsidR="005452CD">
              <w:rPr>
                <w:rFonts w:ascii="Franklin Gothic Book" w:hAnsi="Franklin Gothic Book"/>
              </w:rPr>
              <w:t>. W ram</w:t>
            </w:r>
            <w:r>
              <w:rPr>
                <w:rFonts w:ascii="Franklin Gothic Book" w:hAnsi="Franklin Gothic Book"/>
              </w:rPr>
              <w:t>ach najlepszej praktyki administrator może również przedstawić osobie, której dane dotyczą, informacje uzyskane</w:t>
            </w:r>
            <w:r w:rsidR="005452CD">
              <w:rPr>
                <w:rFonts w:ascii="Franklin Gothic Book" w:hAnsi="Franklin Gothic Book"/>
              </w:rPr>
              <w:t xml:space="preserve"> w wyn</w:t>
            </w:r>
            <w:r>
              <w:rPr>
                <w:rFonts w:ascii="Franklin Gothic Book" w:hAnsi="Franklin Gothic Book"/>
              </w:rPr>
              <w:t xml:space="preserve">iku </w:t>
            </w:r>
            <w:r>
              <w:rPr>
                <w:rFonts w:ascii="Franklin Gothic Book" w:hAnsi="Franklin Gothic Book"/>
                <w:i/>
              </w:rPr>
              <w:t>testu równowagi,</w:t>
            </w:r>
            <w:r>
              <w:rPr>
                <w:rFonts w:ascii="Franklin Gothic Book" w:hAnsi="Franklin Gothic Book"/>
              </w:rPr>
              <w:t xml:space="preserve"> który należy przeprowadzić, aby można było oprzeć się na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6</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r>
              <w:rPr>
                <w:rFonts w:ascii="Franklin Gothic Book" w:hAnsi="Franklin Gothic Book"/>
              </w:rPr>
              <w:t xml:space="preserve"> jako podstawie prawnej przetwarzania, zanim jakiekolwiek dane osobowe osoby, której dane dotyczą, zostaną zebrane. Aby nie przytłoczyć odbiorcy informacjami, można je włączyć do warstwowego oświadczenia</w:t>
            </w:r>
            <w:r w:rsidR="005452CD">
              <w:rPr>
                <w:rFonts w:ascii="Franklin Gothic Book" w:hAnsi="Franklin Gothic Book"/>
              </w:rPr>
              <w:t xml:space="preserve"> o och</w:t>
            </w:r>
            <w:r>
              <w:rPr>
                <w:rFonts w:ascii="Franklin Gothic Book" w:hAnsi="Franklin Gothic Book"/>
              </w:rPr>
              <w:t>ronie prywatności / warstwowej informacji</w:t>
            </w:r>
            <w:r w:rsidR="005452CD">
              <w:rPr>
                <w:rFonts w:ascii="Franklin Gothic Book" w:hAnsi="Franklin Gothic Book"/>
              </w:rPr>
              <w:t xml:space="preserve"> o pol</w:t>
            </w:r>
            <w:r>
              <w:rPr>
                <w:rFonts w:ascii="Franklin Gothic Book" w:hAnsi="Franklin Gothic Book"/>
              </w:rPr>
              <w:t xml:space="preserve">ityce prywatności (zob.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3</w:t>
            </w:r>
            <w:r>
              <w:rPr>
                <w:rFonts w:ascii="Franklin Gothic Book" w:hAnsi="Franklin Gothic Book"/>
              </w:rPr>
              <w:t>5)</w:t>
            </w:r>
            <w:r w:rsidR="005452CD">
              <w:rPr>
                <w:rFonts w:ascii="Franklin Gothic Book" w:hAnsi="Franklin Gothic Book"/>
              </w:rPr>
              <w:t>. W każ</w:t>
            </w:r>
            <w:r>
              <w:rPr>
                <w:rFonts w:ascii="Franklin Gothic Book" w:hAnsi="Franklin Gothic Book"/>
              </w:rPr>
              <w:t>dym przypadku stanowisko GR29 jest takie, że</w:t>
            </w:r>
            <w:r w:rsidR="005452CD">
              <w:rPr>
                <w:rFonts w:ascii="Franklin Gothic Book" w:hAnsi="Franklin Gothic Book"/>
              </w:rPr>
              <w:t xml:space="preserve"> z inf</w:t>
            </w:r>
            <w:r>
              <w:rPr>
                <w:rFonts w:ascii="Franklin Gothic Book" w:hAnsi="Franklin Gothic Book"/>
              </w:rPr>
              <w:t>ormacji udzielonych osobie, której dane dotyczą, powinno jasno wynikać, iż informacje dotyczące testu równowagi mogą uzyskać na żądanie. Jest to istotne dla skutecznej przejrzystości</w:t>
            </w:r>
            <w:r w:rsidR="005452CD">
              <w:rPr>
                <w:rFonts w:ascii="Franklin Gothic Book" w:hAnsi="Franklin Gothic Book"/>
              </w:rPr>
              <w:t xml:space="preserve"> w prz</w:t>
            </w:r>
            <w:r>
              <w:rPr>
                <w:rFonts w:ascii="Franklin Gothic Book" w:hAnsi="Franklin Gothic Book"/>
              </w:rPr>
              <w:t>ypadku gdy osoby, których dane dotyczą, mają wątpliwości, czy test równowagi przeprowadzono rzetelnie lub chcą złożyć skargę do organu nadzorczego.</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Kategorie odnośnych danych osobowych</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Nie jest wymagane</w:t>
            </w:r>
          </w:p>
        </w:tc>
        <w:tc>
          <w:tcPr>
            <w:tcW w:w="1418" w:type="dxa"/>
          </w:tcPr>
          <w:p w14:paraId="5AAEC8B6" w14:textId="10EB7EB9"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d)</w:t>
            </w:r>
          </w:p>
        </w:tc>
        <w:tc>
          <w:tcPr>
            <w:tcW w:w="3159" w:type="dxa"/>
          </w:tcPr>
          <w:p w14:paraId="1BD3F82D" w14:textId="3EB7DEE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Informacje te są wymagane</w:t>
            </w:r>
            <w:r w:rsidR="005452CD">
              <w:rPr>
                <w:rFonts w:ascii="Franklin Gothic Book" w:hAnsi="Franklin Gothic Book"/>
              </w:rPr>
              <w:t xml:space="preserve"> w ram</w:t>
            </w:r>
            <w:r>
              <w:rPr>
                <w:rFonts w:ascii="Franklin Gothic Book" w:hAnsi="Franklin Gothic Book"/>
              </w:rPr>
              <w:t xml:space="preserve">ach scenariusza dotyczącego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4, ponieważ dane osobowe nie zostały pozyskane od osoby, której dane dotyczą</w:t>
            </w:r>
            <w:r w:rsidR="005452CD">
              <w:rPr>
                <w:rFonts w:ascii="Franklin Gothic Book" w:hAnsi="Franklin Gothic Book"/>
              </w:rPr>
              <w:t xml:space="preserve"> i któ</w:t>
            </w:r>
            <w:r>
              <w:rPr>
                <w:rFonts w:ascii="Franklin Gothic Book" w:hAnsi="Franklin Gothic Book"/>
              </w:rPr>
              <w:t>ra</w:t>
            </w:r>
            <w:r w:rsidR="005452CD">
              <w:rPr>
                <w:rFonts w:ascii="Franklin Gothic Book" w:hAnsi="Franklin Gothic Book"/>
              </w:rPr>
              <w:t xml:space="preserve">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nie wie, jakie kategorie jej danych osobowych pozyskał administrator danych.</w:t>
            </w:r>
          </w:p>
        </w:tc>
      </w:tr>
      <w:tr w:rsidR="00CA7D92" w:rsidRPr="00513173" w14:paraId="0B3F622D" w14:textId="2DE4998F" w:rsidTr="004B2FD0">
        <w:tc>
          <w:tcPr>
            <w:tcW w:w="2977" w:type="dxa"/>
          </w:tcPr>
          <w:p w14:paraId="63168A1B" w14:textId="4479A889"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Informacje</w:t>
            </w:r>
            <w:r w:rsidR="005452CD">
              <w:rPr>
                <w:rFonts w:ascii="Franklin Gothic Book" w:hAnsi="Franklin Gothic Book"/>
              </w:rPr>
              <w:t xml:space="preserve"> o odb</w:t>
            </w:r>
            <w:r>
              <w:rPr>
                <w:rFonts w:ascii="Franklin Gothic Book" w:hAnsi="Franklin Gothic Book"/>
              </w:rPr>
              <w:t>iorcach</w:t>
            </w:r>
            <w:r>
              <w:rPr>
                <w:rStyle w:val="FootnoteReference"/>
                <w:rFonts w:ascii="Franklin Gothic Book" w:hAnsi="Franklin Gothic Book"/>
              </w:rPr>
              <w:footnoteReference w:id="62"/>
            </w:r>
            <w:r>
              <w:rPr>
                <w:rFonts w:ascii="Franklin Gothic Book" w:hAnsi="Franklin Gothic Book"/>
              </w:rPr>
              <w:t xml:space="preserve"> danych osobowych (lub</w:t>
            </w:r>
            <w:r w:rsidR="005452CD">
              <w:rPr>
                <w:rFonts w:ascii="Franklin Gothic Book" w:hAnsi="Franklin Gothic Book"/>
              </w:rPr>
              <w:t xml:space="preserve"> o kat</w:t>
            </w:r>
            <w:r>
              <w:rPr>
                <w:rFonts w:ascii="Franklin Gothic Book" w:hAnsi="Franklin Gothic Book"/>
              </w:rPr>
              <w:t>egoriach odbiorców)</w:t>
            </w:r>
          </w:p>
        </w:tc>
        <w:tc>
          <w:tcPr>
            <w:tcW w:w="1376" w:type="dxa"/>
          </w:tcPr>
          <w:p w14:paraId="72BD0925" w14:textId="6799CD2E"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e)</w:t>
            </w:r>
          </w:p>
        </w:tc>
        <w:tc>
          <w:tcPr>
            <w:tcW w:w="1418" w:type="dxa"/>
          </w:tcPr>
          <w:p w14:paraId="5914BA64" w14:textId="125E50EA"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e)</w:t>
            </w:r>
          </w:p>
        </w:tc>
        <w:tc>
          <w:tcPr>
            <w:tcW w:w="3159" w:type="dxa"/>
          </w:tcPr>
          <w:p w14:paraId="139363BD" w14:textId="5D3C93E0"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Termin „odbiorca” określono</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9</w:t>
            </w:r>
            <w:r>
              <w:rPr>
                <w:rFonts w:ascii="Franklin Gothic Book" w:hAnsi="Franklin Gothic Book"/>
              </w:rPr>
              <w:t xml:space="preserve"> jako „osobę fizyczną lub prawną, organ publiczny, jednostkę lub inny podmiot, któremu ujawnia się dane osobowe, </w:t>
            </w:r>
            <w:r>
              <w:rPr>
                <w:rFonts w:ascii="Franklin Gothic Book" w:hAnsi="Franklin Gothic Book"/>
                <w:b/>
              </w:rPr>
              <w:t>niezależnie od tego, czy jest stroną trzecią</w:t>
            </w:r>
            <w:r>
              <w:rPr>
                <w:rFonts w:ascii="Franklin Gothic Book" w:hAnsi="Franklin Gothic Book"/>
              </w:rPr>
              <w:t>” [pogrubienie dodano] Odbiorca jako taki nie musi być stroną trzecią</w:t>
            </w:r>
            <w:r w:rsidR="005452CD">
              <w:rPr>
                <w:rFonts w:ascii="Franklin Gothic Book" w:hAnsi="Franklin Gothic Book"/>
              </w:rPr>
              <w:t>. W zwi</w:t>
            </w:r>
            <w:r>
              <w:rPr>
                <w:rFonts w:ascii="Franklin Gothic Book" w:hAnsi="Franklin Gothic Book"/>
              </w:rPr>
              <w:t>ązku</w:t>
            </w:r>
            <w:r w:rsidR="005452CD">
              <w:rPr>
                <w:rFonts w:ascii="Franklin Gothic Book" w:hAnsi="Franklin Gothic Book"/>
              </w:rPr>
              <w:t xml:space="preserve"> z tym</w:t>
            </w:r>
            <w:r>
              <w:rPr>
                <w:rFonts w:ascii="Franklin Gothic Book" w:hAnsi="Franklin Gothic Book"/>
              </w:rPr>
              <w:t xml:space="preserve"> termin „odbiorca” obejmuje innych administratorów danych, współadministratorów</w:t>
            </w:r>
            <w:r w:rsidR="005452CD">
              <w:rPr>
                <w:rFonts w:ascii="Franklin Gothic Book" w:hAnsi="Franklin Gothic Book"/>
              </w:rPr>
              <w:t xml:space="preserve"> i pod</w:t>
            </w:r>
            <w:r>
              <w:rPr>
                <w:rFonts w:ascii="Franklin Gothic Book" w:hAnsi="Franklin Gothic Book"/>
              </w:rPr>
              <w:t>mioty przetwarzające, którym przekazano lub ujawniono dane,</w:t>
            </w:r>
            <w:r w:rsidR="005452CD">
              <w:rPr>
                <w:rFonts w:ascii="Franklin Gothic Book" w:hAnsi="Franklin Gothic Book"/>
              </w:rPr>
              <w:t xml:space="preserve"> a inf</w:t>
            </w:r>
            <w:r>
              <w:rPr>
                <w:rFonts w:ascii="Franklin Gothic Book" w:hAnsi="Franklin Gothic Book"/>
              </w:rPr>
              <w:t xml:space="preserve">ormacje na temat tych odbiorców należy przedstawić dodatkowo do informacji na temat odbiorców będących stronami trzecimi. </w:t>
            </w:r>
          </w:p>
          <w:p w14:paraId="35E3DA2B" w14:textId="1A08780A"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Należy podać informacje</w:t>
            </w:r>
            <w:r w:rsidR="005452CD">
              <w:rPr>
                <w:rFonts w:ascii="Franklin Gothic Book" w:hAnsi="Franklin Gothic Book"/>
              </w:rPr>
              <w:t xml:space="preserve"> o fak</w:t>
            </w:r>
            <w:r>
              <w:rPr>
                <w:rFonts w:ascii="Franklin Gothic Book" w:hAnsi="Franklin Gothic Book"/>
              </w:rPr>
              <w:t>tycznych odbiorcach (wymienionych</w:t>
            </w:r>
            <w:r w:rsidR="005452CD">
              <w:rPr>
                <w:rFonts w:ascii="Franklin Gothic Book" w:hAnsi="Franklin Gothic Book"/>
              </w:rPr>
              <w:t xml:space="preserve"> z naz</w:t>
            </w:r>
            <w:r>
              <w:rPr>
                <w:rFonts w:ascii="Franklin Gothic Book" w:hAnsi="Franklin Gothic Book"/>
              </w:rPr>
              <w:t>wiska lub nazwy) danych osobowych lub</w:t>
            </w:r>
            <w:r w:rsidR="005452CD">
              <w:rPr>
                <w:rFonts w:ascii="Franklin Gothic Book" w:hAnsi="Franklin Gothic Book"/>
              </w:rPr>
              <w:t xml:space="preserve"> o kat</w:t>
            </w:r>
            <w:r>
              <w:rPr>
                <w:rFonts w:ascii="Franklin Gothic Book" w:hAnsi="Franklin Gothic Book"/>
              </w:rPr>
              <w:t>egoriach odbiorców. Zgodnie</w:t>
            </w:r>
            <w:r w:rsidR="005452CD">
              <w:rPr>
                <w:rFonts w:ascii="Franklin Gothic Book" w:hAnsi="Franklin Gothic Book"/>
              </w:rPr>
              <w:t xml:space="preserve"> z zas</w:t>
            </w:r>
            <w:r>
              <w:rPr>
                <w:rFonts w:ascii="Franklin Gothic Book" w:hAnsi="Franklin Gothic Book"/>
              </w:rPr>
              <w:t>adą rzetelności administratorzy muszą przedstawić informacje na temat odbiorców, którzy mają największe znaczenie dla osoby, której dane dotyczą</w:t>
            </w:r>
            <w:r w:rsidR="005452CD">
              <w:rPr>
                <w:rFonts w:ascii="Franklin Gothic Book" w:hAnsi="Franklin Gothic Book"/>
              </w:rPr>
              <w:t>. W pra</w:t>
            </w:r>
            <w:r>
              <w:rPr>
                <w:rFonts w:ascii="Franklin Gothic Book" w:hAnsi="Franklin Gothic Book"/>
              </w:rPr>
              <w:t>ktyce zazwyczaj będzie to odbiorca wymieniony</w:t>
            </w:r>
            <w:r w:rsidR="005452CD">
              <w:rPr>
                <w:rFonts w:ascii="Franklin Gothic Book" w:hAnsi="Franklin Gothic Book"/>
              </w:rPr>
              <w:t xml:space="preserve"> z naz</w:t>
            </w:r>
            <w:r>
              <w:rPr>
                <w:rFonts w:ascii="Franklin Gothic Book" w:hAnsi="Franklin Gothic Book"/>
              </w:rPr>
              <w:t>wiska lub nazwy, tak aby osoby, których dane dotyczą, wiedziały dokładnie, kto jest</w:t>
            </w:r>
            <w:r w:rsidR="005452CD">
              <w:rPr>
                <w:rFonts w:ascii="Franklin Gothic Book" w:hAnsi="Franklin Gothic Book"/>
              </w:rPr>
              <w:t xml:space="preserve"> w pos</w:t>
            </w:r>
            <w:r>
              <w:rPr>
                <w:rFonts w:ascii="Franklin Gothic Book" w:hAnsi="Franklin Gothic Book"/>
              </w:rPr>
              <w:t>iadaniu ich danych osobowych. Jeśli administrator zamierza przedstawić kategorie odbiorców, informacje powinny być</w:t>
            </w:r>
            <w:r w:rsidR="005452CD">
              <w:rPr>
                <w:rFonts w:ascii="Franklin Gothic Book" w:hAnsi="Franklin Gothic Book"/>
              </w:rPr>
              <w:t xml:space="preserve"> w jak</w:t>
            </w:r>
            <w:r>
              <w:rPr>
                <w:rFonts w:ascii="Franklin Gothic Book" w:hAnsi="Franklin Gothic Book"/>
              </w:rPr>
              <w:t xml:space="preserve"> największym stopniu szczegółowe, tzn. należy wskazać rodzaj odbiorcy (np. poprzez odniesienie do działalności, którą prowadzi), branżę, sektor, podsektor oraz lokalizację odbiorcy.</w:t>
            </w:r>
          </w:p>
        </w:tc>
      </w:tr>
      <w:tr w:rsidR="00CA7D92" w:rsidRPr="00513173" w14:paraId="629E5948" w14:textId="01356796" w:rsidTr="004B2FD0">
        <w:tc>
          <w:tcPr>
            <w:tcW w:w="2977" w:type="dxa"/>
          </w:tcPr>
          <w:p w14:paraId="19A615A4" w14:textId="70BD5C1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Szczegóły przekazań do państw trzecich, fakt ich przekazania oraz szczegóły dotyczące stosownych zabezpieczeń</w:t>
            </w:r>
            <w:r>
              <w:rPr>
                <w:rStyle w:val="FootnoteReference"/>
                <w:rFonts w:ascii="Franklin Gothic Book" w:hAnsi="Franklin Gothic Book"/>
              </w:rPr>
              <w:footnoteReference w:id="63"/>
            </w:r>
            <w:r>
              <w:rPr>
                <w:rFonts w:ascii="Franklin Gothic Book" w:hAnsi="Franklin Gothic Book"/>
              </w:rPr>
              <w:t xml:space="preserve"> (w tym stwierdzenia lub braku stwierdzenia przez Komisję odpowiedniego stopnia ochrony</w:t>
            </w:r>
            <w:r>
              <w:rPr>
                <w:rStyle w:val="FootnoteReference"/>
                <w:rFonts w:ascii="Franklin Gothic Book" w:hAnsi="Franklin Gothic Book"/>
              </w:rPr>
              <w:footnoteReference w:id="64"/>
            </w:r>
            <w:r>
              <w:rPr>
                <w:rFonts w:ascii="Franklin Gothic Book" w:hAnsi="Franklin Gothic Book"/>
              </w:rPr>
              <w:t>) oraz możliwości uzyskania kopii danych lub informacje</w:t>
            </w:r>
            <w:r w:rsidR="005452CD">
              <w:rPr>
                <w:rFonts w:ascii="Franklin Gothic Book" w:hAnsi="Franklin Gothic Book"/>
              </w:rPr>
              <w:t xml:space="preserve"> o mie</w:t>
            </w:r>
            <w:r>
              <w:rPr>
                <w:rFonts w:ascii="Franklin Gothic Book" w:hAnsi="Franklin Gothic Book"/>
              </w:rPr>
              <w:t>jscu udostępnienia danych.</w:t>
            </w:r>
          </w:p>
        </w:tc>
        <w:tc>
          <w:tcPr>
            <w:tcW w:w="1376" w:type="dxa"/>
          </w:tcPr>
          <w:p w14:paraId="1398FE63" w14:textId="7E5E0AA8"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p>
        </w:tc>
        <w:tc>
          <w:tcPr>
            <w:tcW w:w="1418" w:type="dxa"/>
          </w:tcPr>
          <w:p w14:paraId="6F63CC37" w14:textId="185BEB16"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p>
        </w:tc>
        <w:tc>
          <w:tcPr>
            <w:tcW w:w="3159" w:type="dxa"/>
          </w:tcPr>
          <w:p w14:paraId="78D38F4D" w14:textId="76E2B06E"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Należy określić stosowny artykuł RODO zezwalający na przekazanie oraz odpowiedni mechanizm (np. decyzja stwierdzająca odpowiedni stopień ochrony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5 / wiążące reguły korporacyjne na mocy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7 / standardowe klauzule ochrony danych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 xml:space="preserve">6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 wyjątki</w:t>
            </w:r>
            <w:r w:rsidR="005452CD">
              <w:rPr>
                <w:rFonts w:ascii="Franklin Gothic Book" w:hAnsi="Franklin Gothic Book"/>
              </w:rPr>
              <w:t xml:space="preserve"> i zab</w:t>
            </w:r>
            <w:r>
              <w:rPr>
                <w:rFonts w:ascii="Franklin Gothic Book" w:hAnsi="Franklin Gothic Book"/>
              </w:rPr>
              <w:t xml:space="preserve">ezpieczenia na podstawie </w:t>
            </w:r>
            <w:r w:rsidRPr="005452CD">
              <w:rPr>
                <w:rFonts w:ascii="Franklin Gothic Book" w:hAnsi="Franklin Gothic Book"/>
              </w:rPr>
              <w:t>art.</w:t>
            </w:r>
            <w:r w:rsidR="005452CD" w:rsidRPr="005452CD">
              <w:rPr>
                <w:rFonts w:ascii="Franklin Gothic Book" w:hAnsi="Franklin Gothic Book"/>
              </w:rPr>
              <w:t> </w:t>
            </w:r>
            <w:r w:rsidRPr="005452CD">
              <w:rPr>
                <w:rFonts w:ascii="Franklin Gothic Book" w:hAnsi="Franklin Gothic Book"/>
              </w:rPr>
              <w:t>4</w:t>
            </w:r>
            <w:r>
              <w:rPr>
                <w:rFonts w:ascii="Franklin Gothic Book" w:hAnsi="Franklin Gothic Book"/>
              </w:rPr>
              <w:t>9 itd.). Należy również poinformować, gdzie</w:t>
            </w:r>
            <w:r w:rsidR="005452CD">
              <w:rPr>
                <w:rFonts w:ascii="Franklin Gothic Book" w:hAnsi="Franklin Gothic Book"/>
              </w:rPr>
              <w:t xml:space="preserve"> i w jak</w:t>
            </w:r>
            <w:r>
              <w:rPr>
                <w:rFonts w:ascii="Franklin Gothic Book" w:hAnsi="Franklin Gothic Book"/>
              </w:rPr>
              <w:t>i sposób można uzyskać dostęp do stosownego dokumentu lub sam dokument, np. podając link do zastosowanego mechanizmu. Zgodnie</w:t>
            </w:r>
            <w:r w:rsidR="005452CD">
              <w:rPr>
                <w:rFonts w:ascii="Franklin Gothic Book" w:hAnsi="Franklin Gothic Book"/>
              </w:rPr>
              <w:t xml:space="preserve"> z zas</w:t>
            </w:r>
            <w:r>
              <w:rPr>
                <w:rFonts w:ascii="Franklin Gothic Book" w:hAnsi="Franklin Gothic Book"/>
              </w:rPr>
              <w:t>adą rzetelności podane informacje na temat przekazań do państw trzecich powinny być</w:t>
            </w:r>
            <w:r w:rsidR="005452CD">
              <w:rPr>
                <w:rFonts w:ascii="Franklin Gothic Book" w:hAnsi="Franklin Gothic Book"/>
              </w:rPr>
              <w:t xml:space="preserve"> w jak</w:t>
            </w:r>
            <w:r>
              <w:rPr>
                <w:rFonts w:ascii="Franklin Gothic Book" w:hAnsi="Franklin Gothic Book"/>
              </w:rPr>
              <w:t xml:space="preserve"> największym stopniu znaczące dla osób, których dane dotyczą, zazwyczaj będzie to oznaczać, że wymieniono nazwę państwa trzeciego.</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Okres przechowywania (a gdy nie jest to możliwe, kryteria ustalania tego okresu)</w:t>
            </w:r>
          </w:p>
        </w:tc>
        <w:tc>
          <w:tcPr>
            <w:tcW w:w="1376" w:type="dxa"/>
          </w:tcPr>
          <w:p w14:paraId="3584F7F6" w14:textId="00AB65CD"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p>
        </w:tc>
        <w:tc>
          <w:tcPr>
            <w:tcW w:w="1418" w:type="dxa"/>
          </w:tcPr>
          <w:p w14:paraId="49295E20" w14:textId="1A402E1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a)</w:t>
            </w:r>
          </w:p>
        </w:tc>
        <w:tc>
          <w:tcPr>
            <w:tcW w:w="3159" w:type="dxa"/>
          </w:tcPr>
          <w:p w14:paraId="08B3D415" w14:textId="79FBA0D3"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Jest to powiązane</w:t>
            </w:r>
            <w:r w:rsidR="005452CD">
              <w:rPr>
                <w:rFonts w:ascii="Franklin Gothic Book" w:hAnsi="Franklin Gothic Book"/>
              </w:rPr>
              <w:t xml:space="preserve"> z wym</w:t>
            </w:r>
            <w:r>
              <w:rPr>
                <w:rFonts w:ascii="Franklin Gothic Book" w:hAnsi="Franklin Gothic Book"/>
              </w:rPr>
              <w:t>ogiem dotyczącym minimalizacji danych określonym</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r>
              <w:rPr>
                <w:rFonts w:ascii="Franklin Gothic Book" w:hAnsi="Franklin Gothic Book"/>
              </w:rPr>
              <w:t xml:space="preserve"> oraz wymogiem</w:t>
            </w:r>
            <w:r w:rsidR="005452CD">
              <w:rPr>
                <w:rFonts w:ascii="Franklin Gothic Book" w:hAnsi="Franklin Gothic Book"/>
              </w:rPr>
              <w:t xml:space="preserve"> w zak</w:t>
            </w:r>
            <w:r>
              <w:rPr>
                <w:rFonts w:ascii="Franklin Gothic Book" w:hAnsi="Franklin Gothic Book"/>
              </w:rPr>
              <w:t>resie ograniczenia przechowywania,</w:t>
            </w:r>
            <w:r w:rsidR="005452CD">
              <w:rPr>
                <w:rFonts w:ascii="Franklin Gothic Book" w:hAnsi="Franklin Gothic Book"/>
              </w:rPr>
              <w:t xml:space="preserve"> o któ</w:t>
            </w:r>
            <w:r>
              <w:rPr>
                <w:rFonts w:ascii="Franklin Gothic Book" w:hAnsi="Franklin Gothic Book"/>
              </w:rPr>
              <w:t>rym mowa</w:t>
            </w:r>
            <w:r w:rsidR="005452CD">
              <w:rPr>
                <w:rFonts w:ascii="Franklin Gothic Book" w:hAnsi="Franklin Gothic Book"/>
              </w:rPr>
              <w:t xml:space="preserve"> w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5</w:t>
            </w:r>
            <w:r>
              <w:rPr>
                <w:rFonts w:ascii="Franklin Gothic Book" w:hAnsi="Franklin Gothic Book"/>
              </w:rPr>
              <w:t xml:space="preserve">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1</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e)</w:t>
            </w:r>
            <w:r>
              <w:rPr>
                <w:rFonts w:ascii="Franklin Gothic Book" w:hAnsi="Franklin Gothic Book"/>
              </w:rPr>
              <w:t>.</w:t>
            </w:r>
          </w:p>
          <w:p w14:paraId="53736F4F" w14:textId="08C21C4A"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Okres przechowywania (lub kryteria jego ustalania) może być podyktowany takimi czynnikami, jak wymogi ustawowe lub wytyczne branżowe, jednak informacja</w:t>
            </w:r>
            <w:r w:rsidR="005452CD">
              <w:rPr>
                <w:rFonts w:ascii="Franklin Gothic Book" w:hAnsi="Franklin Gothic Book"/>
              </w:rPr>
              <w:t xml:space="preserve"> o nim</w:t>
            </w:r>
            <w:r>
              <w:rPr>
                <w:rFonts w:ascii="Franklin Gothic Book" w:hAnsi="Franklin Gothic Book"/>
              </w:rPr>
              <w:t xml:space="preserve"> powinna być sformułowana</w:t>
            </w:r>
            <w:r w:rsidR="005452CD">
              <w:rPr>
                <w:rFonts w:ascii="Franklin Gothic Book" w:hAnsi="Franklin Gothic Book"/>
              </w:rPr>
              <w:t xml:space="preserve"> w tak</w:t>
            </w:r>
            <w:r>
              <w:rPr>
                <w:rFonts w:ascii="Franklin Gothic Book" w:hAnsi="Franklin Gothic Book"/>
              </w:rPr>
              <w:t>i sposób, aby osoba, której dane dotyczą, miała możliwość ocenienia – na podstawie własnej sytuacji – ile będzie trwał okres zatrzymywania</w:t>
            </w:r>
            <w:r w:rsidR="005452CD">
              <w:rPr>
                <w:rFonts w:ascii="Franklin Gothic Book" w:hAnsi="Franklin Gothic Book"/>
              </w:rPr>
              <w:t xml:space="preserve"> w prz</w:t>
            </w:r>
            <w:r>
              <w:rPr>
                <w:rFonts w:ascii="Franklin Gothic Book" w:hAnsi="Franklin Gothic Book"/>
              </w:rPr>
              <w:t>ypadku określonych danych/celów. Ogólne stwierdzenie przez administratora danych, że dane osobowe będą przechowywane tak długo, jak jest to niezbędne do prawnie uzasadnionych celów przetwarzania, jest niewystarczające</w:t>
            </w:r>
            <w:r w:rsidR="005452CD">
              <w:rPr>
                <w:rFonts w:ascii="Franklin Gothic Book" w:hAnsi="Franklin Gothic Book"/>
              </w:rPr>
              <w:t>. W sto</w:t>
            </w:r>
            <w:r>
              <w:rPr>
                <w:rFonts w:ascii="Franklin Gothic Book" w:hAnsi="Franklin Gothic Book"/>
              </w:rPr>
              <w:t>sownych przypadkach należy ustalić różne okresy przechowywania dla różnych kategorii danych osobowych lub różnych celów przetwarzania,</w:t>
            </w:r>
            <w:r w:rsidR="005452CD">
              <w:rPr>
                <w:rFonts w:ascii="Franklin Gothic Book" w:hAnsi="Franklin Gothic Book"/>
              </w:rPr>
              <w:t xml:space="preserve"> w tym w sto</w:t>
            </w:r>
            <w:r>
              <w:rPr>
                <w:rFonts w:ascii="Franklin Gothic Book" w:hAnsi="Franklin Gothic Book"/>
              </w:rPr>
              <w:t xml:space="preserve">sownych przypadkach, okresy archiwizacji.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Prawa osoby, której dane dotyczą, do:</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dostępu;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sprostowania;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usunięcia;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ograniczenia przetwarzania;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sprzeciwu wobec przetwarzania oraz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przenoszenia.</w:t>
            </w:r>
          </w:p>
        </w:tc>
        <w:tc>
          <w:tcPr>
            <w:tcW w:w="1376" w:type="dxa"/>
          </w:tcPr>
          <w:p w14:paraId="4F00E84B" w14:textId="05426CF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b)</w:t>
            </w:r>
          </w:p>
        </w:tc>
        <w:tc>
          <w:tcPr>
            <w:tcW w:w="1418" w:type="dxa"/>
          </w:tcPr>
          <w:p w14:paraId="70DC6813" w14:textId="41C9C40F"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p>
        </w:tc>
        <w:tc>
          <w:tcPr>
            <w:tcW w:w="3159" w:type="dxa"/>
          </w:tcPr>
          <w:p w14:paraId="25152DEE" w14:textId="24A589B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Informacje te powinny być dostosowane do scenariusza przetwarzania oraz zawierać podsumowanie tego, co jest objęte tym prawem, oraz sposobu,</w:t>
            </w:r>
            <w:r w:rsidR="005452CD">
              <w:rPr>
                <w:rFonts w:ascii="Franklin Gothic Book" w:hAnsi="Franklin Gothic Book"/>
              </w:rPr>
              <w:t xml:space="preserve"> w jak</w:t>
            </w:r>
            <w:r>
              <w:rPr>
                <w:rFonts w:ascii="Franklin Gothic Book" w:hAnsi="Franklin Gothic Book"/>
              </w:rPr>
              <w:t xml:space="preserve">i osoba, której dane dotyczą, może podjąć kroki, aby wykonać to prawo, oraz wszelkich ograniczeń tego prawa (zob. </w:t>
            </w:r>
            <w:r w:rsidRPr="005452CD">
              <w:rPr>
                <w:rFonts w:ascii="Franklin Gothic Book" w:hAnsi="Franklin Gothic Book"/>
              </w:rPr>
              <w:t>pkt</w:t>
            </w:r>
            <w:r w:rsidR="005452CD" w:rsidRPr="005452CD">
              <w:rPr>
                <w:rFonts w:ascii="Franklin Gothic Book" w:hAnsi="Franklin Gothic Book"/>
              </w:rPr>
              <w:t> </w:t>
            </w:r>
            <w:r w:rsidRPr="005452CD">
              <w:rPr>
                <w:rFonts w:ascii="Franklin Gothic Book" w:hAnsi="Franklin Gothic Book"/>
              </w:rPr>
              <w:t>6</w:t>
            </w:r>
            <w:r>
              <w:rPr>
                <w:rFonts w:ascii="Franklin Gothic Book" w:hAnsi="Franklin Gothic Book"/>
              </w:rPr>
              <w:t>8 powyżej).</w:t>
            </w:r>
          </w:p>
          <w:p w14:paraId="50442180" w14:textId="6CC17D3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W szczególności osoba, której dane dotyczą, musi zostać wyraźnie poinformowana</w:t>
            </w:r>
            <w:r w:rsidR="005452CD">
              <w:rPr>
                <w:rFonts w:ascii="Franklin Gothic Book" w:hAnsi="Franklin Gothic Book"/>
              </w:rPr>
              <w:t xml:space="preserve"> o pra</w:t>
            </w:r>
            <w:r>
              <w:rPr>
                <w:rFonts w:ascii="Franklin Gothic Book" w:hAnsi="Franklin Gothic Book"/>
              </w:rPr>
              <w:t>wie sprzeciwu wobec przetwarzania najpóźniej przy okazji pierwszego kontaktu</w:t>
            </w:r>
            <w:r w:rsidR="005452CD">
              <w:rPr>
                <w:rFonts w:ascii="Franklin Gothic Book" w:hAnsi="Franklin Gothic Book"/>
              </w:rPr>
              <w:t xml:space="preserve"> z tak</w:t>
            </w:r>
            <w:r>
              <w:rPr>
                <w:rFonts w:ascii="Franklin Gothic Book" w:hAnsi="Franklin Gothic Book"/>
              </w:rPr>
              <w:t>ą osobą oraz należy przedstawić jej to prawo jasno</w:t>
            </w:r>
            <w:r w:rsidR="005452CD">
              <w:rPr>
                <w:rFonts w:ascii="Franklin Gothic Book" w:hAnsi="Franklin Gothic Book"/>
              </w:rPr>
              <w:t xml:space="preserve"> i odr</w:t>
            </w:r>
            <w:r>
              <w:rPr>
                <w:rFonts w:ascii="Franklin Gothic Book" w:hAnsi="Franklin Gothic Book"/>
              </w:rPr>
              <w:t>ębnie od wszelkich innych informacji</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W odniesieniu do prawa do przenoszenia zob. Wytyczne GR29 dotyczące prawa do przenoszenia danych</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462EBB30"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Jeżeli przetwarzanie odbywa się na podstawie zgody (lub wyraźnej zgody), prawo do cofnięcia zgody</w:t>
            </w:r>
            <w:r w:rsidR="005452CD">
              <w:rPr>
                <w:rFonts w:ascii="Franklin Gothic Book" w:hAnsi="Franklin Gothic Book"/>
              </w:rPr>
              <w:t xml:space="preserve"> w dow</w:t>
            </w:r>
            <w:r>
              <w:rPr>
                <w:rFonts w:ascii="Franklin Gothic Book" w:hAnsi="Franklin Gothic Book"/>
              </w:rPr>
              <w:t xml:space="preserve">olnym momencie </w:t>
            </w:r>
          </w:p>
        </w:tc>
        <w:tc>
          <w:tcPr>
            <w:tcW w:w="1376" w:type="dxa"/>
          </w:tcPr>
          <w:p w14:paraId="27B19F1B" w14:textId="3ECDA745"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c)</w:t>
            </w:r>
          </w:p>
        </w:tc>
        <w:tc>
          <w:tcPr>
            <w:tcW w:w="1418" w:type="dxa"/>
          </w:tcPr>
          <w:p w14:paraId="643191B8" w14:textId="27A980E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d)</w:t>
            </w:r>
          </w:p>
        </w:tc>
        <w:tc>
          <w:tcPr>
            <w:tcW w:w="3159" w:type="dxa"/>
          </w:tcPr>
          <w:p w14:paraId="7B8C0ABB" w14:textId="085E86F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Informacja ta powinna obejmować sposób,</w:t>
            </w:r>
            <w:r w:rsidR="005452CD">
              <w:rPr>
                <w:rFonts w:ascii="Franklin Gothic Book" w:hAnsi="Franklin Gothic Book"/>
              </w:rPr>
              <w:t xml:space="preserve"> w jak</w:t>
            </w:r>
            <w:r>
              <w:rPr>
                <w:rFonts w:ascii="Franklin Gothic Book" w:hAnsi="Franklin Gothic Book"/>
              </w:rPr>
              <w:t>i można wycofać zgodę, biorąc pod uwagę wymóg, że wycofanie zgody przez osobę, której dane dotyczą, musi być równie łatwe jak jej wyrażenie</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751134FF"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Informacje</w:t>
            </w:r>
            <w:r w:rsidR="005452CD">
              <w:rPr>
                <w:rFonts w:ascii="Franklin Gothic Book" w:hAnsi="Franklin Gothic Book"/>
              </w:rPr>
              <w:t xml:space="preserve"> o pra</w:t>
            </w:r>
            <w:r>
              <w:rPr>
                <w:rFonts w:ascii="Franklin Gothic Book" w:hAnsi="Franklin Gothic Book"/>
              </w:rPr>
              <w:t xml:space="preserve">wie wniesienia skargi do organu nadzorczego </w:t>
            </w:r>
          </w:p>
        </w:tc>
        <w:tc>
          <w:tcPr>
            <w:tcW w:w="1376" w:type="dxa"/>
          </w:tcPr>
          <w:p w14:paraId="6E8158CB" w14:textId="3CE671BA"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d)</w:t>
            </w:r>
          </w:p>
        </w:tc>
        <w:tc>
          <w:tcPr>
            <w:tcW w:w="1418" w:type="dxa"/>
          </w:tcPr>
          <w:p w14:paraId="73385975" w14:textId="44B140C6"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e)</w:t>
            </w:r>
          </w:p>
        </w:tc>
        <w:tc>
          <w:tcPr>
            <w:tcW w:w="3159" w:type="dxa"/>
          </w:tcPr>
          <w:p w14:paraId="6927C490" w14:textId="4390AA58"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Informacja ta powinna zawierać wyjaśnienie, że zgodnie</w:t>
            </w:r>
            <w:r w:rsidR="005452CD">
              <w:rPr>
                <w:rFonts w:ascii="Franklin Gothic Book" w:hAnsi="Franklin Gothic Book"/>
              </w:rPr>
              <w:t xml:space="preserve"> z </w:t>
            </w:r>
            <w:r w:rsidR="005452CD" w:rsidRPr="005452CD">
              <w:rPr>
                <w:rFonts w:ascii="Franklin Gothic Book" w:hAnsi="Franklin Gothic Book"/>
              </w:rPr>
              <w:t>art</w:t>
            </w:r>
            <w:r w:rsidRPr="005452CD">
              <w:rPr>
                <w:rFonts w:ascii="Franklin Gothic Book" w:hAnsi="Franklin Gothic Book"/>
              </w:rPr>
              <w:t>.</w:t>
            </w:r>
            <w:r w:rsidR="005452CD" w:rsidRPr="005452CD">
              <w:rPr>
                <w:rFonts w:ascii="Franklin Gothic Book" w:hAnsi="Franklin Gothic Book"/>
              </w:rPr>
              <w:t> </w:t>
            </w:r>
            <w:r w:rsidRPr="005452CD">
              <w:rPr>
                <w:rFonts w:ascii="Franklin Gothic Book" w:hAnsi="Franklin Gothic Book"/>
              </w:rPr>
              <w:t>7</w:t>
            </w:r>
            <w:r>
              <w:rPr>
                <w:rFonts w:ascii="Franklin Gothic Book" w:hAnsi="Franklin Gothic Book"/>
              </w:rPr>
              <w:t>7 osoba, której dane dotyczą, ma prawo wnieść skargę do organu nadzorczego,</w:t>
            </w:r>
            <w:r w:rsidR="005452CD">
              <w:rPr>
                <w:rFonts w:ascii="Franklin Gothic Book" w:hAnsi="Franklin Gothic Book"/>
              </w:rPr>
              <w:t xml:space="preserve"> w szc</w:t>
            </w:r>
            <w:r>
              <w:rPr>
                <w:rFonts w:ascii="Franklin Gothic Book" w:hAnsi="Franklin Gothic Book"/>
              </w:rPr>
              <w:t>zególności</w:t>
            </w:r>
            <w:r w:rsidR="005452CD">
              <w:rPr>
                <w:rFonts w:ascii="Franklin Gothic Book" w:hAnsi="Franklin Gothic Book"/>
              </w:rPr>
              <w:t xml:space="preserve"> w pań</w:t>
            </w:r>
            <w:r>
              <w:rPr>
                <w:rFonts w:ascii="Franklin Gothic Book" w:hAnsi="Franklin Gothic Book"/>
              </w:rPr>
              <w:t xml:space="preserve">stwie członkowskim swojego zwykłego pobytu, swojego miejsca pracy lub miejsca popełnienia domniemanego naruszenia RODO. </w:t>
            </w:r>
          </w:p>
        </w:tc>
      </w:tr>
      <w:tr w:rsidR="00CA7D92" w:rsidRPr="00513173" w14:paraId="06274162" w14:textId="35ACAF44" w:rsidTr="004B2FD0">
        <w:tc>
          <w:tcPr>
            <w:tcW w:w="2977" w:type="dxa"/>
          </w:tcPr>
          <w:p w14:paraId="71B364EB" w14:textId="3C34A95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Informacje</w:t>
            </w:r>
            <w:r w:rsidR="005452CD">
              <w:rPr>
                <w:rFonts w:ascii="Franklin Gothic Book" w:hAnsi="Franklin Gothic Book"/>
              </w:rPr>
              <w:t xml:space="preserve"> o tym</w:t>
            </w:r>
            <w:r>
              <w:rPr>
                <w:rFonts w:ascii="Franklin Gothic Book" w:hAnsi="Franklin Gothic Book"/>
              </w:rPr>
              <w:t xml:space="preserve">, czy istnieje wymóg prawny lub umowny dotyczący przedstawienia informacji, czy przedstawienie informacji jest warunkiem zawarcia umowy lub czy istnieje obowiązek przedstawienia informacji oraz jakie są ewentualne konsekwencje ich nieprzedstawienia. </w:t>
            </w:r>
          </w:p>
        </w:tc>
        <w:tc>
          <w:tcPr>
            <w:tcW w:w="1376" w:type="dxa"/>
          </w:tcPr>
          <w:p w14:paraId="0A3374B9" w14:textId="3E742C2D"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Nie jest wymagane</w:t>
            </w:r>
          </w:p>
        </w:tc>
        <w:tc>
          <w:tcPr>
            <w:tcW w:w="3159" w:type="dxa"/>
          </w:tcPr>
          <w:p w14:paraId="08A98963" w14:textId="279943CF"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Na przykład</w:t>
            </w:r>
            <w:r w:rsidR="005452CD">
              <w:rPr>
                <w:rFonts w:ascii="Franklin Gothic Book" w:hAnsi="Franklin Gothic Book"/>
              </w:rPr>
              <w:t xml:space="preserve"> w kon</w:t>
            </w:r>
            <w:r>
              <w:rPr>
                <w:rFonts w:ascii="Franklin Gothic Book" w:hAnsi="Franklin Gothic Book"/>
              </w:rPr>
              <w:t>tekście zatrudnienia przedstawienie niektórych informacji obecnemu lub potencjalnemu pracodawcy może stanowić warunek zawarcia umowy.</w:t>
            </w:r>
          </w:p>
          <w:p w14:paraId="3CCC8D35" w14:textId="25955B2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Internetowe formularze powinny wyraźnie określać, które pola są „wymagane”,</w:t>
            </w:r>
            <w:r w:rsidR="005452CD">
              <w:rPr>
                <w:rFonts w:ascii="Franklin Gothic Book" w:hAnsi="Franklin Gothic Book"/>
              </w:rPr>
              <w:t xml:space="preserve"> a któ</w:t>
            </w:r>
            <w:r>
              <w:rPr>
                <w:rFonts w:ascii="Franklin Gothic Book" w:hAnsi="Franklin Gothic Book"/>
              </w:rPr>
              <w:t>re nie, oraz jakie będą konsekwencje niewypełnienia wymaganych pól.</w:t>
            </w:r>
          </w:p>
        </w:tc>
      </w:tr>
      <w:tr w:rsidR="00CA7D92" w:rsidRPr="00513173" w14:paraId="274E50B6" w14:textId="0E520B5D" w:rsidTr="004B2FD0">
        <w:tc>
          <w:tcPr>
            <w:tcW w:w="2977" w:type="dxa"/>
          </w:tcPr>
          <w:p w14:paraId="2B04138F" w14:textId="716E19C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Źródło pochodzenia danych osobowych,</w:t>
            </w:r>
            <w:r w:rsidR="005452CD">
              <w:rPr>
                <w:rFonts w:ascii="Franklin Gothic Book" w:hAnsi="Franklin Gothic Book"/>
              </w:rPr>
              <w:t xml:space="preserve"> a gdy</w:t>
            </w:r>
            <w:r>
              <w:rPr>
                <w:rFonts w:ascii="Franklin Gothic Book" w:hAnsi="Franklin Gothic Book"/>
              </w:rPr>
              <w:t xml:space="preserve"> ma to zastosowanie – czy pochodzą one ze źródła publicznie dostępnego.</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Nie jest wymagane</w:t>
            </w:r>
          </w:p>
        </w:tc>
        <w:tc>
          <w:tcPr>
            <w:tcW w:w="1418" w:type="dxa"/>
          </w:tcPr>
          <w:p w14:paraId="0276EC27" w14:textId="4F6D64A1"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p>
        </w:tc>
        <w:tc>
          <w:tcPr>
            <w:tcW w:w="3159" w:type="dxa"/>
          </w:tcPr>
          <w:p w14:paraId="7C8AB1D8" w14:textId="0EFE1826"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Należy przedstawić konkretne źródło danych, chyba że jest to niemożliwe – zob. dalsze wskazówki</w:t>
            </w:r>
            <w:r w:rsidR="005452CD">
              <w:rPr>
                <w:rFonts w:ascii="Franklin Gothic Book" w:hAnsi="Franklin Gothic Book"/>
              </w:rPr>
              <w:t xml:space="preserve"> w </w:t>
            </w:r>
            <w:r w:rsidR="005452CD" w:rsidRPr="005452CD">
              <w:rPr>
                <w:rFonts w:ascii="Franklin Gothic Book" w:hAnsi="Franklin Gothic Book"/>
              </w:rPr>
              <w:t>pkt </w:t>
            </w:r>
            <w:r w:rsidRPr="005452CD">
              <w:rPr>
                <w:rFonts w:ascii="Franklin Gothic Book" w:hAnsi="Franklin Gothic Book"/>
              </w:rPr>
              <w:t>6</w:t>
            </w:r>
            <w:r>
              <w:rPr>
                <w:rFonts w:ascii="Franklin Gothic Book" w:hAnsi="Franklin Gothic Book"/>
              </w:rPr>
              <w:t>0. Jeśli nazwa konkretnego źródła nie została wymieniona, przedstawione informacje powinny obejmować: charakter źródła (tzn. źródło publiczne/prywatne) oraz rodzaj organizacji/branży/sektora.</w:t>
            </w:r>
          </w:p>
        </w:tc>
      </w:tr>
      <w:tr w:rsidR="0042487A" w:rsidRPr="00513173" w14:paraId="55A70E7D" w14:textId="6FD59B1C" w:rsidTr="004B2FD0">
        <w:tc>
          <w:tcPr>
            <w:tcW w:w="2977" w:type="dxa"/>
          </w:tcPr>
          <w:p w14:paraId="027B26F9" w14:textId="1B5A854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Informacje</w:t>
            </w:r>
            <w:r w:rsidR="005452CD">
              <w:rPr>
                <w:rFonts w:ascii="Franklin Gothic Book" w:hAnsi="Franklin Gothic Book"/>
              </w:rPr>
              <w:t xml:space="preserve"> o zau</w:t>
            </w:r>
            <w:r>
              <w:rPr>
                <w:rFonts w:ascii="Franklin Gothic Book" w:hAnsi="Franklin Gothic Book"/>
              </w:rPr>
              <w:t>tomatyzowanym podejmowaniu decyzji,</w:t>
            </w:r>
            <w:r w:rsidR="005452CD">
              <w:rPr>
                <w:rFonts w:ascii="Franklin Gothic Book" w:hAnsi="Franklin Gothic Book"/>
              </w:rPr>
              <w:t xml:space="preserve"> w tym o pro</w:t>
            </w:r>
            <w:r>
              <w:rPr>
                <w:rFonts w:ascii="Franklin Gothic Book" w:hAnsi="Franklin Gothic Book"/>
              </w:rPr>
              <w:t>filowaniu, oraz –</w:t>
            </w:r>
            <w:r w:rsidR="005452CD">
              <w:rPr>
                <w:rFonts w:ascii="Franklin Gothic Book" w:hAnsi="Franklin Gothic Book"/>
              </w:rPr>
              <w:t xml:space="preserve"> w sto</w:t>
            </w:r>
            <w:r>
              <w:rPr>
                <w:rFonts w:ascii="Franklin Gothic Book" w:hAnsi="Franklin Gothic Book"/>
              </w:rPr>
              <w:t>sownych przypadkach – istotne informacje</w:t>
            </w:r>
            <w:r w:rsidR="005452CD">
              <w:rPr>
                <w:rFonts w:ascii="Franklin Gothic Book" w:hAnsi="Franklin Gothic Book"/>
              </w:rPr>
              <w:t xml:space="preserve"> o zas</w:t>
            </w:r>
            <w:r>
              <w:rPr>
                <w:rFonts w:ascii="Franklin Gothic Book" w:hAnsi="Franklin Gothic Book"/>
              </w:rPr>
              <w:t>adach ich podejmowania oraz</w:t>
            </w:r>
            <w:r w:rsidR="005452CD">
              <w:rPr>
                <w:rFonts w:ascii="Franklin Gothic Book" w:hAnsi="Franklin Gothic Book"/>
              </w:rPr>
              <w:t xml:space="preserve"> o zna</w:t>
            </w:r>
            <w:r>
              <w:rPr>
                <w:rFonts w:ascii="Franklin Gothic Book" w:hAnsi="Franklin Gothic Book"/>
              </w:rPr>
              <w:t>czeniu</w:t>
            </w:r>
            <w:r w:rsidR="005452CD">
              <w:rPr>
                <w:rFonts w:ascii="Franklin Gothic Book" w:hAnsi="Franklin Gothic Book"/>
              </w:rPr>
              <w:t xml:space="preserve"> i prz</w:t>
            </w:r>
            <w:r>
              <w:rPr>
                <w:rFonts w:ascii="Franklin Gothic Book" w:hAnsi="Franklin Gothic Book"/>
              </w:rPr>
              <w:t xml:space="preserve">ewidywanych konsekwencjach takiego przetwarzania dla osoby, której dane dotyczą. </w:t>
            </w:r>
          </w:p>
        </w:tc>
        <w:tc>
          <w:tcPr>
            <w:tcW w:w="1376" w:type="dxa"/>
          </w:tcPr>
          <w:p w14:paraId="4992C233" w14:textId="111EB6AA"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 13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f)</w:t>
            </w:r>
          </w:p>
        </w:tc>
        <w:tc>
          <w:tcPr>
            <w:tcW w:w="1418" w:type="dxa"/>
          </w:tcPr>
          <w:p w14:paraId="1E30EAA9" w14:textId="7B46BD1D"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 14 </w:t>
            </w:r>
            <w:r w:rsidRPr="005452CD">
              <w:rPr>
                <w:rFonts w:ascii="Franklin Gothic Book" w:hAnsi="Franklin Gothic Book"/>
              </w:rPr>
              <w:t>ust.</w:t>
            </w:r>
            <w:r w:rsidR="005452CD" w:rsidRPr="005452CD">
              <w:rPr>
                <w:rFonts w:ascii="Franklin Gothic Book" w:hAnsi="Franklin Gothic Book"/>
              </w:rPr>
              <w:t> </w:t>
            </w:r>
            <w:r w:rsidRPr="005452CD">
              <w:rPr>
                <w:rFonts w:ascii="Franklin Gothic Book" w:hAnsi="Franklin Gothic Book"/>
              </w:rPr>
              <w:t>2</w:t>
            </w:r>
            <w:r>
              <w:rPr>
                <w:rFonts w:ascii="Franklin Gothic Book" w:hAnsi="Franklin Gothic Book"/>
              </w:rPr>
              <w:t xml:space="preserve"> </w:t>
            </w:r>
            <w:r w:rsidRPr="005452CD">
              <w:rPr>
                <w:rFonts w:ascii="Franklin Gothic Book" w:hAnsi="Franklin Gothic Book"/>
              </w:rPr>
              <w:t>lit.</w:t>
            </w:r>
            <w:r w:rsidR="005452CD" w:rsidRPr="005452CD">
              <w:rPr>
                <w:rFonts w:ascii="Franklin Gothic Book" w:hAnsi="Franklin Gothic Book"/>
              </w:rPr>
              <w:t> </w:t>
            </w:r>
            <w:r w:rsidRPr="005452CD">
              <w:rPr>
                <w:rFonts w:ascii="Franklin Gothic Book" w:hAnsi="Franklin Gothic Book"/>
              </w:rPr>
              <w:t>g)</w:t>
            </w:r>
          </w:p>
        </w:tc>
        <w:tc>
          <w:tcPr>
            <w:tcW w:w="3159" w:type="dxa"/>
          </w:tcPr>
          <w:p w14:paraId="70AC73E2" w14:textId="3F3AAF2F"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Zob. Wytyczne GR29</w:t>
            </w:r>
            <w:r w:rsidR="005452CD">
              <w:rPr>
                <w:rFonts w:ascii="Franklin Gothic Book" w:hAnsi="Franklin Gothic Book"/>
              </w:rPr>
              <w:t xml:space="preserve"> w spr</w:t>
            </w:r>
            <w:r>
              <w:rPr>
                <w:rFonts w:ascii="Franklin Gothic Book" w:hAnsi="Franklin Gothic Book"/>
              </w:rPr>
              <w:t>awie zautomatyzowanego podejmowania decyzji</w:t>
            </w:r>
            <w:r w:rsidR="005452CD">
              <w:rPr>
                <w:rFonts w:ascii="Franklin Gothic Book" w:hAnsi="Franklin Gothic Book"/>
              </w:rPr>
              <w:t xml:space="preserve"> i pro</w:t>
            </w:r>
            <w:r>
              <w:rPr>
                <w:rFonts w:ascii="Franklin Gothic Book" w:hAnsi="Franklin Gothic Book"/>
              </w:rPr>
              <w:t>filowania</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5452CD" w:rsidRDefault="005452CD" w:rsidP="00E53F37">
      <w:pPr>
        <w:spacing w:after="0" w:line="240" w:lineRule="auto"/>
      </w:pPr>
      <w:r>
        <w:separator/>
      </w:r>
    </w:p>
  </w:endnote>
  <w:endnote w:type="continuationSeparator" w:id="0">
    <w:p w14:paraId="272EE6AC" w14:textId="77777777" w:rsidR="005452CD" w:rsidRDefault="005452CD" w:rsidP="00E53F37">
      <w:pPr>
        <w:spacing w:after="0" w:line="240" w:lineRule="auto"/>
      </w:pPr>
      <w:r>
        <w:continuationSeparator/>
      </w:r>
    </w:p>
  </w:endnote>
  <w:endnote w:type="continuationNotice" w:id="1">
    <w:p w14:paraId="3153F9E5" w14:textId="77777777" w:rsidR="005452CD" w:rsidRDefault="005452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3A8028E1" w:rsidR="005452CD" w:rsidRDefault="005452CD">
            <w:pPr>
              <w:pStyle w:val="Footer"/>
              <w:jc w:val="center"/>
            </w:pPr>
            <w:r>
              <w:rPr>
                <w:rFonts w:ascii="Franklin Gothic Book" w:hAnsi="Franklin Gothic Book"/>
                <w:sz w:val="20"/>
              </w:rPr>
              <w:t xml:space="preserve">Strona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FC49DE">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z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FC49DE">
              <w:rPr>
                <w:rFonts w:ascii="Franklin Gothic Book" w:hAnsi="Franklin Gothic Book"/>
                <w:b/>
                <w:bCs/>
                <w:noProof/>
                <w:sz w:val="20"/>
                <w:szCs w:val="20"/>
              </w:rPr>
              <w:t>47</w:t>
            </w:r>
            <w:r w:rsidRPr="00080CE3">
              <w:rPr>
                <w:rFonts w:ascii="Franklin Gothic Book" w:hAnsi="Franklin Gothic Book"/>
                <w:b/>
                <w:bCs/>
                <w:sz w:val="20"/>
                <w:szCs w:val="20"/>
              </w:rPr>
              <w:fldChar w:fldCharType="end"/>
            </w:r>
          </w:p>
        </w:sdtContent>
      </w:sdt>
    </w:sdtContent>
  </w:sdt>
  <w:p w14:paraId="42A26B1F" w14:textId="77777777" w:rsidR="005452CD" w:rsidRDefault="005452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452CD" w:rsidRDefault="005452CD" w:rsidP="0055181C">
    <w:pPr>
      <w:autoSpaceDE w:val="0"/>
      <w:autoSpaceDN w:val="0"/>
      <w:adjustRightInd w:val="0"/>
      <w:jc w:val="both"/>
      <w:rPr>
        <w:rFonts w:ascii="Arial" w:hAnsi="Arial" w:cs="Arial"/>
        <w:color w:val="000000"/>
        <w:sz w:val="16"/>
        <w:szCs w:val="16"/>
      </w:rPr>
    </w:pPr>
    <w:r>
      <w:rPr>
        <w:rFonts w:ascii="Arial" w:hAnsi="Arial"/>
        <w:color w:val="000000"/>
        <w:sz w:val="16"/>
      </w:rPr>
      <w:t>Grupa Robocza została powołana na podstawie art. 29 dyrektywy 95/46/WE. Jest ona niezależnym europejskim organem doradczym w zakresie ochrony danych i prywatności. Zadania Grupy zostały określone w przepisach art. 30 dyrektywy 95/46/WE i art. 15 dyrektywy 2002/58/WE.</w:t>
    </w:r>
  </w:p>
  <w:p w14:paraId="75D5B623" w14:textId="77777777" w:rsidR="005452CD" w:rsidRDefault="005452CD" w:rsidP="0055181C">
    <w:pPr>
      <w:autoSpaceDE w:val="0"/>
      <w:autoSpaceDN w:val="0"/>
      <w:adjustRightInd w:val="0"/>
      <w:jc w:val="both"/>
      <w:rPr>
        <w:rFonts w:ascii="Arial" w:hAnsi="Arial" w:cs="Arial"/>
        <w:color w:val="000000"/>
        <w:sz w:val="16"/>
        <w:szCs w:val="16"/>
      </w:rPr>
    </w:pPr>
    <w:r>
      <w:rPr>
        <w:rFonts w:ascii="Arial" w:hAnsi="Arial"/>
        <w:color w:val="000000"/>
        <w:sz w:val="16"/>
      </w:rPr>
      <w:t>Obsługę sekretariatu zapewnia Komisja Europejska, Dyrekcja C (Prawa Podstawowe i Obywatelstwo Unii Europejskiej) Dyrekcji Generalnej ds. Sprawiedliwości, B-1049 Bruksela, Belgia, biuro nr MO-59 02/013.</w:t>
    </w:r>
  </w:p>
  <w:p w14:paraId="454D8D8A" w14:textId="269A2E8B" w:rsidR="005452CD" w:rsidRDefault="005452CD" w:rsidP="0055181C">
    <w:pPr>
      <w:autoSpaceDE w:val="0"/>
      <w:autoSpaceDN w:val="0"/>
      <w:adjustRightInd w:val="0"/>
      <w:jc w:val="both"/>
    </w:pPr>
    <w:r>
      <w:rPr>
        <w:rFonts w:ascii="Arial" w:hAnsi="Arial"/>
        <w:color w:val="000000"/>
        <w:sz w:val="16"/>
      </w:rPr>
      <w:t xml:space="preserve">Strona internetowa: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20608846" w:rsidR="005452CD" w:rsidRDefault="005452CD">
            <w:pPr>
              <w:pStyle w:val="Footer"/>
              <w:jc w:val="center"/>
            </w:pPr>
            <w:r>
              <w:rPr>
                <w:rFonts w:ascii="Franklin Gothic Book" w:hAnsi="Franklin Gothic Book"/>
                <w:sz w:val="20"/>
              </w:rPr>
              <w:t xml:space="preserve">Strona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FC49DE">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z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FC49DE">
              <w:rPr>
                <w:rFonts w:ascii="Franklin Gothic Book" w:hAnsi="Franklin Gothic Book"/>
                <w:b/>
                <w:bCs/>
                <w:noProof/>
                <w:sz w:val="20"/>
                <w:szCs w:val="20"/>
              </w:rPr>
              <w:t>47</w:t>
            </w:r>
            <w:r w:rsidRPr="00F7436A">
              <w:rPr>
                <w:rFonts w:ascii="Franklin Gothic Book" w:hAnsi="Franklin Gothic Book"/>
                <w:b/>
                <w:bCs/>
                <w:sz w:val="20"/>
                <w:szCs w:val="20"/>
              </w:rPr>
              <w:fldChar w:fldCharType="end"/>
            </w:r>
          </w:p>
        </w:sdtContent>
      </w:sdt>
    </w:sdtContent>
  </w:sdt>
  <w:p w14:paraId="45DC294B" w14:textId="77777777" w:rsidR="005452CD" w:rsidRDefault="005452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6DB3B026" w:rsidR="005452CD" w:rsidRDefault="005452CD">
            <w:pPr>
              <w:pStyle w:val="Footer"/>
              <w:jc w:val="center"/>
            </w:pPr>
            <w:r>
              <w:rPr>
                <w:rFonts w:ascii="Franklin Gothic Book" w:hAnsi="Franklin Gothic Book"/>
              </w:rPr>
              <w:t xml:space="preserve">Strona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FC49DE">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z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FC49DE">
              <w:rPr>
                <w:rFonts w:ascii="Franklin Gothic Book" w:hAnsi="Franklin Gothic Book"/>
                <w:b/>
                <w:bCs/>
                <w:noProof/>
              </w:rPr>
              <w:t>47</w:t>
            </w:r>
            <w:r w:rsidRPr="001158F3">
              <w:rPr>
                <w:rFonts w:ascii="Franklin Gothic Book" w:hAnsi="Franklin Gothic Book"/>
                <w:b/>
                <w:bCs/>
                <w:sz w:val="24"/>
                <w:szCs w:val="24"/>
              </w:rPr>
              <w:fldChar w:fldCharType="end"/>
            </w:r>
          </w:p>
        </w:sdtContent>
      </w:sdt>
    </w:sdtContent>
  </w:sdt>
  <w:p w14:paraId="49C34AA5" w14:textId="77777777" w:rsidR="005452CD" w:rsidRDefault="005452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5452CD" w:rsidRDefault="005452CD" w:rsidP="00E53F37">
      <w:pPr>
        <w:spacing w:after="0" w:line="240" w:lineRule="auto"/>
      </w:pPr>
      <w:r>
        <w:separator/>
      </w:r>
    </w:p>
  </w:footnote>
  <w:footnote w:type="continuationSeparator" w:id="0">
    <w:p w14:paraId="73E00A1D" w14:textId="77777777" w:rsidR="005452CD" w:rsidRDefault="005452CD" w:rsidP="00E53F37">
      <w:pPr>
        <w:spacing w:after="0" w:line="240" w:lineRule="auto"/>
      </w:pPr>
      <w:r>
        <w:continuationSeparator/>
      </w:r>
    </w:p>
  </w:footnote>
  <w:footnote w:type="continuationNotice" w:id="1">
    <w:p w14:paraId="5BAD77F5" w14:textId="77777777" w:rsidR="005452CD" w:rsidRDefault="005452CD">
      <w:pPr>
        <w:spacing w:after="0" w:line="240" w:lineRule="auto"/>
      </w:pPr>
    </w:p>
  </w:footnote>
  <w:footnote w:id="2">
    <w:p w14:paraId="28885C26" w14:textId="516E4521" w:rsidR="005452CD" w:rsidRPr="00513173"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Rozporządzenie Parlamentu Europejskiego i Rady (UE) 2016/679 z dnia 27 kwietnia 20</w:t>
      </w:r>
      <w:r w:rsidRPr="005452CD">
        <w:rPr>
          <w:rFonts w:ascii="Franklin Gothic Book" w:hAnsi="Franklin Gothic Book"/>
          <w:sz w:val="18"/>
        </w:rPr>
        <w:t>16 r.</w:t>
      </w:r>
      <w:r>
        <w:rPr>
          <w:rFonts w:ascii="Franklin Gothic Book" w:hAnsi="Franklin Gothic Book"/>
          <w:sz w:val="18"/>
        </w:rPr>
        <w:t xml:space="preserve"> w sprawie ochrony osób fizycznych w związku z przetwarzaniem danych osobowych i w sprawie swobodnego przepływu takich danych oraz uchylenia dyrektywy 95/46/WE. </w:t>
      </w:r>
    </w:p>
  </w:footnote>
  <w:footnote w:id="3">
    <w:p w14:paraId="61272460" w14:textId="408E94EF"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niniejszych wytycznych określono ogólne zasady dotyczące wykonywania praw przez osoby, których dane dotyczą. Nie omówiono w nich natomiast szczególnych warunków związanych z poszczególnymi prawami osób fizycznych, których dane dotyczą, wynikającymi z RODO.</w:t>
      </w:r>
    </w:p>
  </w:footnote>
  <w:footnote w:id="4">
    <w:p w14:paraId="7471B27D" w14:textId="33E4073A"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Dyrektywa Parlamentu Europejskiego i Rady (UE) 2016/680 z dnia 27 kwietnia 20</w:t>
      </w:r>
      <w:r w:rsidRPr="005452CD">
        <w:rPr>
          <w:rFonts w:ascii="Franklin Gothic Book" w:hAnsi="Franklin Gothic Book"/>
          <w:sz w:val="18"/>
        </w:rPr>
        <w:t>16 r.</w:t>
      </w:r>
      <w:r>
        <w:rPr>
          <w:rFonts w:ascii="Franklin Gothic Book" w:hAnsi="Franklin Gothic Book"/>
          <w:sz w:val="18"/>
        </w:rPr>
        <w:t xml:space="preserve"> w sprawie ochrony osób fizycznych w związku z przetwarzaniem danych osobowych przez właściwe organy do celów zapobiegania przestępczości, prowadzenia postępowań przygotowawczych, wykrywania i ścigania czynów zabronionych i wykonywania kar, w sprawie swobodnego przepływu takich danych oraz uchylająca decyzję ramową Rady 2008/977/WSiSW.</w:t>
      </w:r>
    </w:p>
  </w:footnote>
  <w:footnote w:id="5">
    <w:p w14:paraId="10F317DA" w14:textId="7D80DFBA"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Chociaż przejrzystość nie jest jedną z zasad dotyczących przetwarzania danych osobowych, które określono w </w:t>
      </w:r>
      <w:r w:rsidRPr="005452CD">
        <w:rPr>
          <w:rFonts w:ascii="Franklin Gothic Book" w:hAnsi="Franklin Gothic Book"/>
          <w:sz w:val="18"/>
        </w:rPr>
        <w:t>art. 4</w:t>
      </w:r>
      <w:r>
        <w:rPr>
          <w:rFonts w:ascii="Franklin Gothic Book" w:hAnsi="Franklin Gothic Book"/>
          <w:sz w:val="18"/>
        </w:rPr>
        <w:t xml:space="preserve"> dyrektywy (UE) 2016/680, w motywie 26 stwierdzono, że przetwarzanie danych osobowych musi być „zgodne z prawem, rzetelne i przejrzyste” względem zainteresowanej osoby fizycznej.</w:t>
      </w:r>
    </w:p>
  </w:footnote>
  <w:footnote w:id="6">
    <w:p w14:paraId="7AEB7844" w14:textId="05FDB489"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w:t>
      </w:r>
      <w:r w:rsidRPr="005452CD">
        <w:rPr>
          <w:rFonts w:ascii="Franklin Gothic Book" w:hAnsi="Franklin Gothic Book"/>
          <w:sz w:val="18"/>
        </w:rPr>
        <w:t>art. 1</w:t>
      </w:r>
      <w:r>
        <w:rPr>
          <w:rFonts w:ascii="Franklin Gothic Book" w:hAnsi="Franklin Gothic Book"/>
          <w:sz w:val="18"/>
        </w:rPr>
        <w:t xml:space="preserve"> TUE odniesiono się do podejmowania decyzji „z możliwie najwyższym poszanowaniem zasady otwartości i jak najbliżej obywateli”; w </w:t>
      </w:r>
      <w:r w:rsidRPr="005452CD">
        <w:rPr>
          <w:rFonts w:ascii="Franklin Gothic Book" w:hAnsi="Franklin Gothic Book"/>
          <w:sz w:val="18"/>
        </w:rPr>
        <w:t>art. 1</w:t>
      </w:r>
      <w:r>
        <w:rPr>
          <w:rFonts w:ascii="Franklin Gothic Book" w:hAnsi="Franklin Gothic Book"/>
          <w:sz w:val="18"/>
        </w:rPr>
        <w:t xml:space="preserve">1 </w:t>
      </w:r>
      <w:r w:rsidRPr="005452CD">
        <w:rPr>
          <w:rFonts w:ascii="Franklin Gothic Book" w:hAnsi="Franklin Gothic Book"/>
          <w:sz w:val="18"/>
        </w:rPr>
        <w:t>ust. 2</w:t>
      </w:r>
      <w:r>
        <w:rPr>
          <w:rFonts w:ascii="Franklin Gothic Book" w:hAnsi="Franklin Gothic Book"/>
          <w:sz w:val="18"/>
        </w:rPr>
        <w:t xml:space="preserve"> stwierdzono, że „instytucje utrzymują otwarty, przejrzysty i regularny dialog ze stowarzyszeniami przedstawicielskimi i społeczeństwem obywatelskim”; w </w:t>
      </w:r>
      <w:r w:rsidRPr="005452CD">
        <w:rPr>
          <w:rFonts w:ascii="Franklin Gothic Book" w:hAnsi="Franklin Gothic Book"/>
          <w:sz w:val="18"/>
        </w:rPr>
        <w:t>art. 1</w:t>
      </w:r>
      <w:r>
        <w:rPr>
          <w:rFonts w:ascii="Franklin Gothic Book" w:hAnsi="Franklin Gothic Book"/>
          <w:sz w:val="18"/>
        </w:rPr>
        <w:t>5 TFUE mowa jest m.in. o prawie obywateli Unii do dostępu do dokumentów instytucji, organów i jednostek organizacyjnych Unii oraz o wymogach, zgodnie z którymi te instytucje, organy i jednostki organizacyjne Unii mają obowiązek zapewnić przejrzystość swoich prac.</w:t>
      </w:r>
    </w:p>
  </w:footnote>
  <w:footnote w:id="7">
    <w:p w14:paraId="290A573E" w14:textId="25C74E8C" w:rsidR="005452CD" w:rsidRPr="00513173"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Dane osobowe muszą być „przetwarzane zgodnie z prawem, rzetelnie i w sposób przejrzysty dla osoby, której dane dotyczą”.</w:t>
      </w:r>
    </w:p>
  </w:footnote>
  <w:footnote w:id="8">
    <w:p w14:paraId="5B130AAF" w14:textId="26C75DFC"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dyrektywie 95/46/WE do przejrzystości nawiązano tylko w motywie 38, wspominając o warunku zapewnienia rzetelności przetwarzania danych, ale w odpowiadających temu motywowi przepisach </w:t>
      </w:r>
      <w:r w:rsidRPr="005452CD">
        <w:rPr>
          <w:rFonts w:ascii="Franklin Gothic Book" w:hAnsi="Franklin Gothic Book"/>
          <w:sz w:val="18"/>
        </w:rPr>
        <w:t>art. 6</w:t>
      </w:r>
      <w:r>
        <w:rPr>
          <w:rFonts w:ascii="Franklin Gothic Book" w:hAnsi="Franklin Gothic Book"/>
          <w:sz w:val="18"/>
        </w:rPr>
        <w:t xml:space="preserve"> </w:t>
      </w:r>
      <w:r w:rsidRPr="005452CD">
        <w:rPr>
          <w:rFonts w:ascii="Franklin Gothic Book" w:hAnsi="Franklin Gothic Book"/>
          <w:sz w:val="18"/>
        </w:rPr>
        <w:t>ust. 1</w:t>
      </w:r>
      <w:r>
        <w:rPr>
          <w:rFonts w:ascii="Franklin Gothic Book" w:hAnsi="Franklin Gothic Book"/>
          <w:sz w:val="18"/>
        </w:rPr>
        <w:t xml:space="preserve"> </w:t>
      </w:r>
      <w:r w:rsidRPr="005452CD">
        <w:rPr>
          <w:rFonts w:ascii="Franklin Gothic Book" w:hAnsi="Franklin Gothic Book"/>
          <w:sz w:val="18"/>
        </w:rPr>
        <w:t>lit. a)</w:t>
      </w:r>
      <w:r>
        <w:rPr>
          <w:rFonts w:ascii="Franklin Gothic Book" w:hAnsi="Franklin Gothic Book"/>
          <w:sz w:val="18"/>
        </w:rPr>
        <w:t xml:space="preserve"> nie ma wyraźnego odniesienia do przejrzystości. </w:t>
      </w:r>
    </w:p>
  </w:footnote>
  <w:footnote w:id="9">
    <w:p w14:paraId="478E3CE1" w14:textId="22A6A8EC"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Zgodnie z </w:t>
      </w:r>
      <w:r w:rsidRPr="005452CD">
        <w:rPr>
          <w:rFonts w:ascii="Franklin Gothic Book" w:hAnsi="Franklin Gothic Book"/>
          <w:sz w:val="18"/>
        </w:rPr>
        <w:t>art. 5</w:t>
      </w:r>
      <w:r>
        <w:rPr>
          <w:rFonts w:ascii="Franklin Gothic Book" w:hAnsi="Franklin Gothic Book"/>
          <w:sz w:val="18"/>
        </w:rPr>
        <w:t xml:space="preserve"> </w:t>
      </w:r>
      <w:r w:rsidRPr="005452CD">
        <w:rPr>
          <w:rFonts w:ascii="Franklin Gothic Book" w:hAnsi="Franklin Gothic Book"/>
          <w:sz w:val="18"/>
        </w:rPr>
        <w:t>ust. 2</w:t>
      </w:r>
      <w:r>
        <w:rPr>
          <w:rFonts w:ascii="Franklin Gothic Book" w:hAnsi="Franklin Gothic Book"/>
          <w:sz w:val="18"/>
        </w:rPr>
        <w:t xml:space="preserve"> RODO administrator danych ma obowiązek wykazać przejrzystość (wraz z pięcioma pozostałymi zasadami dotyczącymi przetwarzania danych, o których mowa w </w:t>
      </w:r>
      <w:r w:rsidRPr="005452CD">
        <w:rPr>
          <w:rFonts w:ascii="Franklin Gothic Book" w:hAnsi="Franklin Gothic Book"/>
          <w:sz w:val="18"/>
        </w:rPr>
        <w:t>art. 5</w:t>
      </w:r>
      <w:r>
        <w:rPr>
          <w:rFonts w:ascii="Franklin Gothic Book" w:hAnsi="Franklin Gothic Book"/>
          <w:sz w:val="18"/>
        </w:rPr>
        <w:t xml:space="preserve"> </w:t>
      </w:r>
      <w:r w:rsidRPr="005452CD">
        <w:rPr>
          <w:rFonts w:ascii="Franklin Gothic Book" w:hAnsi="Franklin Gothic Book"/>
          <w:sz w:val="18"/>
        </w:rPr>
        <w:t>ust. 1</w:t>
      </w:r>
      <w:r>
        <w:rPr>
          <w:rFonts w:ascii="Franklin Gothic Book" w:hAnsi="Franklin Gothic Book"/>
          <w:sz w:val="18"/>
        </w:rPr>
        <w:t>) zgodnie z zasadą rozliczalności.</w:t>
      </w:r>
    </w:p>
  </w:footnote>
  <w:footnote w:id="10">
    <w:p w14:paraId="1325FA85" w14:textId="4FBECA28"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w:t>
      </w:r>
      <w:r w:rsidRPr="005452CD">
        <w:rPr>
          <w:rFonts w:ascii="Franklin Gothic Book" w:hAnsi="Franklin Gothic Book"/>
          <w:sz w:val="18"/>
        </w:rPr>
        <w:t>art. 2</w:t>
      </w:r>
      <w:r>
        <w:rPr>
          <w:rFonts w:ascii="Franklin Gothic Book" w:hAnsi="Franklin Gothic Book"/>
          <w:sz w:val="18"/>
        </w:rPr>
        <w:t xml:space="preserve">4 </w:t>
      </w:r>
      <w:r w:rsidRPr="005452CD">
        <w:rPr>
          <w:rFonts w:ascii="Franklin Gothic Book" w:hAnsi="Franklin Gothic Book"/>
          <w:sz w:val="18"/>
        </w:rPr>
        <w:t>ust. 1</w:t>
      </w:r>
      <w:r>
        <w:rPr>
          <w:rFonts w:ascii="Franklin Gothic Book" w:hAnsi="Franklin Gothic Book"/>
          <w:sz w:val="18"/>
        </w:rPr>
        <w:t xml:space="preserve"> przewidziano obowiązek, zgodnie z którym administrator danych ma wdrażać odpowiednie środki techniczne i organizacyjne, aby wykazać, że przetwarzanie odbywało się zgodnie z RODO.</w:t>
      </w:r>
    </w:p>
  </w:footnote>
  <w:footnote w:id="11">
    <w:p w14:paraId="2252B717" w14:textId="6ECB5263"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Zob. np. opinia rzecznika generalnego Cruza Villalóna (9 lipca 20</w:t>
      </w:r>
      <w:r w:rsidRPr="005452CD">
        <w:rPr>
          <w:rFonts w:ascii="Franklin Gothic Book" w:hAnsi="Franklin Gothic Book"/>
          <w:sz w:val="18"/>
        </w:rPr>
        <w:t>15 r.</w:t>
      </w:r>
      <w:r>
        <w:rPr>
          <w:rFonts w:ascii="Franklin Gothic Book" w:hAnsi="Franklin Gothic Book"/>
          <w:sz w:val="18"/>
        </w:rPr>
        <w:t xml:space="preserve">) w sprawie C-201/14 Bara, </w:t>
      </w:r>
      <w:r w:rsidRPr="005452CD">
        <w:rPr>
          <w:rFonts w:ascii="Franklin Gothic Book" w:hAnsi="Franklin Gothic Book"/>
          <w:sz w:val="18"/>
        </w:rPr>
        <w:t>pkt 7</w:t>
      </w:r>
      <w:r>
        <w:rPr>
          <w:rFonts w:ascii="Franklin Gothic Book" w:hAnsi="Franklin Gothic Book"/>
          <w:sz w:val="18"/>
        </w:rPr>
        <w:t>4: „</w:t>
      </w:r>
      <w:r>
        <w:rPr>
          <w:rFonts w:ascii="Franklin Gothic Book" w:hAnsi="Franklin Gothic Book"/>
          <w:color w:val="333333"/>
          <w:sz w:val="18"/>
          <w:shd w:val="clear" w:color="auto" w:fill="FFFFFF"/>
        </w:rPr>
        <w:t>ten wymóg informowania osób, których dotyczy przetwarzanie ich danych osobowych, który gwarantuje przejrzystość wszelkich czynności przetwarzania, jest tym ważniejszy, iż uzależnione jest od niego wykonywanie przez osoby zainteresowane ich prawa dostępu do przetwarzanych danych, przewidzianego w </w:t>
      </w:r>
      <w:r w:rsidRPr="005452CD">
        <w:rPr>
          <w:rFonts w:ascii="Franklin Gothic Book" w:hAnsi="Franklin Gothic Book"/>
          <w:color w:val="333333"/>
          <w:sz w:val="18"/>
          <w:shd w:val="clear" w:color="auto" w:fill="FFFFFF"/>
        </w:rPr>
        <w:t>art. 1</w:t>
      </w:r>
      <w:r>
        <w:rPr>
          <w:rFonts w:ascii="Franklin Gothic Book" w:hAnsi="Franklin Gothic Book"/>
          <w:color w:val="333333"/>
          <w:sz w:val="18"/>
          <w:shd w:val="clear" w:color="auto" w:fill="FFFFFF"/>
        </w:rPr>
        <w:t>2 dyrektywy 95/46, oraz ich prawa sprzeciwu wobec przetwarzania tych danych, zdefiniowanego w </w:t>
      </w:r>
      <w:r w:rsidRPr="005452CD">
        <w:rPr>
          <w:rFonts w:ascii="Franklin Gothic Book" w:hAnsi="Franklin Gothic Book"/>
          <w:color w:val="333333"/>
          <w:sz w:val="18"/>
          <w:shd w:val="clear" w:color="auto" w:fill="FFFFFF"/>
        </w:rPr>
        <w:t>art. 1</w:t>
      </w:r>
      <w:r>
        <w:rPr>
          <w:rFonts w:ascii="Franklin Gothic Book" w:hAnsi="Franklin Gothic Book"/>
          <w:color w:val="333333"/>
          <w:sz w:val="18"/>
          <w:shd w:val="clear" w:color="auto" w:fill="FFFFFF"/>
        </w:rPr>
        <w:t>4 tej dyrektywy</w:t>
      </w:r>
      <w:r>
        <w:rPr>
          <w:rFonts w:ascii="Franklin Gothic Book" w:hAnsi="Franklin Gothic Book"/>
          <w:sz w:val="18"/>
        </w:rPr>
        <w:t>”.</w:t>
      </w:r>
    </w:p>
  </w:footnote>
  <w:footnote w:id="12">
    <w:p w14:paraId="1B84A9A4" w14:textId="77777777" w:rsidR="005452CD" w:rsidRPr="00513173"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Zob. wytyczne Komisji Europejskiej pt. „Jak pisać zrozumiale” (2011), dostępne pod adresem: https://publications.europa.eu/en/publication-detail/-/publication/c2dab20c-0414-408d-87b5-dd3c6e5dd9a5.</w:t>
      </w:r>
    </w:p>
  </w:footnote>
  <w:footnote w:id="13">
    <w:p w14:paraId="06386A84" w14:textId="15E90E06"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5 dyrektywy Rady 93/13/EWG z dnia 5 kwietnia 19</w:t>
      </w:r>
      <w:r w:rsidRPr="005452CD">
        <w:rPr>
          <w:rFonts w:ascii="Franklin Gothic Book" w:hAnsi="Franklin Gothic Book"/>
          <w:sz w:val="18"/>
        </w:rPr>
        <w:t>93 r.</w:t>
      </w:r>
      <w:r>
        <w:rPr>
          <w:rFonts w:ascii="Franklin Gothic Book" w:hAnsi="Franklin Gothic Book"/>
          <w:sz w:val="18"/>
        </w:rPr>
        <w:t xml:space="preserve"> w sprawie nieuczciwych warunków w umowach konsumenckich.</w:t>
      </w:r>
    </w:p>
  </w:footnote>
  <w:footnote w:id="14">
    <w:p w14:paraId="60387102" w14:textId="0466E78C"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Zgodnie z motywem 42 oświadczenie o wyrażeniu zgody przygotowane przez administratora powinno mieć zrozumiałą i łatwo dostępną formę, być sformułowane jasnym i prostym językiem i nie powinno zawierać nieuczciwych warunków. </w:t>
      </w:r>
    </w:p>
  </w:footnote>
  <w:footnote w:id="15">
    <w:p w14:paraId="155EE5D4" w14:textId="0C68B379" w:rsidR="005452CD" w:rsidRPr="00C06F5C" w:rsidRDefault="005452CD">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Wymóg przejrzystości funkcjonuje zupełnie niezależnie od obowiązku upewnienia się przez administratorów danych o istnieniu właściwej podstawy prawnej przetwarzania zgodnie z </w:t>
      </w:r>
      <w:r w:rsidRPr="005452CD">
        <w:rPr>
          <w:rFonts w:ascii="Franklin Gothic Book" w:hAnsi="Franklin Gothic Book"/>
          <w:sz w:val="18"/>
        </w:rPr>
        <w:t>art. 6</w:t>
      </w:r>
      <w:r>
        <w:rPr>
          <w:rFonts w:ascii="Franklin Gothic Book" w:hAnsi="Franklin Gothic Book"/>
          <w:sz w:val="18"/>
        </w:rPr>
        <w:t>.</w:t>
      </w:r>
    </w:p>
  </w:footnote>
  <w:footnote w:id="16">
    <w:p w14:paraId="1824329C" w14:textId="0823449E" w:rsidR="005452CD" w:rsidRPr="00C06F5C" w:rsidRDefault="005452CD"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Na przykład, jeżeli administrator prowadzi stronę internetową w danym języku lub oferuje opcje dla poszczególnych państw lub umożliwia płatność za towary i usługi w walucie danego państwa członkowskiego, może to wskazywać, że kieruje informacje do osób, których dane dotyczą, w konkretnym państwie członkowskim.</w:t>
      </w:r>
    </w:p>
  </w:footnote>
  <w:footnote w:id="17">
    <w:p w14:paraId="505AB341" w14:textId="21F903E5" w:rsidR="005452CD" w:rsidRPr="00C06F5C" w:rsidRDefault="005452CD"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RODO nie zdefiniowano pojęcia „dziecka”, jednak GR29 uznaje, że zgodnie z Konwencją ONZ o prawach dziecka, którą ratyfikowały wszystkie państwa członkowskie UE, dziecko jest osobą w wieku poniżej 18 lat.</w:t>
      </w:r>
    </w:p>
  </w:footnote>
  <w:footnote w:id="18">
    <w:p w14:paraId="7D4AA1D0" w14:textId="484CC8E0"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Tj. przez dziecko w wieku co najmniej 16 lat (albo – jeżeli zgodnie z </w:t>
      </w:r>
      <w:r w:rsidRPr="005452CD">
        <w:rPr>
          <w:rFonts w:ascii="Franklin Gothic Book" w:hAnsi="Franklin Gothic Book"/>
          <w:sz w:val="18"/>
        </w:rPr>
        <w:t>art. 8</w:t>
      </w:r>
      <w:r>
        <w:rPr>
          <w:rFonts w:ascii="Franklin Gothic Book" w:hAnsi="Franklin Gothic Book"/>
          <w:sz w:val="18"/>
        </w:rPr>
        <w:t xml:space="preserve"> </w:t>
      </w:r>
      <w:r w:rsidRPr="005452CD">
        <w:rPr>
          <w:rFonts w:ascii="Franklin Gothic Book" w:hAnsi="Franklin Gothic Book"/>
          <w:sz w:val="18"/>
        </w:rPr>
        <w:t>ust. 1</w:t>
      </w:r>
      <w:r>
        <w:rPr>
          <w:rFonts w:ascii="Franklin Gothic Book" w:hAnsi="Franklin Gothic Book"/>
          <w:sz w:val="18"/>
        </w:rPr>
        <w:t xml:space="preserve"> RODO państwa członkowskie przewidziały w swoim prawie, że granica wiekowa do celów udzielenia zgody na oferowanie świadczenia usług społeczeństwa informacyjnego przypada między 13. a 16. rokiem życia – przez dziecko, które przekroczyło granicę wiekową przewidzianą w prawie krajowym). </w:t>
      </w:r>
    </w:p>
  </w:footnote>
  <w:footnote w:id="19">
    <w:p w14:paraId="332E90B7" w14:textId="29958394"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motywie 38 stwierdzono, że „Szczególnej ochrony danych osobowych wymagają dzieci, gdyż mogą one być mniej świadome ryzyka, konsekwencji, zabezpieczeń i praw przysługujących im w związku z przetwarzaniem danych osobowych”. W motywie 58 stwierdzono, że „Zważywszy że dzieci zasługują na szczególną ochronę, wszelkie informacje i komunikaty – gdy przetwarzanie dotyczy dziecka – powinny być sformułowane tak jasnym i prostym językiem, by dziecko mogło je bez trudu zrozumieć”.</w:t>
      </w:r>
    </w:p>
  </w:footnote>
  <w:footnote w:id="20">
    <w:p w14:paraId="6CBE55DE" w14:textId="77777777" w:rsidR="005452CD" w:rsidRPr="00F90A95"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693B277B" w:rsidR="005452CD" w:rsidRPr="00C06F5C" w:rsidRDefault="005452C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13 Konwencji ONZ o prawach dziecka stanowi, że: „Dziecko będzie miało prawo do swobodnej wypowiedzi; prawo to ma zawierać swobodę poszukiwania, otrzymywania i przekazywania informacji oraz idei wszelkiego rodzaju, bez względu na granice, w formie ustnej, pisemnej bądź za pomocą druku, w formie artystycznej lub z wykorzystaniem każdego innego środka przekazu według wyboru dziecka”.</w:t>
      </w:r>
    </w:p>
  </w:footnote>
  <w:footnote w:id="22">
    <w:p w14:paraId="59B1A0D8" w14:textId="75E997AD" w:rsidR="005452CD" w:rsidRPr="00C06F5C" w:rsidRDefault="005452CD"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Zob. przypis 17 powyżej.</w:t>
      </w:r>
    </w:p>
  </w:footnote>
  <w:footnote w:id="23">
    <w:p w14:paraId="7E0E7E95" w14:textId="31DE70D5" w:rsidR="005452CD" w:rsidRPr="00C06F5C" w:rsidRDefault="005452CD"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Przykładowo w Konwencji o prawach osób niepełnosprawnych istnieje wymóg zapewnienia odpowiednich form pomocy i wsparcia dla osób niepełnosprawnych w celu zapewnienia im dostępu do informacji.</w:t>
      </w:r>
    </w:p>
  </w:footnote>
  <w:footnote w:id="24">
    <w:p w14:paraId="1C72828A" w14:textId="76629F7D"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w:t>
      </w:r>
      <w:r w:rsidRPr="005452CD">
        <w:rPr>
          <w:rFonts w:ascii="Franklin Gothic Book" w:hAnsi="Franklin Gothic Book"/>
          <w:sz w:val="18"/>
        </w:rPr>
        <w:t>art. 1</w:t>
      </w:r>
      <w:r>
        <w:rPr>
          <w:rFonts w:ascii="Franklin Gothic Book" w:hAnsi="Franklin Gothic Book"/>
          <w:sz w:val="18"/>
        </w:rPr>
        <w:t xml:space="preserve">2 </w:t>
      </w:r>
      <w:r w:rsidRPr="005452CD">
        <w:rPr>
          <w:rFonts w:ascii="Franklin Gothic Book" w:hAnsi="Franklin Gothic Book"/>
          <w:sz w:val="18"/>
        </w:rPr>
        <w:t>ust. 1</w:t>
      </w:r>
      <w:r>
        <w:rPr>
          <w:rFonts w:ascii="Franklin Gothic Book" w:hAnsi="Franklin Gothic Book"/>
          <w:sz w:val="18"/>
        </w:rPr>
        <w:t xml:space="preserve"> pojawia się pojęcie „języka”; ponadto artykuł ten stanowi, że informacji udziela się na piśmie lub w inny sposób, w tym w stosownych przypadkach – elektronicznie.</w:t>
      </w:r>
    </w:p>
  </w:footnote>
  <w:footnote w:id="25">
    <w:p w14:paraId="50BC9524" w14:textId="7F133DB0" w:rsidR="005452CD" w:rsidRPr="00C06F5C" w:rsidRDefault="005452C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GR29 uznała już korzyści wynikające z warstwowej struktury informacji w opinii 10/2004 w sprawie bardziej ujednoliconych przepisów dotyczących informacji i w opinii 02/2013 w sprawie aplikacji na urządzenia inteligentne.</w:t>
      </w:r>
    </w:p>
  </w:footnote>
  <w:footnote w:id="26">
    <w:p w14:paraId="12D6063B" w14:textId="4371AABD"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Powyższe przykłady środków elektronicznych mają jedynie charakter orientacyjny, a administratorzy danych mogą opracować nowe innowacyjne metody, aby zapewnić zgodność z </w:t>
      </w:r>
      <w:r w:rsidRPr="005452CD">
        <w:rPr>
          <w:rFonts w:ascii="Franklin Gothic Book" w:hAnsi="Franklin Gothic Book"/>
          <w:sz w:val="18"/>
        </w:rPr>
        <w:t>art. 1</w:t>
      </w:r>
      <w:r>
        <w:rPr>
          <w:rFonts w:ascii="Franklin Gothic Book" w:hAnsi="Franklin Gothic Book"/>
          <w:sz w:val="18"/>
        </w:rPr>
        <w:t>2.</w:t>
      </w:r>
    </w:p>
  </w:footnote>
  <w:footnote w:id="27">
    <w:p w14:paraId="721995B2" w14:textId="49E1D84A"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Opinia GR29 8/2014 przyjęta w dniu 16 września 20</w:t>
      </w:r>
      <w:r w:rsidRPr="005452CD">
        <w:rPr>
          <w:rFonts w:ascii="Franklin Gothic Book" w:hAnsi="Franklin Gothic Book"/>
          <w:sz w:val="18"/>
        </w:rPr>
        <w:t>14 r.</w:t>
      </w:r>
    </w:p>
  </w:footnote>
  <w:footnote w:id="28">
    <w:p w14:paraId="3B5E7248" w14:textId="66C489BD" w:rsidR="005452CD" w:rsidRPr="00C06F5C" w:rsidRDefault="005452C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Zgodnie z tym artykułem „informacje podawane na mocy </w:t>
      </w:r>
      <w:r w:rsidRPr="005452CD">
        <w:rPr>
          <w:rFonts w:ascii="Franklin Gothic Book" w:hAnsi="Franklin Gothic Book"/>
          <w:sz w:val="18"/>
        </w:rPr>
        <w:t>art. 1</w:t>
      </w:r>
      <w:r>
        <w:rPr>
          <w:rFonts w:ascii="Franklin Gothic Book" w:hAnsi="Franklin Gothic Book"/>
          <w:sz w:val="18"/>
        </w:rPr>
        <w:t xml:space="preserve">3 i 14 oraz komunikacja i działania podejmowane na mocy </w:t>
      </w:r>
      <w:r w:rsidRPr="005452CD">
        <w:rPr>
          <w:rFonts w:ascii="Franklin Gothic Book" w:hAnsi="Franklin Gothic Book"/>
          <w:sz w:val="18"/>
        </w:rPr>
        <w:t>art. 1</w:t>
      </w:r>
      <w:r>
        <w:rPr>
          <w:rFonts w:ascii="Franklin Gothic Book" w:hAnsi="Franklin Gothic Book"/>
          <w:sz w:val="18"/>
        </w:rPr>
        <w:t>5–22 i 34 są wolne od opłat”.</w:t>
      </w:r>
    </w:p>
  </w:footnote>
  <w:footnote w:id="29">
    <w:p w14:paraId="15990B07" w14:textId="63090A4D" w:rsidR="005452CD" w:rsidRPr="00C06F5C" w:rsidRDefault="005452C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Zgodnie z </w:t>
      </w:r>
      <w:r w:rsidRPr="005452CD">
        <w:rPr>
          <w:rFonts w:ascii="Franklin Gothic Book" w:hAnsi="Franklin Gothic Book"/>
          <w:sz w:val="18"/>
        </w:rPr>
        <w:t>art. 1</w:t>
      </w:r>
      <w:r>
        <w:rPr>
          <w:rFonts w:ascii="Franklin Gothic Book" w:hAnsi="Franklin Gothic Book"/>
          <w:sz w:val="18"/>
        </w:rPr>
        <w:t xml:space="preserve">2 </w:t>
      </w:r>
      <w:r w:rsidRPr="005452CD">
        <w:rPr>
          <w:rFonts w:ascii="Franklin Gothic Book" w:hAnsi="Franklin Gothic Book"/>
          <w:sz w:val="18"/>
        </w:rPr>
        <w:t>ust. 5</w:t>
      </w:r>
      <w:r>
        <w:rPr>
          <w:rFonts w:ascii="Franklin Gothic Book" w:hAnsi="Franklin Gothic Book"/>
          <w:sz w:val="18"/>
        </w:rPr>
        <w:t xml:space="preserve"> administrator może jednak pobrać rozsądną opłatę, jeżeli np. żądanie osoby, której dane dotyczą, względem informacji udzielanych na podstawie </w:t>
      </w:r>
      <w:r w:rsidRPr="005452CD">
        <w:rPr>
          <w:rFonts w:ascii="Franklin Gothic Book" w:hAnsi="Franklin Gothic Book"/>
          <w:sz w:val="18"/>
        </w:rPr>
        <w:t>art. 1</w:t>
      </w:r>
      <w:r>
        <w:rPr>
          <w:rFonts w:ascii="Franklin Gothic Book" w:hAnsi="Franklin Gothic Book"/>
          <w:sz w:val="18"/>
        </w:rPr>
        <w:t>3 i 14 lub praw przewidzianych w </w:t>
      </w:r>
      <w:r w:rsidRPr="005452CD">
        <w:rPr>
          <w:rFonts w:ascii="Franklin Gothic Book" w:hAnsi="Franklin Gothic Book"/>
          <w:sz w:val="18"/>
        </w:rPr>
        <w:t>art. 1</w:t>
      </w:r>
      <w:r>
        <w:rPr>
          <w:rFonts w:ascii="Franklin Gothic Book" w:hAnsi="Franklin Gothic Book"/>
          <w:sz w:val="18"/>
        </w:rPr>
        <w:t xml:space="preserve">5–22 </w:t>
      </w:r>
      <w:r w:rsidRPr="005452CD">
        <w:rPr>
          <w:rFonts w:ascii="Franklin Gothic Book" w:hAnsi="Franklin Gothic Book"/>
          <w:sz w:val="18"/>
        </w:rPr>
        <w:t>lub 3</w:t>
      </w:r>
      <w:r>
        <w:rPr>
          <w:rFonts w:ascii="Franklin Gothic Book" w:hAnsi="Franklin Gothic Book"/>
          <w:sz w:val="18"/>
        </w:rPr>
        <w:t>4 jest ewidentnie nieuzasadnione lub nadmierne. (Oddzielnie administrator może – w związku z prawem dostępu przewidzianym w </w:t>
      </w:r>
      <w:r w:rsidRPr="005452CD">
        <w:rPr>
          <w:rFonts w:ascii="Franklin Gothic Book" w:hAnsi="Franklin Gothic Book"/>
          <w:sz w:val="18"/>
        </w:rPr>
        <w:t>art. 1</w:t>
      </w:r>
      <w:r>
        <w:rPr>
          <w:rFonts w:ascii="Franklin Gothic Book" w:hAnsi="Franklin Gothic Book"/>
          <w:sz w:val="18"/>
        </w:rPr>
        <w:t xml:space="preserve">5 </w:t>
      </w:r>
      <w:r w:rsidRPr="005452CD">
        <w:rPr>
          <w:rFonts w:ascii="Franklin Gothic Book" w:hAnsi="Franklin Gothic Book"/>
          <w:sz w:val="18"/>
        </w:rPr>
        <w:t>ust. 3</w:t>
      </w:r>
      <w:r>
        <w:rPr>
          <w:rFonts w:ascii="Franklin Gothic Book" w:hAnsi="Franklin Gothic Book"/>
          <w:sz w:val="18"/>
        </w:rPr>
        <w:t xml:space="preserve"> – pobrać rozsądną opłatę, uwzględniając administracyjne koszty kolejnych kopii danych osobowych sporządzanych na wniosek osoby, której dane dotyczą).</w:t>
      </w:r>
    </w:p>
  </w:footnote>
  <w:footnote w:id="30">
    <w:p w14:paraId="6B1132BD" w14:textId="5F2F0060"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 przykład, jeżeli dane osobowe osoby, której dane dotyczą, są zbierane w związku z zakupem, informacje, które należy podać na podstawie </w:t>
      </w:r>
      <w:r w:rsidRPr="005452CD">
        <w:rPr>
          <w:rFonts w:ascii="Franklin Gothic Book" w:hAnsi="Franklin Gothic Book"/>
          <w:sz w:val="18"/>
        </w:rPr>
        <w:t>art. 1</w:t>
      </w:r>
      <w:r>
        <w:rPr>
          <w:rFonts w:ascii="Franklin Gothic Book" w:hAnsi="Franklin Gothic Book"/>
          <w:sz w:val="18"/>
        </w:rPr>
        <w:t>3, powinny zostać przekazane przed dokonaniem płatności i w momencie zbierania informacji, a nie po zawarciu transakcji. Jeżeli jednak osobie, której dane dotyczą, oferowane są nieodpłatne usługi, wówczas informacje przewidziane w </w:t>
      </w:r>
      <w:r w:rsidRPr="005452CD">
        <w:rPr>
          <w:rFonts w:ascii="Franklin Gothic Book" w:hAnsi="Franklin Gothic Book"/>
          <w:sz w:val="18"/>
        </w:rPr>
        <w:t>art. 1</w:t>
      </w:r>
      <w:r>
        <w:rPr>
          <w:rFonts w:ascii="Franklin Gothic Book" w:hAnsi="Franklin Gothic Book"/>
          <w:sz w:val="18"/>
        </w:rPr>
        <w:t>3 również muszą być udzielone przed rejestracją, a nie po niej, ponieważ w </w:t>
      </w:r>
      <w:r w:rsidRPr="005452CD">
        <w:rPr>
          <w:rFonts w:ascii="Franklin Gothic Book" w:hAnsi="Franklin Gothic Book"/>
          <w:sz w:val="18"/>
        </w:rPr>
        <w:t>art. 1</w:t>
      </w:r>
      <w:r>
        <w:rPr>
          <w:rFonts w:ascii="Franklin Gothic Book" w:hAnsi="Franklin Gothic Book"/>
          <w:sz w:val="18"/>
        </w:rPr>
        <w:t xml:space="preserve">3 </w:t>
      </w:r>
      <w:r w:rsidRPr="005452CD">
        <w:rPr>
          <w:rFonts w:ascii="Franklin Gothic Book" w:hAnsi="Franklin Gothic Book"/>
          <w:sz w:val="18"/>
        </w:rPr>
        <w:t>ust. 1</w:t>
      </w:r>
      <w:r>
        <w:rPr>
          <w:rFonts w:ascii="Franklin Gothic Book" w:hAnsi="Franklin Gothic Book"/>
          <w:sz w:val="18"/>
        </w:rPr>
        <w:t xml:space="preserve"> przewidziano wymóg podania informacji „podczas pozyskiwania danych osobowych”.</w:t>
      </w:r>
    </w:p>
  </w:footnote>
  <w:footnote w:id="31">
    <w:p w14:paraId="79204BB5" w14:textId="07293AA3" w:rsidR="005452CD" w:rsidRPr="00C06F5C" w:rsidRDefault="005452CD"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Zgodnie z zasadami rzetelności i ograniczenia celu organizacja, która pozyskuje dane osobowe od osoby, której dane dotyczą, zawsze powinna określić cele przetwarzania danych w momencie ich zbierania. Jeżeli jednym z takich celów jest tworzenie implikowanych danych osobowych, osoba, której dane dotyczą, zawsze musi zostać poinformowana o zamierzonym celu tworzenia i dalszego przetwarzania takich implikowanych danych oraz kategorii przetwarzanych implikowanych danych w momencie zbierania danych lub przed dalszym przetwarzaniem do nowego celu zgodnie z </w:t>
      </w:r>
      <w:r w:rsidRPr="005452CD">
        <w:rPr>
          <w:rFonts w:ascii="Franklin Gothic Book" w:hAnsi="Franklin Gothic Book"/>
          <w:sz w:val="18"/>
        </w:rPr>
        <w:t>art. 1</w:t>
      </w:r>
      <w:r>
        <w:rPr>
          <w:rFonts w:ascii="Franklin Gothic Book" w:hAnsi="Franklin Gothic Book"/>
          <w:sz w:val="18"/>
        </w:rPr>
        <w:t xml:space="preserve">3 </w:t>
      </w:r>
      <w:r w:rsidRPr="005452CD">
        <w:rPr>
          <w:rFonts w:ascii="Franklin Gothic Book" w:hAnsi="Franklin Gothic Book"/>
          <w:sz w:val="18"/>
        </w:rPr>
        <w:t>ust. 3</w:t>
      </w:r>
      <w:r>
        <w:rPr>
          <w:rFonts w:ascii="Franklin Gothic Book" w:hAnsi="Franklin Gothic Book"/>
          <w:sz w:val="18"/>
        </w:rPr>
        <w:t xml:space="preserve"> lub </w:t>
      </w:r>
      <w:r w:rsidRPr="005452CD">
        <w:rPr>
          <w:rFonts w:ascii="Franklin Gothic Book" w:hAnsi="Franklin Gothic Book"/>
          <w:sz w:val="18"/>
        </w:rPr>
        <w:t>art. 1</w:t>
      </w:r>
      <w:r>
        <w:rPr>
          <w:rFonts w:ascii="Franklin Gothic Book" w:hAnsi="Franklin Gothic Book"/>
          <w:sz w:val="18"/>
        </w:rPr>
        <w:t xml:space="preserve">4 </w:t>
      </w:r>
      <w:r w:rsidRPr="005452CD">
        <w:rPr>
          <w:rFonts w:ascii="Franklin Gothic Book" w:hAnsi="Franklin Gothic Book"/>
          <w:sz w:val="18"/>
        </w:rPr>
        <w:t>ust. 4</w:t>
      </w:r>
      <w:r>
        <w:rPr>
          <w:rFonts w:ascii="Franklin Gothic Book" w:hAnsi="Franklin Gothic Book"/>
          <w:sz w:val="18"/>
        </w:rPr>
        <w:t>.</w:t>
      </w:r>
    </w:p>
  </w:footnote>
  <w:footnote w:id="32">
    <w:p w14:paraId="4393FEEA" w14:textId="216A9153"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Użycie sformułowania „jeżeli dane osobowe mają być stosowane do [...]” w </w:t>
      </w:r>
      <w:r w:rsidRPr="005452CD">
        <w:rPr>
          <w:rFonts w:ascii="Franklin Gothic Book" w:hAnsi="Franklin Gothic Book"/>
          <w:sz w:val="18"/>
        </w:rPr>
        <w:t>art. 1</w:t>
      </w:r>
      <w:r>
        <w:rPr>
          <w:rFonts w:ascii="Franklin Gothic Book" w:hAnsi="Franklin Gothic Book"/>
          <w:sz w:val="18"/>
        </w:rPr>
        <w:t xml:space="preserve">4 </w:t>
      </w:r>
      <w:r w:rsidRPr="005452CD">
        <w:rPr>
          <w:rFonts w:ascii="Franklin Gothic Book" w:hAnsi="Franklin Gothic Book"/>
          <w:sz w:val="18"/>
        </w:rPr>
        <w:t>ust. 3</w:t>
      </w:r>
      <w:r>
        <w:rPr>
          <w:rFonts w:ascii="Franklin Gothic Book" w:hAnsi="Franklin Gothic Book"/>
          <w:sz w:val="18"/>
        </w:rPr>
        <w:t xml:space="preserve"> </w:t>
      </w:r>
      <w:r w:rsidRPr="005452CD">
        <w:rPr>
          <w:rFonts w:ascii="Franklin Gothic Book" w:hAnsi="Franklin Gothic Book"/>
          <w:sz w:val="18"/>
        </w:rPr>
        <w:t>lit. b)</w:t>
      </w:r>
      <w:r>
        <w:rPr>
          <w:rFonts w:ascii="Franklin Gothic Book" w:hAnsi="Franklin Gothic Book"/>
          <w:sz w:val="18"/>
        </w:rPr>
        <w:t xml:space="preserve"> wskazuje na uszczegółowienie ogólnego stanowiska dotyczącego maksymalnego terminu, który ustalono w </w:t>
      </w:r>
      <w:r w:rsidRPr="005452CD">
        <w:rPr>
          <w:rFonts w:ascii="Franklin Gothic Book" w:hAnsi="Franklin Gothic Book"/>
          <w:sz w:val="18"/>
        </w:rPr>
        <w:t>art. 1</w:t>
      </w:r>
      <w:r>
        <w:rPr>
          <w:rFonts w:ascii="Franklin Gothic Book" w:hAnsi="Franklin Gothic Book"/>
          <w:sz w:val="18"/>
        </w:rPr>
        <w:t xml:space="preserve">4 </w:t>
      </w:r>
      <w:r w:rsidRPr="005452CD">
        <w:rPr>
          <w:rFonts w:ascii="Franklin Gothic Book" w:hAnsi="Franklin Gothic Book"/>
          <w:sz w:val="18"/>
        </w:rPr>
        <w:t>ust. 3</w:t>
      </w:r>
      <w:r>
        <w:rPr>
          <w:rFonts w:ascii="Franklin Gothic Book" w:hAnsi="Franklin Gothic Book"/>
          <w:sz w:val="18"/>
        </w:rPr>
        <w:t xml:space="preserve"> </w:t>
      </w:r>
      <w:r w:rsidRPr="005452CD">
        <w:rPr>
          <w:rFonts w:ascii="Franklin Gothic Book" w:hAnsi="Franklin Gothic Book"/>
          <w:sz w:val="18"/>
        </w:rPr>
        <w:t>lit. a)</w:t>
      </w:r>
      <w:r>
        <w:rPr>
          <w:rFonts w:ascii="Franklin Gothic Book" w:hAnsi="Franklin Gothic Book"/>
          <w:sz w:val="18"/>
        </w:rPr>
        <w:t>, ale nie zastępuje tego stanowiska.</w:t>
      </w:r>
    </w:p>
  </w:footnote>
  <w:footnote w:id="33">
    <w:p w14:paraId="1402C690" w14:textId="51DAD604"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Użycie sformułowania „jeżeli planuje się ujawnić dane osobowe innemu odbiorcy” w </w:t>
      </w:r>
      <w:r w:rsidRPr="005452CD">
        <w:rPr>
          <w:rFonts w:ascii="Franklin Gothic Book" w:hAnsi="Franklin Gothic Book"/>
          <w:sz w:val="18"/>
        </w:rPr>
        <w:t>art. 1</w:t>
      </w:r>
      <w:r>
        <w:rPr>
          <w:rFonts w:ascii="Franklin Gothic Book" w:hAnsi="Franklin Gothic Book"/>
          <w:sz w:val="18"/>
        </w:rPr>
        <w:t xml:space="preserve">4 </w:t>
      </w:r>
      <w:r w:rsidRPr="005452CD">
        <w:rPr>
          <w:rFonts w:ascii="Franklin Gothic Book" w:hAnsi="Franklin Gothic Book"/>
          <w:sz w:val="18"/>
        </w:rPr>
        <w:t>ust. 3</w:t>
      </w:r>
      <w:r>
        <w:rPr>
          <w:rFonts w:ascii="Franklin Gothic Book" w:hAnsi="Franklin Gothic Book"/>
          <w:sz w:val="18"/>
        </w:rPr>
        <w:t xml:space="preserve"> </w:t>
      </w:r>
      <w:r w:rsidRPr="005452CD">
        <w:rPr>
          <w:rFonts w:ascii="Franklin Gothic Book" w:hAnsi="Franklin Gothic Book"/>
          <w:sz w:val="18"/>
        </w:rPr>
        <w:t>lit. c)</w:t>
      </w:r>
      <w:r>
        <w:rPr>
          <w:rFonts w:ascii="Franklin Gothic Book" w:hAnsi="Franklin Gothic Book"/>
          <w:sz w:val="18"/>
        </w:rPr>
        <w:t xml:space="preserve"> również wskazuje na uszczegółowienie ogólnego stanowiska dotyczącego maksymalnego terminu, który ustalono w </w:t>
      </w:r>
      <w:r w:rsidRPr="005452CD">
        <w:rPr>
          <w:rFonts w:ascii="Franklin Gothic Book" w:hAnsi="Franklin Gothic Book"/>
          <w:sz w:val="18"/>
        </w:rPr>
        <w:t>art. 1</w:t>
      </w:r>
      <w:r>
        <w:rPr>
          <w:rFonts w:ascii="Franklin Gothic Book" w:hAnsi="Franklin Gothic Book"/>
          <w:sz w:val="18"/>
        </w:rPr>
        <w:t xml:space="preserve">4 </w:t>
      </w:r>
      <w:r w:rsidRPr="005452CD">
        <w:rPr>
          <w:rFonts w:ascii="Franklin Gothic Book" w:hAnsi="Franklin Gothic Book"/>
          <w:sz w:val="18"/>
        </w:rPr>
        <w:t>ust. 3</w:t>
      </w:r>
      <w:r>
        <w:rPr>
          <w:rFonts w:ascii="Franklin Gothic Book" w:hAnsi="Franklin Gothic Book"/>
          <w:sz w:val="18"/>
        </w:rPr>
        <w:t xml:space="preserve"> </w:t>
      </w:r>
      <w:r w:rsidRPr="005452CD">
        <w:rPr>
          <w:rFonts w:ascii="Franklin Gothic Book" w:hAnsi="Franklin Gothic Book"/>
          <w:sz w:val="18"/>
        </w:rPr>
        <w:t>lit. a)</w:t>
      </w:r>
      <w:r>
        <w:rPr>
          <w:rFonts w:ascii="Franklin Gothic Book" w:hAnsi="Franklin Gothic Book"/>
          <w:sz w:val="18"/>
        </w:rPr>
        <w:t>, ale nie zastępuje tego stanowiska.</w:t>
      </w:r>
    </w:p>
  </w:footnote>
  <w:footnote w:id="34">
    <w:p w14:paraId="396DB2AF" w14:textId="7CC42DCE"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w:t>
      </w:r>
      <w:r w:rsidRPr="005452CD">
        <w:rPr>
          <w:rFonts w:ascii="Franklin Gothic Book" w:hAnsi="Franklin Gothic Book"/>
          <w:sz w:val="18"/>
        </w:rPr>
        <w:t>art. 4</w:t>
      </w:r>
      <w:r>
        <w:rPr>
          <w:rFonts w:ascii="Franklin Gothic Book" w:hAnsi="Franklin Gothic Book"/>
          <w:sz w:val="18"/>
        </w:rPr>
        <w:t xml:space="preserve"> </w:t>
      </w:r>
      <w:r w:rsidRPr="005452CD">
        <w:rPr>
          <w:rFonts w:ascii="Franklin Gothic Book" w:hAnsi="Franklin Gothic Book"/>
          <w:sz w:val="18"/>
        </w:rPr>
        <w:t>pkt 9</w:t>
      </w:r>
      <w:r>
        <w:rPr>
          <w:rFonts w:ascii="Franklin Gothic Book" w:hAnsi="Franklin Gothic Book"/>
          <w:sz w:val="18"/>
        </w:rPr>
        <w:t xml:space="preserve"> znajduje się definicja „odbiorcy”, zgodnie z którą odbiorca, któremu ujawniane są dane osobowe, nie musi być stroną trzecią. W związku z tym odbiorcą może być administrator danych, współadministrator lub podmiot przetwarzający.</w:t>
      </w:r>
    </w:p>
  </w:footnote>
  <w:footnote w:id="35">
    <w:p w14:paraId="17B5A094" w14:textId="431D7A0B" w:rsidR="005452CD" w:rsidRPr="00C06F5C" w:rsidRDefault="005452C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odniesieniu do zasady przejrzystości motyw 39 stanowi, że „zasada ta dotyczy w szczególności informowania osób, których dane dotyczą, o tożsamości administratora i celach przetwarzania danych oraz innych informacji mających zapewnić rzetelność i przejrzystość przetwarzania w stosunku do osób, których sprawa dotyczy, a także prawa takich osób do uzyskania potwierdzenia i informacji o przetwarzanych danych osobowych ich dotyczących”.</w:t>
      </w:r>
    </w:p>
  </w:footnote>
  <w:footnote w:id="36">
    <w:p w14:paraId="0E99B820" w14:textId="29FAA80A" w:rsidR="005452CD" w:rsidRPr="00C06F5C" w:rsidRDefault="005452C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Wytyczne w sprawie zautomatyzowanego podejmowania decyzji i profilowania do celów rozporządzenia 2016/679, GR 251.</w:t>
      </w:r>
    </w:p>
  </w:footnote>
  <w:footnote w:id="37">
    <w:p w14:paraId="701942BE" w14:textId="3B41724D" w:rsidR="005452CD" w:rsidRPr="00C06F5C" w:rsidRDefault="005452C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Zasada ta ma zastosowanie do procesu podejmowania decyzji polegającego wyłącznie na zautomatyzowanym przetwarzaniu, w tym profilowaniu, które wywołuje skutki prawne wobec osoby, której dane dotyczą, lub w podobny sposób istotnie na nią wpływa.</w:t>
      </w:r>
    </w:p>
  </w:footnote>
  <w:footnote w:id="38">
    <w:p w14:paraId="33DF4855" w14:textId="5DD10C60" w:rsidR="005452CD" w:rsidRPr="00C06F5C" w:rsidRDefault="005452CD"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Istotne znaczenie ma w tym kontekście motyw 60, który stanowi: „Ponadto należy poinformować osobę, której dane dotyczą, o fakcie profilowania oraz o konsekwencjach takiego profilowania”.</w:t>
      </w:r>
      <w:r>
        <w:rPr>
          <w:rFonts w:ascii="Franklin Gothic Book" w:hAnsi="Franklin Gothic Book"/>
        </w:rPr>
        <w:t xml:space="preserve"> </w:t>
      </w:r>
    </w:p>
  </w:footnote>
  <w:footnote w:id="39">
    <w:p w14:paraId="7B57C186" w14:textId="16908568" w:rsidR="005452CD" w:rsidRPr="00F41C60" w:rsidRDefault="005452C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Wytyczne dotyczące oceny skutków dla ochrony danych oraz pomagające ustalić, czy przetwarzanie „może powodować wysokie ryzyko” do celów rozporządzenia 2016/679, GR 248 rev.1</w:t>
      </w:r>
    </w:p>
  </w:footnote>
  <w:footnote w:id="40">
    <w:p w14:paraId="6E1070D3" w14:textId="5CC3F8F3" w:rsidR="005452CD" w:rsidRPr="00C06F5C" w:rsidRDefault="005452C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Zgodnie z </w:t>
      </w:r>
      <w:r w:rsidRPr="005452CD">
        <w:rPr>
          <w:rFonts w:ascii="Franklin Gothic Book" w:hAnsi="Franklin Gothic Book"/>
          <w:sz w:val="18"/>
        </w:rPr>
        <w:t>art. 2</w:t>
      </w:r>
      <w:r>
        <w:rPr>
          <w:rFonts w:ascii="Franklin Gothic Book" w:hAnsi="Franklin Gothic Book"/>
          <w:sz w:val="18"/>
        </w:rPr>
        <w:t xml:space="preserve">6 </w:t>
      </w:r>
      <w:r w:rsidRPr="005452CD">
        <w:rPr>
          <w:rFonts w:ascii="Franklin Gothic Book" w:hAnsi="Franklin Gothic Book"/>
          <w:sz w:val="18"/>
        </w:rPr>
        <w:t>ust. 3</w:t>
      </w:r>
      <w:r>
        <w:rPr>
          <w:rFonts w:ascii="Franklin Gothic Book" w:hAnsi="Franklin Gothic Book"/>
          <w:sz w:val="18"/>
        </w:rPr>
        <w:t xml:space="preserve"> niezależnie od dokonanych przez współadministratorów uzgodnień, o których mowa w </w:t>
      </w:r>
      <w:r w:rsidRPr="005452CD">
        <w:rPr>
          <w:rFonts w:ascii="Franklin Gothic Book" w:hAnsi="Franklin Gothic Book"/>
          <w:sz w:val="18"/>
        </w:rPr>
        <w:t>art. 2</w:t>
      </w:r>
      <w:r>
        <w:rPr>
          <w:rFonts w:ascii="Franklin Gothic Book" w:hAnsi="Franklin Gothic Book"/>
          <w:sz w:val="18"/>
        </w:rPr>
        <w:t xml:space="preserve">6 </w:t>
      </w:r>
      <w:r w:rsidRPr="005452CD">
        <w:rPr>
          <w:rFonts w:ascii="Franklin Gothic Book" w:hAnsi="Franklin Gothic Book"/>
          <w:sz w:val="18"/>
        </w:rPr>
        <w:t>ust. 1</w:t>
      </w:r>
      <w:r>
        <w:rPr>
          <w:rFonts w:ascii="Franklin Gothic Book" w:hAnsi="Franklin Gothic Book"/>
          <w:sz w:val="18"/>
        </w:rPr>
        <w:t>, osoba, której dane dotyczą, może wykonywać przysługujące jej prawa wynikające z RODO wobec każdego ze współadministratorów.</w:t>
      </w:r>
    </w:p>
  </w:footnote>
  <w:footnote w:id="41">
    <w:p w14:paraId="5BF51D05" w14:textId="7C6C1611" w:rsidR="005452CD" w:rsidRPr="00C06F5C" w:rsidRDefault="005452C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13 </w:t>
      </w:r>
      <w:r w:rsidRPr="005452CD">
        <w:rPr>
          <w:rFonts w:ascii="Franklin Gothic Book" w:hAnsi="Franklin Gothic Book"/>
          <w:sz w:val="18"/>
        </w:rPr>
        <w:t>ust. 3</w:t>
      </w:r>
      <w:r>
        <w:rPr>
          <w:rFonts w:ascii="Franklin Gothic Book" w:hAnsi="Franklin Gothic Book"/>
          <w:sz w:val="18"/>
        </w:rPr>
        <w:t xml:space="preserve"> i </w:t>
      </w:r>
      <w:r w:rsidRPr="005452CD">
        <w:rPr>
          <w:rFonts w:ascii="Franklin Gothic Book" w:hAnsi="Franklin Gothic Book"/>
          <w:sz w:val="18"/>
        </w:rPr>
        <w:t>art. 1</w:t>
      </w:r>
      <w:r>
        <w:rPr>
          <w:rFonts w:ascii="Franklin Gothic Book" w:hAnsi="Franklin Gothic Book"/>
          <w:sz w:val="18"/>
        </w:rPr>
        <w:t xml:space="preserve">4 </w:t>
      </w:r>
      <w:r w:rsidRPr="005452CD">
        <w:rPr>
          <w:rFonts w:ascii="Franklin Gothic Book" w:hAnsi="Franklin Gothic Book"/>
          <w:sz w:val="18"/>
        </w:rPr>
        <w:t>ust. 4</w:t>
      </w:r>
      <w:r>
        <w:rPr>
          <w:rFonts w:ascii="Franklin Gothic Book" w:hAnsi="Franklin Gothic Book"/>
          <w:sz w:val="18"/>
        </w:rPr>
        <w:t xml:space="preserve"> mają identyczne brzmienie, z wyjątkiem słowa „zebrane”, którego użyto w </w:t>
      </w:r>
      <w:r w:rsidRPr="005452CD">
        <w:rPr>
          <w:rFonts w:ascii="Franklin Gothic Book" w:hAnsi="Franklin Gothic Book"/>
          <w:sz w:val="18"/>
        </w:rPr>
        <w:t>art. 1</w:t>
      </w:r>
      <w:r>
        <w:rPr>
          <w:rFonts w:ascii="Franklin Gothic Book" w:hAnsi="Franklin Gothic Book"/>
          <w:sz w:val="18"/>
        </w:rPr>
        <w:t>3 i który zastąpiono słowem „pozyskane” w </w:t>
      </w:r>
      <w:r w:rsidRPr="005452CD">
        <w:rPr>
          <w:rFonts w:ascii="Franklin Gothic Book" w:hAnsi="Franklin Gothic Book"/>
          <w:sz w:val="18"/>
        </w:rPr>
        <w:t>art. 1</w:t>
      </w:r>
      <w:r>
        <w:rPr>
          <w:rFonts w:ascii="Franklin Gothic Book" w:hAnsi="Franklin Gothic Book"/>
          <w:sz w:val="18"/>
        </w:rPr>
        <w:t>4.</w:t>
      </w:r>
    </w:p>
  </w:footnote>
  <w:footnote w:id="42">
    <w:p w14:paraId="65672919" w14:textId="369DCCE1"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odniesieniu do tej zasady zob. np. motywy 47, 50, 61, 156 i 158; </w:t>
      </w:r>
      <w:r w:rsidRPr="005452CD">
        <w:rPr>
          <w:rFonts w:ascii="Franklin Gothic Book" w:hAnsi="Franklin Gothic Book"/>
          <w:sz w:val="18"/>
        </w:rPr>
        <w:t>art. 6</w:t>
      </w:r>
      <w:r>
        <w:rPr>
          <w:rFonts w:ascii="Franklin Gothic Book" w:hAnsi="Franklin Gothic Book"/>
          <w:sz w:val="18"/>
        </w:rPr>
        <w:t xml:space="preserve"> </w:t>
      </w:r>
      <w:r w:rsidRPr="005452CD">
        <w:rPr>
          <w:rFonts w:ascii="Franklin Gothic Book" w:hAnsi="Franklin Gothic Book"/>
          <w:sz w:val="18"/>
        </w:rPr>
        <w:t>ust. 4</w:t>
      </w:r>
      <w:r>
        <w:rPr>
          <w:rFonts w:ascii="Franklin Gothic Book" w:hAnsi="Franklin Gothic Book"/>
          <w:sz w:val="18"/>
        </w:rPr>
        <w:t xml:space="preserve"> i </w:t>
      </w:r>
      <w:r w:rsidRPr="005452CD">
        <w:rPr>
          <w:rFonts w:ascii="Franklin Gothic Book" w:hAnsi="Franklin Gothic Book"/>
          <w:sz w:val="18"/>
        </w:rPr>
        <w:t>art. 8</w:t>
      </w:r>
      <w:r>
        <w:rPr>
          <w:rFonts w:ascii="Franklin Gothic Book" w:hAnsi="Franklin Gothic Book"/>
          <w:sz w:val="18"/>
        </w:rPr>
        <w:t>9.</w:t>
      </w:r>
    </w:p>
  </w:footnote>
  <w:footnote w:id="43">
    <w:p w14:paraId="1C3381FC" w14:textId="71036851"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6 </w:t>
      </w:r>
      <w:r w:rsidRPr="005452CD">
        <w:rPr>
          <w:rFonts w:ascii="Franklin Gothic Book" w:hAnsi="Franklin Gothic Book"/>
          <w:sz w:val="18"/>
        </w:rPr>
        <w:t>ust. 4</w:t>
      </w:r>
      <w:r>
        <w:rPr>
          <w:rFonts w:ascii="Franklin Gothic Book" w:hAnsi="Franklin Gothic Book"/>
          <w:sz w:val="18"/>
        </w:rPr>
        <w:t xml:space="preserve"> zawiera katalog otwarty czynników, które należy uwzględnić, aby ustalić, czy przetwarzanie w innym celu jest zgodne z celem, w którym dane osobowe zostały pierwotnie zebrane, tj.: związek między celami; kontekst, w którym zebrano dane osobowe; charakter danych osobowych (w szczególności czy przetwarzane są szczególne kategorie danych osobowych lub dane osobowe dotyczące naruszeń prawa i wyroków skazujących); ewentualne konsekwencje zamierzonego dalszego przetwarzania dla osób, których dane dotyczą; istnienie odpowiednich zabezpieczeń.</w:t>
      </w:r>
    </w:p>
  </w:footnote>
  <w:footnote w:id="44">
    <w:p w14:paraId="41A08D95" w14:textId="333F3E3E"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Motywy 47 i 50.</w:t>
      </w:r>
    </w:p>
  </w:footnote>
  <w:footnote w:id="45">
    <w:p w14:paraId="705F1A51" w14:textId="62F91120"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Mowa o tym również w motywie 50.</w:t>
      </w:r>
    </w:p>
  </w:footnote>
  <w:footnote w:id="46">
    <w:p w14:paraId="74022112" w14:textId="235D36BE"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Jak wskazano w motywie 63, umożliwi to osobie, której dane dotyczą, wykonywanie prawa dostępu, by mieć świadomość przetwarzania i móc zweryfikować zgodność przetwarzania z prawem.</w:t>
      </w:r>
    </w:p>
  </w:footnote>
  <w:footnote w:id="47">
    <w:p w14:paraId="7408D276" w14:textId="0087F035" w:rsidR="005452CD" w:rsidRPr="00513173" w:rsidRDefault="005452CD" w:rsidP="00513173">
      <w:pPr>
        <w:spacing w:after="0"/>
        <w:ind w:left="284" w:hanging="284"/>
        <w:jc w:val="both"/>
        <w:rPr>
          <w:rFonts w:ascii="Franklin Gothic Book" w:hAnsi="Franklin Gothic Book"/>
          <w:sz w:val="18"/>
          <w:szCs w:val="18"/>
        </w:rPr>
      </w:pPr>
      <w:r w:rsidRPr="005452CD">
        <w:rPr>
          <w:rStyle w:val="FootnoteReference"/>
          <w:rFonts w:ascii="Franklin Gothic Book" w:hAnsi="Franklin Gothic Book"/>
          <w:sz w:val="18"/>
        </w:rPr>
        <w:footnoteRef/>
      </w:r>
      <w:r w:rsidRPr="005452CD">
        <w:rPr>
          <w:rFonts w:ascii="Franklin Gothic Book" w:hAnsi="Franklin Gothic Book"/>
          <w:sz w:val="18"/>
        </w:rPr>
        <w:t xml:space="preserve"> „</w:t>
      </w:r>
      <w:r>
        <w:rPr>
          <w:rFonts w:ascii="Franklin Gothic Book" w:hAnsi="Franklin Gothic Book"/>
          <w:sz w:val="18"/>
        </w:rPr>
        <w:t>Informacje te mogą być przekazywane w formie elektronicznej, na przykład za pomocą strony internetowej, gdy są kierowane do ogółu społeczeństwa. Dotyczy to w szczególności sytuacji, gdy duża liczba podmiotów i złożoność technologiczna działań sprawiają, że osobie, której dane dotyczą, trudno jest dowiedzieć się i zrozumieć, czy dotyczące jej dane osobowe są zbierane, przez kogo oraz w jakim celu, na przykład w przypadku reklamy w internecie”.</w:t>
      </w:r>
    </w:p>
  </w:footnote>
  <w:footnote w:id="48">
    <w:p w14:paraId="09CC83F1" w14:textId="7FE6C5C7"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 tym kontekście administratorzy powinni uwzględniać słabowidzące osoby, których dane dotyczą (np. cierpiące na daltonizm).</w:t>
      </w:r>
    </w:p>
  </w:footnote>
  <w:footnote w:id="49">
    <w:p w14:paraId="4A8D1DE3" w14:textId="14392D34" w:rsidR="005452CD" w:rsidRPr="00513173" w:rsidRDefault="005452CD"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RODO nie zawiera definicji pojęcia „nadający się do odczytu maszynowego”, jednak w motywie 21 dyrektywy 2013/37/UE17 zdefiniowano pojęcie „przeznaczony do odczytu komputerowego” jako: </w:t>
      </w:r>
    </w:p>
    <w:p w14:paraId="5B126676" w14:textId="43AAD0C6" w:rsidR="005452CD" w:rsidRPr="00513173" w:rsidRDefault="005452CD" w:rsidP="00193309">
      <w:pPr>
        <w:pStyle w:val="ListParagraph"/>
        <w:spacing w:after="0"/>
        <w:ind w:left="284"/>
        <w:jc w:val="both"/>
        <w:rPr>
          <w:rFonts w:ascii="Franklin Gothic Book" w:hAnsi="Franklin Gothic Book"/>
          <w:sz w:val="18"/>
          <w:szCs w:val="18"/>
        </w:rPr>
      </w:pPr>
      <w:r>
        <w:rPr>
          <w:rFonts w:ascii="Franklin Gothic Book" w:hAnsi="Franklin Gothic Book"/>
          <w:sz w:val="18"/>
        </w:rPr>
        <w:t>„format pliku zorganizowany w sposób umożliwiający aplikacjom komputerowym łatwe identyfikowanie, rozpoznawanie i pozyskiwanie z niego określonych danych.</w:t>
      </w:r>
      <w:r>
        <w:rPr>
          <w:rFonts w:ascii="Franklin Gothic Book" w:hAnsi="Franklin Gothic Book"/>
          <w:i/>
          <w:sz w:val="18"/>
        </w:rPr>
        <w:t xml:space="preserve"> </w:t>
      </w:r>
      <w:r>
        <w:rPr>
          <w:rFonts w:ascii="Franklin Gothic Book" w:hAnsi="Franklin Gothic Book"/>
          <w:sz w:val="18"/>
        </w:rPr>
        <w:t>Dane zakodowane w plikach zorganizowanych w formacie przeznaczonym do odczytu komputerowego to dane przeznaczone do odczytu komputerowego.</w:t>
      </w:r>
      <w:r>
        <w:rPr>
          <w:rFonts w:ascii="Franklin Gothic Book" w:hAnsi="Franklin Gothic Book"/>
          <w:i/>
          <w:sz w:val="18"/>
        </w:rPr>
        <w:t xml:space="preserve"> </w:t>
      </w:r>
      <w:r>
        <w:rPr>
          <w:rFonts w:ascii="Franklin Gothic Book" w:hAnsi="Franklin Gothic Book"/>
          <w:sz w:val="18"/>
        </w:rPr>
        <w:t>Formaty przeznaczone do odczytu komputerowego mogą być otwarte lub zastrzeżone;</w:t>
      </w:r>
      <w:r>
        <w:rPr>
          <w:rFonts w:ascii="Franklin Gothic Book" w:hAnsi="Franklin Gothic Book"/>
          <w:i/>
          <w:sz w:val="18"/>
        </w:rPr>
        <w:t xml:space="preserve"> </w:t>
      </w:r>
      <w:r>
        <w:rPr>
          <w:rFonts w:ascii="Franklin Gothic Book" w:hAnsi="Franklin Gothic Book"/>
          <w:sz w:val="18"/>
        </w:rPr>
        <w:t>mogą one występować jako standardy formalne lub nie.</w:t>
      </w:r>
      <w:r>
        <w:rPr>
          <w:rFonts w:ascii="Franklin Gothic Book" w:hAnsi="Franklin Gothic Book"/>
          <w:i/>
          <w:sz w:val="18"/>
        </w:rPr>
        <w:t xml:space="preserve"> </w:t>
      </w:r>
      <w:r>
        <w:rPr>
          <w:rFonts w:ascii="Franklin Gothic Book" w:hAnsi="Franklin Gothic Book"/>
          <w:sz w:val="18"/>
        </w:rPr>
        <w:t>Dokumentów zakodowanych w formacie pliku ograniczającym przetwarzanie automatyczne z powodu niemożności pozyskania danych lub utrudnień w ich pozyskaniu z tych dokumentów nie należy uznawać za sporządzone w formacie przeznaczonym do odczytu komputerowego.</w:t>
      </w:r>
      <w:r>
        <w:rPr>
          <w:rFonts w:ascii="Franklin Gothic Book" w:hAnsi="Franklin Gothic Book"/>
          <w:i/>
          <w:sz w:val="18"/>
        </w:rPr>
        <w:t xml:space="preserve"> </w:t>
      </w:r>
      <w:r>
        <w:rPr>
          <w:rFonts w:ascii="Franklin Gothic Book" w:hAnsi="Franklin Gothic Book"/>
          <w:sz w:val="18"/>
        </w:rPr>
        <w:t xml:space="preserve">Państwa członkowskie powinny w stosownych przypadkach zachęcać do korzystania z formatów otwartych przeznaczonych do odczytu komputerowego”. </w:t>
      </w:r>
    </w:p>
    <w:p w14:paraId="1FE62592" w14:textId="4C5A59F6" w:rsidR="005452CD" w:rsidRPr="00513173" w:rsidRDefault="005452CD" w:rsidP="00193309">
      <w:pPr>
        <w:pStyle w:val="ListParagraph"/>
        <w:spacing w:after="0"/>
        <w:ind w:left="0"/>
        <w:jc w:val="both"/>
        <w:rPr>
          <w:rFonts w:ascii="Franklin Gothic Book" w:hAnsi="Franklin Gothic Book"/>
          <w:i/>
          <w:sz w:val="18"/>
          <w:szCs w:val="18"/>
        </w:rPr>
      </w:pPr>
    </w:p>
  </w:footnote>
  <w:footnote w:id="50">
    <w:p w14:paraId="0AF09943" w14:textId="4BC1A2EE" w:rsidR="005452CD" w:rsidRPr="00513173" w:rsidRDefault="005452CD"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12 </w:t>
      </w:r>
      <w:r w:rsidRPr="005452CD">
        <w:rPr>
          <w:rFonts w:ascii="Franklin Gothic Book" w:hAnsi="Franklin Gothic Book"/>
          <w:sz w:val="18"/>
        </w:rPr>
        <w:t>ust. 8</w:t>
      </w:r>
      <w:r>
        <w:rPr>
          <w:rFonts w:ascii="Franklin Gothic Book" w:hAnsi="Franklin Gothic Book"/>
          <w:sz w:val="18"/>
        </w:rPr>
        <w:t xml:space="preserve"> stanowi, że Komisji przysługuje prawo przyjmowania aktów delegowanych zgodnie z </w:t>
      </w:r>
      <w:r w:rsidRPr="005452CD">
        <w:rPr>
          <w:rFonts w:ascii="Franklin Gothic Book" w:hAnsi="Franklin Gothic Book"/>
          <w:sz w:val="18"/>
        </w:rPr>
        <w:t>art. 9</w:t>
      </w:r>
      <w:r>
        <w:rPr>
          <w:rFonts w:ascii="Franklin Gothic Book" w:hAnsi="Franklin Gothic Book"/>
          <w:sz w:val="18"/>
        </w:rPr>
        <w:t xml:space="preserve">2 w celu określenia informacji przedstawianych za pomocą znaków graficznych i informacji dotyczących ustanowienia standardowych znaków graficznych. W motywie 166 (dotyczącym aktów delegowanych Komisji w ujęciu ogólnym), który ma charakter pouczenia, stwierdzono, że w czasie prac przygotowawczych Komisja musi prowadzić stosowne konsultacje, w tym na szczeblu eksperckim. Jednak Europejska Rada Ochrony Danych ma również do odegrania istotną rolę konsultacyjną w odniesieniu do standaryzacji znaków graficznych, ponieważ </w:t>
      </w:r>
      <w:r w:rsidRPr="005452CD">
        <w:rPr>
          <w:rFonts w:ascii="Franklin Gothic Book" w:hAnsi="Franklin Gothic Book"/>
          <w:sz w:val="18"/>
        </w:rPr>
        <w:t>art. 7</w:t>
      </w:r>
      <w:r>
        <w:rPr>
          <w:rFonts w:ascii="Franklin Gothic Book" w:hAnsi="Franklin Gothic Book"/>
          <w:sz w:val="18"/>
        </w:rPr>
        <w:t xml:space="preserve">0 </w:t>
      </w:r>
      <w:r w:rsidRPr="005452CD">
        <w:rPr>
          <w:rFonts w:ascii="Franklin Gothic Book" w:hAnsi="Franklin Gothic Book"/>
          <w:sz w:val="18"/>
        </w:rPr>
        <w:t>ust. 1</w:t>
      </w:r>
      <w:r>
        <w:rPr>
          <w:rFonts w:ascii="Franklin Gothic Book" w:hAnsi="Franklin Gothic Book"/>
          <w:sz w:val="18"/>
        </w:rPr>
        <w:t xml:space="preserve"> </w:t>
      </w:r>
      <w:r w:rsidRPr="005452CD">
        <w:rPr>
          <w:rFonts w:ascii="Franklin Gothic Book" w:hAnsi="Franklin Gothic Book"/>
          <w:sz w:val="18"/>
        </w:rPr>
        <w:t>lit. r)</w:t>
      </w:r>
      <w:r>
        <w:rPr>
          <w:rFonts w:ascii="Franklin Gothic Book" w:hAnsi="Franklin Gothic Book"/>
          <w:sz w:val="18"/>
        </w:rPr>
        <w:t xml:space="preserve"> stanowi, że Europejska Rada Ochrony Danych – z urzędu lub w stosownych przypadkach na wniosek Komisji – udziela Komisji opinii w sprawie znaków graficznych. </w:t>
      </w:r>
    </w:p>
  </w:footnote>
  <w:footnote w:id="51">
    <w:p w14:paraId="1B44C3AA" w14:textId="28BBAE75" w:rsidR="005452CD" w:rsidRPr="00C06F5C" w:rsidRDefault="005452C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Zob. odniesienie w motywie 100.</w:t>
      </w:r>
    </w:p>
  </w:footnote>
  <w:footnote w:id="52">
    <w:p w14:paraId="40BD85BF" w14:textId="60FFD1AB" w:rsidR="005452CD" w:rsidRPr="00C06F5C" w:rsidRDefault="005452CD"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 podstawie sekcji RODO dotyczącej przejrzystości i trybu korzystania z praw przez osobę, której dane dotyczą (rozdział III sekcja 1 </w:t>
      </w:r>
      <w:r w:rsidRPr="005452CD">
        <w:rPr>
          <w:rFonts w:ascii="Franklin Gothic Book" w:hAnsi="Franklin Gothic Book"/>
          <w:sz w:val="18"/>
        </w:rPr>
        <w:t>art. 1</w:t>
      </w:r>
      <w:r>
        <w:rPr>
          <w:rFonts w:ascii="Franklin Gothic Book" w:hAnsi="Franklin Gothic Book"/>
          <w:sz w:val="18"/>
        </w:rPr>
        <w:t>2)</w:t>
      </w:r>
    </w:p>
  </w:footnote>
  <w:footnote w:id="53">
    <w:p w14:paraId="59511187" w14:textId="31933873" w:rsidR="005452CD" w:rsidRPr="00F90A95"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Praw dostępu do danych, ich sprostowania lub usunięcia, ograniczenia przetwarzania, sprzeciwu wobec przetwarzania, przenoszenia danych.</w:t>
      </w:r>
    </w:p>
  </w:footnote>
  <w:footnote w:id="54">
    <w:p w14:paraId="4BC67709" w14:textId="75E562C0"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13 </w:t>
      </w:r>
      <w:r w:rsidRPr="005452CD">
        <w:rPr>
          <w:rFonts w:ascii="Franklin Gothic Book" w:hAnsi="Franklin Gothic Book"/>
          <w:sz w:val="18"/>
        </w:rPr>
        <w:t>ust. 4</w:t>
      </w:r>
      <w:r>
        <w:rPr>
          <w:rFonts w:ascii="Franklin Gothic Book" w:hAnsi="Franklin Gothic Book"/>
          <w:sz w:val="18"/>
        </w:rPr>
        <w:t>.</w:t>
      </w:r>
    </w:p>
  </w:footnote>
  <w:footnote w:id="55">
    <w:p w14:paraId="5349D24A" w14:textId="77777777"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25</w:t>
      </w:r>
    </w:p>
  </w:footnote>
  <w:footnote w:id="56">
    <w:p w14:paraId="1FF4E72F" w14:textId="603E90C7" w:rsidR="005452CD" w:rsidRPr="00C06F5C" w:rsidRDefault="005452CD"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Jak określono w </w:t>
      </w:r>
      <w:r w:rsidRPr="005452CD">
        <w:rPr>
          <w:rFonts w:ascii="Franklin Gothic Book" w:hAnsi="Franklin Gothic Book"/>
          <w:sz w:val="18"/>
        </w:rPr>
        <w:t>art. 1</w:t>
      </w:r>
      <w:r>
        <w:rPr>
          <w:rFonts w:ascii="Franklin Gothic Book" w:hAnsi="Franklin Gothic Book"/>
          <w:sz w:val="18"/>
        </w:rPr>
        <w:t xml:space="preserve">2–22 oraz </w:t>
      </w:r>
      <w:r w:rsidRPr="005452CD">
        <w:rPr>
          <w:rFonts w:ascii="Franklin Gothic Book" w:hAnsi="Franklin Gothic Book"/>
          <w:sz w:val="18"/>
        </w:rPr>
        <w:t>art. 3</w:t>
      </w:r>
      <w:r>
        <w:rPr>
          <w:rFonts w:ascii="Franklin Gothic Book" w:hAnsi="Franklin Gothic Book"/>
          <w:sz w:val="18"/>
        </w:rPr>
        <w:t>4 i </w:t>
      </w:r>
      <w:r w:rsidRPr="005452CD">
        <w:rPr>
          <w:rFonts w:ascii="Franklin Gothic Book" w:hAnsi="Franklin Gothic Book"/>
          <w:sz w:val="18"/>
        </w:rPr>
        <w:t>art. 5</w:t>
      </w:r>
      <w:r>
        <w:rPr>
          <w:rFonts w:ascii="Franklin Gothic Book" w:hAnsi="Franklin Gothic Book"/>
          <w:sz w:val="18"/>
        </w:rPr>
        <w:t>, o ile jego przepisy odpowiadają prawom i obowiązkom przewidzianym w </w:t>
      </w:r>
      <w:r w:rsidRPr="005452CD">
        <w:rPr>
          <w:rFonts w:ascii="Franklin Gothic Book" w:hAnsi="Franklin Gothic Book"/>
          <w:sz w:val="18"/>
        </w:rPr>
        <w:t>art. 1</w:t>
      </w:r>
      <w:r>
        <w:rPr>
          <w:rFonts w:ascii="Franklin Gothic Book" w:hAnsi="Franklin Gothic Book"/>
          <w:sz w:val="18"/>
        </w:rPr>
        <w:t>2–22.</w:t>
      </w:r>
    </w:p>
  </w:footnote>
  <w:footnote w:id="57">
    <w:p w14:paraId="3C4677EA" w14:textId="2F7F3785" w:rsidR="005452CD" w:rsidRPr="00C06F5C" w:rsidRDefault="005452CD"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Opinia </w:t>
      </w:r>
      <w:r w:rsidRPr="005452CD">
        <w:rPr>
          <w:rFonts w:ascii="Franklin Gothic Book" w:hAnsi="Franklin Gothic Book"/>
          <w:sz w:val="18"/>
        </w:rPr>
        <w:t>nr 0</w:t>
      </w:r>
      <w:r>
        <w:rPr>
          <w:rFonts w:ascii="Franklin Gothic Book" w:hAnsi="Franklin Gothic Book"/>
          <w:sz w:val="18"/>
        </w:rPr>
        <w:t xml:space="preserve">3/2017 dotycząca przetwarzania danych osobowych w ramach współpracujących inteligentnych systemów transportowych (C-ITS) – zob. </w:t>
      </w:r>
      <w:r w:rsidRPr="005452CD">
        <w:rPr>
          <w:rFonts w:ascii="Franklin Gothic Book" w:hAnsi="Franklin Gothic Book"/>
          <w:sz w:val="18"/>
        </w:rPr>
        <w:t>pkt 4</w:t>
      </w:r>
      <w:r>
        <w:rPr>
          <w:rFonts w:ascii="Franklin Gothic Book" w:hAnsi="Franklin Gothic Book"/>
          <w:sz w:val="18"/>
        </w:rPr>
        <w:t>.2.</w:t>
      </w:r>
    </w:p>
  </w:footnote>
  <w:footnote w:id="58">
    <w:p w14:paraId="3BA6768E" w14:textId="22AAB218"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Wytyczne w sprawie powiadomień o naruszeniu ochrony danych osobowych na mocy rozporządzenia 2016/679, GR 250. </w:t>
      </w:r>
    </w:p>
  </w:footnote>
  <w:footnote w:id="59">
    <w:p w14:paraId="4B0FFEC3" w14:textId="29138865" w:rsidR="005452CD" w:rsidRPr="00C06F5C" w:rsidRDefault="005452CD"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Jest to wyraźnie określone w </w:t>
      </w:r>
      <w:r w:rsidRPr="005452CD">
        <w:rPr>
          <w:rFonts w:ascii="Franklin Gothic Book" w:hAnsi="Franklin Gothic Book"/>
          <w:sz w:val="18"/>
        </w:rPr>
        <w:t>art. 1</w:t>
      </w:r>
      <w:r>
        <w:rPr>
          <w:rFonts w:ascii="Franklin Gothic Book" w:hAnsi="Franklin Gothic Book"/>
          <w:sz w:val="18"/>
        </w:rPr>
        <w:t xml:space="preserve">2 </w:t>
      </w:r>
      <w:r w:rsidRPr="005452CD">
        <w:rPr>
          <w:rFonts w:ascii="Franklin Gothic Book" w:hAnsi="Franklin Gothic Book"/>
          <w:sz w:val="18"/>
        </w:rPr>
        <w:t>ust. 1</w:t>
      </w:r>
      <w:r>
        <w:rPr>
          <w:rFonts w:ascii="Franklin Gothic Book" w:hAnsi="Franklin Gothic Book"/>
          <w:sz w:val="18"/>
        </w:rPr>
        <w:t xml:space="preserve">, w którym mowa w szczególności o „wszelkiej komunikacji z osobą, której dane dotyczą, na mocy </w:t>
      </w:r>
      <w:r w:rsidRPr="005452CD">
        <w:rPr>
          <w:rFonts w:ascii="Franklin Gothic Book" w:hAnsi="Franklin Gothic Book"/>
          <w:sz w:val="18"/>
        </w:rPr>
        <w:t>art. 1</w:t>
      </w:r>
      <w:r>
        <w:rPr>
          <w:rFonts w:ascii="Franklin Gothic Book" w:hAnsi="Franklin Gothic Book"/>
          <w:sz w:val="18"/>
        </w:rPr>
        <w:t xml:space="preserve">5–22 </w:t>
      </w:r>
      <w:r>
        <w:rPr>
          <w:rFonts w:ascii="Franklin Gothic Book" w:hAnsi="Franklin Gothic Book"/>
          <w:b/>
          <w:sz w:val="18"/>
          <w:u w:val="single"/>
        </w:rPr>
        <w:t>i</w:t>
      </w:r>
      <w:r>
        <w:rPr>
          <w:rFonts w:ascii="Franklin Gothic Book" w:hAnsi="Franklin Gothic Book"/>
          <w:sz w:val="18"/>
        </w:rPr>
        <w:t> </w:t>
      </w:r>
      <w:r>
        <w:rPr>
          <w:rFonts w:ascii="Franklin Gothic Book" w:hAnsi="Franklin Gothic Book"/>
          <w:b/>
          <w:sz w:val="18"/>
          <w:u w:val="single"/>
        </w:rPr>
        <w:t>34</w:t>
      </w:r>
      <w:r>
        <w:rPr>
          <w:rFonts w:ascii="Franklin Gothic Book" w:hAnsi="Franklin Gothic Book"/>
          <w:sz w:val="18"/>
        </w:rPr>
        <w:t xml:space="preserve"> w sprawie przetwarzania [...]”. (pogrubienie i podkreślenie dodano).</w:t>
      </w:r>
    </w:p>
  </w:footnote>
  <w:footnote w:id="60">
    <w:p w14:paraId="04E3BAFD" w14:textId="02225854" w:rsidR="005452CD" w:rsidRPr="00C06F5C" w:rsidRDefault="005452C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Jak określono w </w:t>
      </w:r>
      <w:r w:rsidRPr="005452CD">
        <w:rPr>
          <w:rFonts w:ascii="Franklin Gothic Book" w:hAnsi="Franklin Gothic Book"/>
          <w:sz w:val="18"/>
        </w:rPr>
        <w:t>art. 4</w:t>
      </w:r>
      <w:r>
        <w:rPr>
          <w:rFonts w:ascii="Franklin Gothic Book" w:hAnsi="Franklin Gothic Book"/>
          <w:sz w:val="18"/>
        </w:rPr>
        <w:t xml:space="preserve"> </w:t>
      </w:r>
      <w:r w:rsidRPr="005452CD">
        <w:rPr>
          <w:rFonts w:ascii="Franklin Gothic Book" w:hAnsi="Franklin Gothic Book"/>
          <w:sz w:val="18"/>
        </w:rPr>
        <w:t>pkt 1</w:t>
      </w:r>
      <w:r>
        <w:rPr>
          <w:rFonts w:ascii="Franklin Gothic Book" w:hAnsi="Franklin Gothic Book"/>
          <w:sz w:val="18"/>
        </w:rPr>
        <w:t xml:space="preserve">7 RODO (i o czym mowa w motywie 80), „przedstawiciel” oznacza osobę fizyczną lub prawną mającą miejsce zamieszkania lub siedzibę w UE, która została wyznaczona na piśmie przez administratora lub podmiot przetwarzający na podstawie </w:t>
      </w:r>
      <w:r w:rsidRPr="005452CD">
        <w:rPr>
          <w:rFonts w:ascii="Franklin Gothic Book" w:hAnsi="Franklin Gothic Book"/>
          <w:sz w:val="18"/>
        </w:rPr>
        <w:t>art. 2</w:t>
      </w:r>
      <w:r>
        <w:rPr>
          <w:rFonts w:ascii="Franklin Gothic Book" w:hAnsi="Franklin Gothic Book"/>
          <w:sz w:val="18"/>
        </w:rPr>
        <w:t>7 i reprezentuje administratora lub podmiot przetwarzający w zakresie ich obowiązków wynikających z RODO. Obowiązek ten ma zastosowanie w przypadku, gdy zgodnie z </w:t>
      </w:r>
      <w:r w:rsidRPr="005452CD">
        <w:rPr>
          <w:rFonts w:ascii="Franklin Gothic Book" w:hAnsi="Franklin Gothic Book"/>
          <w:sz w:val="18"/>
        </w:rPr>
        <w:t>art. 3</w:t>
      </w:r>
      <w:r>
        <w:rPr>
          <w:rFonts w:ascii="Franklin Gothic Book" w:hAnsi="Franklin Gothic Book"/>
          <w:sz w:val="18"/>
        </w:rPr>
        <w:t xml:space="preserve"> </w:t>
      </w:r>
      <w:r w:rsidRPr="005452CD">
        <w:rPr>
          <w:rFonts w:ascii="Franklin Gothic Book" w:hAnsi="Franklin Gothic Book"/>
          <w:sz w:val="18"/>
        </w:rPr>
        <w:t>ust. 2</w:t>
      </w:r>
      <w:r>
        <w:rPr>
          <w:rFonts w:ascii="Franklin Gothic Book" w:hAnsi="Franklin Gothic Book"/>
          <w:sz w:val="18"/>
        </w:rPr>
        <w:t xml:space="preserve"> administrator lub podmiot przetwarzający nie posiada jednostek organizacyjnych w UE, ale przetwarza dane osobowe osób, których dane dotyczą, przebywających w UE, a przetwarzanie wiąże się z oferowaniem towarów lub usług osobom w UE, których dane dotyczą, lub monitorowaniem ich zachowania.</w:t>
      </w:r>
    </w:p>
  </w:footnote>
  <w:footnote w:id="61">
    <w:p w14:paraId="12BCC602" w14:textId="34FC59FD" w:rsidR="005452CD" w:rsidRPr="00C06F5C" w:rsidRDefault="005452C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Wytyczne dotyczące inspektorów ochrony danych, GR243 rev.01, ostatnio zmienione i przyjęte w dniu 5 kwietnia 20</w:t>
      </w:r>
      <w:r w:rsidRPr="005452CD">
        <w:rPr>
          <w:rFonts w:ascii="Franklin Gothic Book" w:hAnsi="Franklin Gothic Book"/>
          <w:sz w:val="18"/>
        </w:rPr>
        <w:t>17 r.</w:t>
      </w:r>
    </w:p>
  </w:footnote>
  <w:footnote w:id="62">
    <w:p w14:paraId="300A8970" w14:textId="76FC8D4F" w:rsidR="005452CD" w:rsidRPr="00C06F5C" w:rsidRDefault="005452C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Określonych w </w:t>
      </w:r>
      <w:r w:rsidRPr="005452CD">
        <w:rPr>
          <w:rFonts w:ascii="Franklin Gothic Book" w:hAnsi="Franklin Gothic Book"/>
          <w:sz w:val="18"/>
        </w:rPr>
        <w:t>art. 4</w:t>
      </w:r>
      <w:r>
        <w:rPr>
          <w:rFonts w:ascii="Franklin Gothic Book" w:hAnsi="Franklin Gothic Book"/>
          <w:sz w:val="18"/>
        </w:rPr>
        <w:t xml:space="preserve"> </w:t>
      </w:r>
      <w:r w:rsidRPr="005452CD">
        <w:rPr>
          <w:rFonts w:ascii="Franklin Gothic Book" w:hAnsi="Franklin Gothic Book"/>
          <w:sz w:val="18"/>
        </w:rPr>
        <w:t>pkt 9</w:t>
      </w:r>
      <w:r>
        <w:rPr>
          <w:rFonts w:ascii="Franklin Gothic Book" w:hAnsi="Franklin Gothic Book"/>
          <w:sz w:val="18"/>
        </w:rPr>
        <w:t xml:space="preserve"> RODO i o których mowa w motywie 31</w:t>
      </w:r>
    </w:p>
  </w:footnote>
  <w:footnote w:id="63">
    <w:p w14:paraId="107861EF" w14:textId="0D09C41A" w:rsidR="005452CD" w:rsidRPr="00C06F5C" w:rsidRDefault="005452C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Określone w </w:t>
      </w:r>
      <w:r w:rsidRPr="005452CD">
        <w:rPr>
          <w:rFonts w:ascii="Franklin Gothic Book" w:hAnsi="Franklin Gothic Book"/>
          <w:sz w:val="18"/>
        </w:rPr>
        <w:t>art. 4</w:t>
      </w:r>
      <w:r>
        <w:rPr>
          <w:rFonts w:ascii="Franklin Gothic Book" w:hAnsi="Franklin Gothic Book"/>
          <w:sz w:val="18"/>
        </w:rPr>
        <w:t xml:space="preserve">6 </w:t>
      </w:r>
      <w:r w:rsidRPr="005452CD">
        <w:rPr>
          <w:rFonts w:ascii="Franklin Gothic Book" w:hAnsi="Franklin Gothic Book"/>
          <w:sz w:val="18"/>
        </w:rPr>
        <w:t>ust. 2</w:t>
      </w:r>
      <w:r>
        <w:rPr>
          <w:rFonts w:ascii="Franklin Gothic Book" w:hAnsi="Franklin Gothic Book"/>
          <w:sz w:val="18"/>
        </w:rPr>
        <w:t xml:space="preserve"> i </w:t>
      </w:r>
      <w:r w:rsidRPr="005452CD">
        <w:rPr>
          <w:rFonts w:ascii="Franklin Gothic Book" w:hAnsi="Franklin Gothic Book"/>
          <w:sz w:val="18"/>
        </w:rPr>
        <w:t>art. 4</w:t>
      </w:r>
      <w:r>
        <w:rPr>
          <w:rFonts w:ascii="Franklin Gothic Book" w:hAnsi="Franklin Gothic Book"/>
          <w:sz w:val="18"/>
        </w:rPr>
        <w:t xml:space="preserve">6 </w:t>
      </w:r>
      <w:r w:rsidRPr="005452CD">
        <w:rPr>
          <w:rFonts w:ascii="Franklin Gothic Book" w:hAnsi="Franklin Gothic Book"/>
          <w:sz w:val="18"/>
        </w:rPr>
        <w:t>ust. 3</w:t>
      </w:r>
    </w:p>
  </w:footnote>
  <w:footnote w:id="64">
    <w:p w14:paraId="7551D381" w14:textId="4AC800DA" w:rsidR="005452CD" w:rsidRPr="00C06F5C" w:rsidRDefault="005452C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Zgodnie z </w:t>
      </w:r>
      <w:r w:rsidRPr="005452CD">
        <w:rPr>
          <w:rFonts w:ascii="Franklin Gothic Book" w:hAnsi="Franklin Gothic Book"/>
          <w:sz w:val="18"/>
        </w:rPr>
        <w:t>art. 4</w:t>
      </w:r>
      <w:r>
        <w:rPr>
          <w:rFonts w:ascii="Franklin Gothic Book" w:hAnsi="Franklin Gothic Book"/>
          <w:sz w:val="18"/>
        </w:rPr>
        <w:t>5</w:t>
      </w:r>
    </w:p>
  </w:footnote>
  <w:footnote w:id="65">
    <w:p w14:paraId="21058ABC" w14:textId="740D1AE0"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21 </w:t>
      </w:r>
      <w:r w:rsidRPr="005452CD">
        <w:rPr>
          <w:rFonts w:ascii="Franklin Gothic Book" w:hAnsi="Franklin Gothic Book"/>
          <w:sz w:val="18"/>
        </w:rPr>
        <w:t>ust. 4</w:t>
      </w:r>
      <w:r>
        <w:rPr>
          <w:rFonts w:ascii="Franklin Gothic Book" w:hAnsi="Franklin Gothic Book"/>
          <w:sz w:val="18"/>
        </w:rPr>
        <w:t xml:space="preserve"> oraz motyw 70 (który ma zastosowanie do marketingu bezpośredniego)</w:t>
      </w:r>
    </w:p>
  </w:footnote>
  <w:footnote w:id="66">
    <w:p w14:paraId="6CA81195" w14:textId="5A81FFFA"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Wytyczne dotyczące prawa do przenoszenia danych, GR242 rev.01, ostatnio zmienione i przyjęte w dniu 5 kwietnia 20</w:t>
      </w:r>
      <w:r w:rsidRPr="005452CD">
        <w:rPr>
          <w:rFonts w:ascii="Franklin Gothic Book" w:hAnsi="Franklin Gothic Book"/>
          <w:sz w:val="18"/>
        </w:rPr>
        <w:t>17 r.</w:t>
      </w:r>
    </w:p>
  </w:footnote>
  <w:footnote w:id="67">
    <w:p w14:paraId="768A2701" w14:textId="251F238D" w:rsidR="005452CD" w:rsidRPr="00C06F5C" w:rsidRDefault="005452C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 7 </w:t>
      </w:r>
      <w:r w:rsidRPr="005452CD">
        <w:rPr>
          <w:rFonts w:ascii="Franklin Gothic Book" w:hAnsi="Franklin Gothic Book"/>
          <w:sz w:val="18"/>
        </w:rPr>
        <w:t>ust. 3</w:t>
      </w:r>
      <w:r>
        <w:rPr>
          <w:rFonts w:ascii="Franklin Gothic Book" w:hAnsi="Franklin Gothic Book"/>
          <w:sz w:val="18"/>
        </w:rPr>
        <w:t xml:space="preserve"> </w:t>
      </w:r>
    </w:p>
  </w:footnote>
  <w:footnote w:id="68">
    <w:p w14:paraId="3B3E5733" w14:textId="437985E4" w:rsidR="005452CD" w:rsidRPr="00C06F5C" w:rsidRDefault="005452CD"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Wytyczne w sprawie zautomatyzowanego podejmowania decyzji i profilowania do celów rozporządzenia 2016/679, GR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452CD" w14:paraId="5A853F3D" w14:textId="77777777" w:rsidTr="005452CD">
      <w:trPr>
        <w:trHeight w:val="983"/>
      </w:trPr>
      <w:tc>
        <w:tcPr>
          <w:tcW w:w="7938" w:type="dxa"/>
        </w:tcPr>
        <w:p w14:paraId="20FA77D7" w14:textId="77777777" w:rsidR="005452CD" w:rsidRDefault="005452CD" w:rsidP="0055181C">
          <w:pPr>
            <w:pStyle w:val="ZDGName"/>
            <w:jc w:val="left"/>
            <w:rPr>
              <w:rFonts w:ascii="Franklin Gothic Medium" w:hAnsi="Franklin Gothic Medium"/>
              <w:sz w:val="28"/>
            </w:rPr>
          </w:pPr>
        </w:p>
        <w:p w14:paraId="43D424A2" w14:textId="77777777" w:rsidR="005452CD" w:rsidRDefault="005452CD" w:rsidP="0055181C">
          <w:pPr>
            <w:rPr>
              <w:rFonts w:ascii="Franklin Gothic Medium" w:hAnsi="Franklin Gothic Medium"/>
              <w:sz w:val="28"/>
            </w:rPr>
          </w:pPr>
          <w:r>
            <w:rPr>
              <w:rFonts w:ascii="Franklin Gothic Medium" w:hAnsi="Franklin Gothic Medium"/>
              <w:sz w:val="28"/>
            </w:rPr>
            <w:t>GRUPA ROBOCZA ART. 29</w:t>
          </w:r>
        </w:p>
        <w:p w14:paraId="3C8E372A" w14:textId="77777777" w:rsidR="005452CD" w:rsidRDefault="005452CD" w:rsidP="0055181C">
          <w:pPr>
            <w:rPr>
              <w:sz w:val="18"/>
            </w:rPr>
          </w:pPr>
        </w:p>
      </w:tc>
      <w:tc>
        <w:tcPr>
          <w:tcW w:w="1701" w:type="dxa"/>
        </w:tcPr>
        <w:p w14:paraId="36E717B5" w14:textId="77777777" w:rsidR="005452CD" w:rsidRDefault="005452CD"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452CD" w:rsidRDefault="005452CD" w:rsidP="0055181C">
    <w:pPr>
      <w:pStyle w:val="Header"/>
    </w:pPr>
  </w:p>
  <w:p w14:paraId="46A94063" w14:textId="77777777" w:rsidR="005452CD" w:rsidRDefault="005452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2"/>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414"/>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07D2A"/>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452CD"/>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053D"/>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00ED"/>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6F5C"/>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4ED7"/>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49DE"/>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bidi="ar-SA"/>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B8E288"/>
  <w15:docId w15:val="{3A4013DE-73F6-4812-AA33-D13D043A5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pl-PL" w:bidi="pl-PL"/>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pl-PL"/>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pl-PL"/>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pl-PL"/>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pl-PL"/>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pl-PL"/>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pl-PL"/>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pl-PL"/>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pl-PL"/>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pl-PL"/>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pl-PL"/>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D481CE-C2F4-4884-8FA7-5AB7C9280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15392</Words>
  <Characters>97740</Characters>
  <Application>Microsoft Office Word</Application>
  <DocSecurity>4</DocSecurity>
  <Lines>1994</Lines>
  <Paragraphs>358</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112774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2018-08-16T11:35:00Z</dcterms:created>
  <dcterms:modified xsi:type="dcterms:W3CDTF">2018-08-16T11:35:00Z</dcterms:modified>
</cp:coreProperties>
</file>